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Контрольно-счетной палаты Суражского муниципального района 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  проект решения «Об исполнении бюджета 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821043">
        <w:rPr>
          <w:rFonts w:ascii="Times New Roman" w:eastAsia="Times New Roman" w:hAnsi="Times New Roman" w:cs="Times New Roman"/>
          <w:b/>
          <w:bCs/>
          <w:sz w:val="28"/>
          <w:szCs w:val="28"/>
        </w:rPr>
        <w:t>Дегтяревское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201</w:t>
      </w:r>
      <w:r w:rsidR="008A5E57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CC1F45" w:rsidRDefault="00CC1F45" w:rsidP="00CC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65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5F1B6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                            г. Сураж</w:t>
      </w:r>
    </w:p>
    <w:p w:rsidR="00CC1F45" w:rsidRPr="00CC1F45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864AC" w:rsidRPr="00CC1F45" w:rsidRDefault="008864AC" w:rsidP="004A3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пункт 1.3.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плана работы Контрольно-счетной палаты Суражского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Положением «О Контрольно-счетной палате», принятым согласно решения Суражского районного Совета народных депутатов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59 от 26.12.2014г., приказа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о проведении экспертно-аналитического мероприятия. </w:t>
      </w:r>
      <w:proofErr w:type="gramEnd"/>
    </w:p>
    <w:p w:rsidR="008864AC" w:rsidRPr="00A4362C" w:rsidRDefault="008864AC" w:rsidP="004A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муниципального образования </w:t>
      </w:r>
      <w:r w:rsidRPr="00A4362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Дегтяревское</w:t>
      </w:r>
      <w:proofErr w:type="spellEnd"/>
      <w:r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36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A4362C">
        <w:rPr>
          <w:rFonts w:ascii="Times New Roman" w:eastAsia="Calibri" w:hAnsi="Times New Roman" w:cs="Times New Roman"/>
          <w:sz w:val="28"/>
          <w:szCs w:val="28"/>
        </w:rPr>
        <w:t>.</w:t>
      </w:r>
      <w:r w:rsidRPr="00A4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Дегтяревская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 главный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(89</w:t>
      </w:r>
      <w:r w:rsidR="007506C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администрация. 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отчётности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  и отчета об исполнении бюджета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 с требованиями статьи 264.4 Бюджетного кодекса Российской Федерации, пункта 3 части 2 статьи 9 Федерального закона от 07.02.2011 г. № 6-ФЗ «Об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 на основании данных внешней проверки годовой бюджетной отчётности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  <w:proofErr w:type="gramEnd"/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8864AC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резервного фонда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64AC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8864AC" w:rsidRPr="0079507C" w:rsidRDefault="008864AC" w:rsidP="004A3F58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8864AC" w:rsidRPr="00CC1F45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9259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59F">
        <w:rPr>
          <w:rFonts w:ascii="Times New Roman" w:eastAsia="Times New Roman" w:hAnsi="Times New Roman" w:cs="Times New Roman"/>
          <w:sz w:val="28"/>
          <w:szCs w:val="28"/>
        </w:rPr>
        <w:t>143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год»:</w:t>
      </w:r>
    </w:p>
    <w:p w:rsidR="008864AC" w:rsidRPr="00CC1F45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F9259F">
        <w:rPr>
          <w:rFonts w:ascii="Times New Roman" w:eastAsia="Times New Roman" w:hAnsi="Times New Roman" w:cs="Times New Roman"/>
          <w:sz w:val="28"/>
          <w:szCs w:val="28"/>
        </w:rPr>
        <w:t>1809,3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864AC" w:rsidRPr="00CC1F45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F9259F">
        <w:rPr>
          <w:rFonts w:ascii="Times New Roman" w:eastAsia="Times New Roman" w:hAnsi="Times New Roman" w:cs="Times New Roman"/>
          <w:sz w:val="28"/>
          <w:szCs w:val="28"/>
        </w:rPr>
        <w:t>1809,3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864AC" w:rsidRPr="00CC1F45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F9259F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8864AC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B51CB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</w:t>
      </w:r>
      <w:r w:rsidR="00B51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CBF" w:rsidRPr="00937CCE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B51CBF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B51CBF"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B51CBF">
        <w:rPr>
          <w:rFonts w:ascii="Times New Roman" w:hAnsi="Times New Roman"/>
          <w:sz w:val="28"/>
          <w:szCs w:val="28"/>
        </w:rPr>
        <w:t>15</w:t>
      </w:r>
      <w:r w:rsidR="00B51CBF" w:rsidRPr="00937CCE">
        <w:rPr>
          <w:rFonts w:ascii="Times New Roman" w:hAnsi="Times New Roman"/>
          <w:sz w:val="28"/>
          <w:szCs w:val="28"/>
        </w:rPr>
        <w:t>.0</w:t>
      </w:r>
      <w:r w:rsidR="00B51CBF">
        <w:rPr>
          <w:rFonts w:ascii="Times New Roman" w:hAnsi="Times New Roman"/>
          <w:sz w:val="28"/>
          <w:szCs w:val="28"/>
        </w:rPr>
        <w:t>2</w:t>
      </w:r>
      <w:r w:rsidR="00B51CBF" w:rsidRPr="00937CCE">
        <w:rPr>
          <w:rFonts w:ascii="Times New Roman" w:hAnsi="Times New Roman"/>
          <w:sz w:val="28"/>
          <w:szCs w:val="28"/>
        </w:rPr>
        <w:t>.201</w:t>
      </w:r>
      <w:r w:rsidR="00B51CBF">
        <w:rPr>
          <w:rFonts w:ascii="Times New Roman" w:hAnsi="Times New Roman"/>
          <w:sz w:val="28"/>
          <w:szCs w:val="28"/>
        </w:rPr>
        <w:t>9</w:t>
      </w:r>
      <w:r w:rsidR="00B51CBF" w:rsidRPr="00937CCE">
        <w:rPr>
          <w:rFonts w:ascii="Times New Roman" w:hAnsi="Times New Roman"/>
          <w:sz w:val="28"/>
          <w:szCs w:val="28"/>
        </w:rPr>
        <w:t xml:space="preserve"> года №</w:t>
      </w:r>
      <w:r w:rsidR="00B51CBF">
        <w:rPr>
          <w:rFonts w:ascii="Times New Roman" w:hAnsi="Times New Roman"/>
          <w:sz w:val="28"/>
          <w:szCs w:val="28"/>
        </w:rPr>
        <w:t>148</w:t>
      </w:r>
      <w:r w:rsidR="00B51CBF" w:rsidRPr="00937CCE">
        <w:rPr>
          <w:rFonts w:ascii="Times New Roman" w:hAnsi="Times New Roman"/>
          <w:sz w:val="28"/>
          <w:szCs w:val="28"/>
        </w:rPr>
        <w:t xml:space="preserve">, </w:t>
      </w:r>
      <w:r w:rsidR="00B51CBF">
        <w:rPr>
          <w:rFonts w:ascii="Times New Roman" w:hAnsi="Times New Roman"/>
          <w:sz w:val="28"/>
          <w:szCs w:val="28"/>
        </w:rPr>
        <w:t xml:space="preserve">от 04.03.2019 года № 149, </w:t>
      </w:r>
      <w:r w:rsidR="00B51CBF" w:rsidRPr="00937CCE">
        <w:rPr>
          <w:rFonts w:ascii="Times New Roman" w:hAnsi="Times New Roman"/>
          <w:sz w:val="28"/>
          <w:szCs w:val="28"/>
        </w:rPr>
        <w:t xml:space="preserve">от </w:t>
      </w:r>
      <w:r w:rsidR="00B51CBF">
        <w:rPr>
          <w:rFonts w:ascii="Times New Roman" w:hAnsi="Times New Roman"/>
          <w:sz w:val="28"/>
          <w:szCs w:val="28"/>
        </w:rPr>
        <w:t>08</w:t>
      </w:r>
      <w:r w:rsidR="00B51CBF" w:rsidRPr="00937CCE">
        <w:rPr>
          <w:rFonts w:ascii="Times New Roman" w:hAnsi="Times New Roman"/>
          <w:sz w:val="28"/>
          <w:szCs w:val="28"/>
        </w:rPr>
        <w:t>.0</w:t>
      </w:r>
      <w:r w:rsidR="00B51CBF">
        <w:rPr>
          <w:rFonts w:ascii="Times New Roman" w:hAnsi="Times New Roman"/>
          <w:sz w:val="28"/>
          <w:szCs w:val="28"/>
        </w:rPr>
        <w:t>5</w:t>
      </w:r>
      <w:r w:rsidR="00B51CBF" w:rsidRPr="00937CCE">
        <w:rPr>
          <w:rFonts w:ascii="Times New Roman" w:hAnsi="Times New Roman"/>
          <w:sz w:val="28"/>
          <w:szCs w:val="28"/>
        </w:rPr>
        <w:t>.201</w:t>
      </w:r>
      <w:r w:rsidR="00B51CBF">
        <w:rPr>
          <w:rFonts w:ascii="Times New Roman" w:hAnsi="Times New Roman"/>
          <w:sz w:val="28"/>
          <w:szCs w:val="28"/>
        </w:rPr>
        <w:t>9</w:t>
      </w:r>
      <w:r w:rsidR="00B51CBF" w:rsidRPr="00937CCE">
        <w:rPr>
          <w:rFonts w:ascii="Times New Roman" w:hAnsi="Times New Roman"/>
          <w:sz w:val="28"/>
          <w:szCs w:val="28"/>
        </w:rPr>
        <w:t xml:space="preserve"> года №</w:t>
      </w:r>
      <w:r w:rsidR="00B51CBF">
        <w:rPr>
          <w:rFonts w:ascii="Times New Roman" w:hAnsi="Times New Roman"/>
          <w:sz w:val="28"/>
          <w:szCs w:val="28"/>
        </w:rPr>
        <w:t xml:space="preserve"> 154, от 17.09.2019 года №163)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поселения всех изменений бюджета.</w:t>
      </w:r>
    </w:p>
    <w:p w:rsidR="008864AC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8864AC" w:rsidRPr="00CC1F45" w:rsidRDefault="008864AC" w:rsidP="004A3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B51CBF">
        <w:rPr>
          <w:rFonts w:ascii="Times New Roman" w:eastAsia="Times New Roman" w:hAnsi="Times New Roman" w:cs="Times New Roman"/>
          <w:sz w:val="28"/>
          <w:szCs w:val="28"/>
        </w:rPr>
        <w:t>1894,6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 увеличился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50A03">
        <w:rPr>
          <w:rFonts w:ascii="Times New Roman" w:eastAsia="Times New Roman" w:hAnsi="Times New Roman" w:cs="Times New Roman"/>
          <w:sz w:val="28"/>
          <w:szCs w:val="28"/>
        </w:rPr>
        <w:t>85,3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E50A0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,7%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4AC" w:rsidRPr="00CC1F45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B51CBF">
        <w:rPr>
          <w:rFonts w:ascii="Times New Roman" w:eastAsia="Times New Roman" w:hAnsi="Times New Roman" w:cs="Times New Roman"/>
          <w:sz w:val="28"/>
          <w:szCs w:val="28"/>
        </w:rPr>
        <w:t>2042,2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уменьшился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51CBF">
        <w:rPr>
          <w:rFonts w:ascii="Times New Roman" w:eastAsia="Times New Roman" w:hAnsi="Times New Roman" w:cs="Times New Roman"/>
          <w:sz w:val="28"/>
          <w:szCs w:val="28"/>
        </w:rPr>
        <w:t>232,9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B51CBF">
        <w:rPr>
          <w:rFonts w:ascii="Times New Roman" w:eastAsia="Times New Roman" w:hAnsi="Times New Roman" w:cs="Times New Roman"/>
          <w:sz w:val="28"/>
          <w:szCs w:val="28"/>
        </w:rPr>
        <w:t>12,9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4AC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</w:t>
      </w:r>
      <w:r w:rsidR="00B51CBF">
        <w:rPr>
          <w:rFonts w:ascii="Times New Roman" w:eastAsia="Times New Roman" w:hAnsi="Times New Roman" w:cs="Times New Roman"/>
          <w:sz w:val="28"/>
          <w:szCs w:val="28"/>
        </w:rPr>
        <w:t>147,6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увеличился на </w:t>
      </w:r>
      <w:r w:rsidR="00B51CBF">
        <w:rPr>
          <w:rFonts w:ascii="Times New Roman" w:eastAsia="Times New Roman" w:hAnsi="Times New Roman" w:cs="Times New Roman"/>
          <w:sz w:val="28"/>
          <w:szCs w:val="28"/>
        </w:rPr>
        <w:t>147,6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B51CBF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8864AC" w:rsidRPr="00CC1F45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бюджета в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8864AC" w:rsidRPr="00CC1F45" w:rsidRDefault="008864AC" w:rsidP="004A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8864AC" w:rsidRPr="00CC1F45" w:rsidRDefault="008864AC" w:rsidP="004A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(89</w:t>
      </w:r>
      <w:r w:rsidR="007506C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8864AC" w:rsidRPr="00CC1F45" w:rsidRDefault="008864AC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7506C2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8B045F">
        <w:rPr>
          <w:rFonts w:ascii="Times New Roman" w:eastAsia="Times New Roman" w:hAnsi="Times New Roman" w:cs="Times New Roman"/>
          <w:sz w:val="28"/>
          <w:szCs w:val="28"/>
        </w:rPr>
        <w:t>1894,9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8B04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8B045F">
        <w:rPr>
          <w:rFonts w:ascii="Times New Roman" w:eastAsia="Times New Roman" w:hAnsi="Times New Roman" w:cs="Times New Roman"/>
          <w:sz w:val="28"/>
          <w:szCs w:val="28"/>
        </w:rPr>
        <w:t>2042,2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8B045F">
        <w:rPr>
          <w:rFonts w:ascii="Times New Roman" w:eastAsia="Times New Roman" w:hAnsi="Times New Roman" w:cs="Times New Roman"/>
          <w:sz w:val="28"/>
          <w:szCs w:val="28"/>
        </w:rPr>
        <w:t>147,3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8864AC" w:rsidRPr="00CC1F45" w:rsidRDefault="008864AC" w:rsidP="00886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50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278"/>
        <w:gridCol w:w="1418"/>
        <w:gridCol w:w="1272"/>
        <w:gridCol w:w="965"/>
        <w:gridCol w:w="1418"/>
        <w:gridCol w:w="1556"/>
        <w:gridCol w:w="30"/>
      </w:tblGrid>
      <w:tr w:rsidR="007F6FAC" w:rsidRPr="00CC1F45" w:rsidTr="00B41E32">
        <w:trPr>
          <w:trHeight w:val="300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7039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703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C3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C54C8" w:rsidRPr="00CC1F45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EE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C54C8" w:rsidRPr="00CC1F45" w:rsidRDefault="00DC54C8" w:rsidP="00D00B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D00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D00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C54C8" w:rsidRPr="00CC1F45" w:rsidRDefault="00DC54C8" w:rsidP="00D00B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D00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D00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B41E32">
        <w:trPr>
          <w:trHeight w:val="843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09" w:rsidRPr="00CC1F45" w:rsidTr="00B41E32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09" w:rsidRPr="00CC1F45" w:rsidRDefault="00281C0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09" w:rsidRPr="003878E5" w:rsidRDefault="00281C0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09" w:rsidRPr="003878E5" w:rsidRDefault="00281C09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09" w:rsidRPr="003878E5" w:rsidRDefault="00281C09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1894,9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09" w:rsidRPr="00281C09" w:rsidRDefault="0028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09" w:rsidRPr="00281C09" w:rsidRDefault="0028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09" w:rsidRPr="00281C09" w:rsidRDefault="0028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30" w:type="dxa"/>
            <w:vAlign w:val="center"/>
            <w:hideMark/>
          </w:tcPr>
          <w:p w:rsidR="00281C09" w:rsidRPr="00CC1F45" w:rsidRDefault="00281C0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09" w:rsidRPr="00CC1F45" w:rsidTr="00B41E32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09" w:rsidRPr="00CC1F45" w:rsidRDefault="00281C0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09" w:rsidRPr="003878E5" w:rsidRDefault="00281C0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09" w:rsidRPr="003878E5" w:rsidRDefault="008634C3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09" w:rsidRPr="003878E5" w:rsidRDefault="00281C09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09" w:rsidRPr="00281C09" w:rsidRDefault="00863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09" w:rsidRPr="00281C09" w:rsidRDefault="0028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-313,9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09" w:rsidRPr="00281C09" w:rsidRDefault="0028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0" w:type="dxa"/>
            <w:vAlign w:val="center"/>
            <w:hideMark/>
          </w:tcPr>
          <w:p w:rsidR="00281C09" w:rsidRPr="00CC1F45" w:rsidRDefault="00281C0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C09" w:rsidRPr="00CC1F45" w:rsidTr="00B41E32">
        <w:trPr>
          <w:trHeight w:val="369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09" w:rsidRPr="00CC1F45" w:rsidRDefault="00281C09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09" w:rsidRPr="003878E5" w:rsidRDefault="00281C09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09" w:rsidRPr="003878E5" w:rsidRDefault="00281C09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C09" w:rsidRPr="003878E5" w:rsidRDefault="00281C09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09" w:rsidRPr="00281C09" w:rsidRDefault="0028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C09" w:rsidRPr="00281C09" w:rsidRDefault="0028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C09" w:rsidRPr="00281C09" w:rsidRDefault="0028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30" w:type="dxa"/>
            <w:vAlign w:val="center"/>
            <w:hideMark/>
          </w:tcPr>
          <w:p w:rsidR="00281C09" w:rsidRPr="00CC1F45" w:rsidRDefault="00281C09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03AE" w:rsidRPr="00CC1F45" w:rsidRDefault="005503AE" w:rsidP="004A3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051D6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51D61">
        <w:rPr>
          <w:rFonts w:ascii="Times New Roman" w:eastAsia="Times New Roman" w:hAnsi="Times New Roman" w:cs="Times New Roman"/>
          <w:sz w:val="28"/>
          <w:szCs w:val="28"/>
        </w:rPr>
        <w:t>298,1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1D61">
        <w:rPr>
          <w:rFonts w:ascii="Times New Roman" w:eastAsia="Times New Roman" w:hAnsi="Times New Roman" w:cs="Times New Roman"/>
          <w:sz w:val="28"/>
          <w:szCs w:val="28"/>
        </w:rPr>
        <w:t>118,7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,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51D61">
        <w:rPr>
          <w:rFonts w:ascii="Times New Roman" w:eastAsia="Times New Roman" w:hAnsi="Times New Roman" w:cs="Times New Roman"/>
          <w:sz w:val="28"/>
          <w:szCs w:val="28"/>
        </w:rPr>
        <w:t>313,9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составляет </w:t>
      </w:r>
      <w:r w:rsidR="00051D61">
        <w:rPr>
          <w:rFonts w:ascii="Times New Roman" w:eastAsia="Times New Roman" w:hAnsi="Times New Roman" w:cs="Times New Roman"/>
          <w:sz w:val="28"/>
          <w:szCs w:val="28"/>
        </w:rPr>
        <w:t>86,7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5503AE" w:rsidRPr="00CC1F45" w:rsidRDefault="005503AE" w:rsidP="004A3F58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5503AE" w:rsidRDefault="005503AE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доходной части бюджета сложилось в объеме 2</w:t>
      </w:r>
      <w:r w:rsidR="00051D61">
        <w:rPr>
          <w:rFonts w:ascii="Times New Roman" w:eastAsia="Times New Roman" w:hAnsi="Times New Roman" w:cs="Times New Roman"/>
          <w:sz w:val="28"/>
          <w:szCs w:val="28"/>
        </w:rPr>
        <w:t>1894,9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100,1% к плановым показателям.  Объем доходов отчетного года  на </w:t>
      </w:r>
      <w:r w:rsidR="00051D61">
        <w:rPr>
          <w:rFonts w:ascii="Times New Roman" w:eastAsia="Times New Roman" w:hAnsi="Times New Roman" w:cs="Times New Roman"/>
          <w:sz w:val="28"/>
          <w:szCs w:val="28"/>
        </w:rPr>
        <w:t>298,1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ниже, чем в  2018 году.</w:t>
      </w:r>
    </w:p>
    <w:p w:rsidR="005503AE" w:rsidRPr="00CC1F45" w:rsidRDefault="005503AE" w:rsidP="004A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5503AE" w:rsidRPr="00CC1F45" w:rsidRDefault="005503AE" w:rsidP="00550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49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76"/>
        <w:gridCol w:w="1292"/>
        <w:gridCol w:w="976"/>
        <w:gridCol w:w="843"/>
        <w:gridCol w:w="835"/>
        <w:gridCol w:w="835"/>
        <w:gridCol w:w="986"/>
        <w:gridCol w:w="30"/>
      </w:tblGrid>
      <w:tr w:rsidR="004944D4" w:rsidRPr="00CC1F45" w:rsidTr="00ED7A14">
        <w:trPr>
          <w:trHeight w:val="103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4D4" w:rsidRDefault="004944D4" w:rsidP="004A3F5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4944D4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решением </w:t>
            </w:r>
          </w:p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944D4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944D4" w:rsidRPr="00CC1F45" w:rsidRDefault="004944D4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4944D4" w:rsidRPr="00CC1F45" w:rsidRDefault="004944D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ED7A14">
        <w:trPr>
          <w:trHeight w:val="100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77B" w:rsidRPr="00CC1F45" w:rsidTr="00ED7A1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138,9</w:t>
            </w:r>
          </w:p>
        </w:tc>
        <w:tc>
          <w:tcPr>
            <w:tcW w:w="30" w:type="dxa"/>
            <w:vAlign w:val="center"/>
            <w:hideMark/>
          </w:tcPr>
          <w:p w:rsidR="0012677B" w:rsidRPr="00CC1F45" w:rsidRDefault="001267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77B" w:rsidRPr="00CC1F45" w:rsidTr="00ED7A1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30" w:type="dxa"/>
            <w:vAlign w:val="center"/>
            <w:hideMark/>
          </w:tcPr>
          <w:p w:rsidR="0012677B" w:rsidRPr="00CC1F45" w:rsidRDefault="001267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77B" w:rsidRPr="00CC1F45" w:rsidTr="00ED7A1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30" w:type="dxa"/>
            <w:vAlign w:val="center"/>
            <w:hideMark/>
          </w:tcPr>
          <w:p w:rsidR="0012677B" w:rsidRPr="00CC1F45" w:rsidRDefault="001267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77B" w:rsidRPr="00CC1F45" w:rsidTr="00ED7A1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0" w:type="dxa"/>
            <w:vAlign w:val="center"/>
            <w:hideMark/>
          </w:tcPr>
          <w:p w:rsidR="0012677B" w:rsidRPr="00CC1F45" w:rsidRDefault="001267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77B" w:rsidRPr="00CC1F45" w:rsidTr="00ED7A1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C9470E" w:rsidP="008F7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C947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2677B" w:rsidRPr="0012677B" w:rsidRDefault="00C947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C94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C94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30" w:type="dxa"/>
            <w:vAlign w:val="center"/>
            <w:hideMark/>
          </w:tcPr>
          <w:p w:rsidR="0012677B" w:rsidRPr="00CC1F45" w:rsidRDefault="001267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77B" w:rsidRPr="00CC1F45" w:rsidTr="00ED7A1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6846FD" w:rsidP="006846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1,5 раза</w:t>
            </w:r>
          </w:p>
        </w:tc>
        <w:tc>
          <w:tcPr>
            <w:tcW w:w="30" w:type="dxa"/>
            <w:vAlign w:val="center"/>
            <w:hideMark/>
          </w:tcPr>
          <w:p w:rsidR="0012677B" w:rsidRPr="00CC1F45" w:rsidRDefault="001267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95B" w:rsidRPr="00CC1F45" w:rsidTr="00ED7A1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5B" w:rsidRPr="00CC1F45" w:rsidRDefault="001F595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5B" w:rsidRPr="00CC1F45" w:rsidRDefault="001F595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5B" w:rsidRPr="00CC1F45" w:rsidRDefault="001F595B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5B" w:rsidRPr="00CC1F45" w:rsidRDefault="001F595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5B" w:rsidRPr="0012677B" w:rsidRDefault="001F595B" w:rsidP="004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F595B" w:rsidRPr="0012677B" w:rsidRDefault="001F595B" w:rsidP="004A3F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5B" w:rsidRPr="0012677B" w:rsidRDefault="001F595B" w:rsidP="004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5B" w:rsidRPr="0012677B" w:rsidRDefault="001F595B" w:rsidP="004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1F595B" w:rsidRPr="00CC1F45" w:rsidRDefault="001F595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95B" w:rsidRPr="00CC1F45" w:rsidTr="00ED7A1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5B" w:rsidRPr="00CC1F45" w:rsidRDefault="001F595B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5B" w:rsidRDefault="001F595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5B" w:rsidRDefault="001F595B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5B" w:rsidRDefault="001F595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95B" w:rsidRPr="0012677B" w:rsidRDefault="001F595B" w:rsidP="004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F595B" w:rsidRPr="0012677B" w:rsidRDefault="001F595B" w:rsidP="004A3F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95B" w:rsidRPr="0012677B" w:rsidRDefault="001F595B" w:rsidP="004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95B" w:rsidRPr="0012677B" w:rsidRDefault="001F595B" w:rsidP="004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1F595B" w:rsidRPr="00CC1F45" w:rsidRDefault="001F595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77B" w:rsidRPr="00CC1F45" w:rsidTr="00ED7A14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F442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30" w:type="dxa"/>
            <w:vAlign w:val="center"/>
            <w:hideMark/>
          </w:tcPr>
          <w:p w:rsidR="0012677B" w:rsidRPr="00CC1F45" w:rsidRDefault="001267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77B" w:rsidRPr="00CC1F45" w:rsidTr="004A3F58">
        <w:trPr>
          <w:trHeight w:val="13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3F7EB0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AF5AD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12677B" w:rsidRPr="00CC1F45" w:rsidRDefault="0012677B" w:rsidP="004A3F58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0" w:type="dxa"/>
            <w:vAlign w:val="center"/>
            <w:hideMark/>
          </w:tcPr>
          <w:p w:rsidR="0012677B" w:rsidRPr="00CC1F45" w:rsidRDefault="001267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12677B" w:rsidRPr="00CC1F45" w:rsidTr="00ED7A14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326F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30" w:type="dxa"/>
            <w:vAlign w:val="center"/>
            <w:hideMark/>
          </w:tcPr>
          <w:p w:rsidR="0012677B" w:rsidRPr="00CC1F45" w:rsidRDefault="001267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95B" w:rsidRPr="00CC1F45" w:rsidTr="00ED7A14">
        <w:trPr>
          <w:trHeight w:val="3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5B" w:rsidRPr="00CC1F45" w:rsidRDefault="001F595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5B" w:rsidRPr="00326F86" w:rsidRDefault="001F595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5B" w:rsidRPr="00326F86" w:rsidRDefault="001F595B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5B" w:rsidRPr="00326F86" w:rsidRDefault="001F595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5B" w:rsidRPr="0012677B" w:rsidRDefault="001F595B" w:rsidP="004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F595B" w:rsidRPr="0012677B" w:rsidRDefault="001F595B" w:rsidP="004A3F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5B" w:rsidRPr="0012677B" w:rsidRDefault="001F595B" w:rsidP="004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95B" w:rsidRPr="0012677B" w:rsidRDefault="001F595B" w:rsidP="004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1F595B" w:rsidRPr="00CC1F45" w:rsidRDefault="001F595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77B" w:rsidRPr="00CC1F45" w:rsidTr="00ED7A14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677B" w:rsidRPr="00C0531E" w:rsidRDefault="0012677B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7B" w:rsidRPr="005B595D" w:rsidRDefault="0012677B" w:rsidP="004A3F58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7B" w:rsidRPr="005B595D" w:rsidRDefault="0012677B" w:rsidP="003F7EB0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7B" w:rsidRPr="005B595D" w:rsidRDefault="0012677B" w:rsidP="00AF5AD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77B" w:rsidRPr="0012677B" w:rsidRDefault="00022F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center"/>
          </w:tcPr>
          <w:p w:rsidR="0012677B" w:rsidRPr="00CC1F45" w:rsidRDefault="001267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2677B" w:rsidRPr="00CC1F45" w:rsidTr="00ED7A14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77B" w:rsidRPr="00CC1F45" w:rsidRDefault="0012677B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3F7EB0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30" w:type="dxa"/>
            <w:vAlign w:val="center"/>
            <w:hideMark/>
          </w:tcPr>
          <w:p w:rsidR="0012677B" w:rsidRPr="00CC1F45" w:rsidRDefault="001267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2677B" w:rsidRPr="00CC1F45" w:rsidTr="00ED7A14">
        <w:trPr>
          <w:trHeight w:val="1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77B" w:rsidRPr="00CC1F45" w:rsidRDefault="0012677B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3F7EB0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30" w:type="dxa"/>
            <w:vAlign w:val="center"/>
            <w:hideMark/>
          </w:tcPr>
          <w:p w:rsidR="0012677B" w:rsidRPr="00CC1F45" w:rsidRDefault="001267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12677B" w:rsidRPr="00CC1F45" w:rsidTr="00ED7A14">
        <w:trPr>
          <w:trHeight w:val="18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77B" w:rsidRPr="00CC1F45" w:rsidRDefault="0012677B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3F7EB0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12677B" w:rsidRPr="00CC1F45" w:rsidRDefault="001267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12677B" w:rsidRPr="00CC1F45" w:rsidTr="00ED7A14">
        <w:trPr>
          <w:trHeight w:val="2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677B" w:rsidRPr="00CC1F45" w:rsidRDefault="0012677B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3F7EB0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12677B" w:rsidRPr="00CC1F45" w:rsidRDefault="001267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2677B" w:rsidRPr="00CC1F45" w:rsidTr="00ED7A14">
        <w:trPr>
          <w:trHeight w:val="27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3F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7B" w:rsidRPr="00CC1F45" w:rsidRDefault="0012677B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1894,9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12677B" w:rsidRPr="0012677B" w:rsidRDefault="001267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77B" w:rsidRPr="0012677B" w:rsidRDefault="001267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7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30" w:type="dxa"/>
            <w:vAlign w:val="center"/>
            <w:hideMark/>
          </w:tcPr>
          <w:p w:rsidR="0012677B" w:rsidRPr="00CC1F45" w:rsidRDefault="0012677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3F1" w:rsidRPr="00CC1F45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C9470E">
        <w:rPr>
          <w:rFonts w:ascii="Times New Roman" w:eastAsia="Times New Roman" w:hAnsi="Times New Roman" w:cs="Times New Roman"/>
          <w:sz w:val="28"/>
          <w:szCs w:val="28"/>
        </w:rPr>
        <w:t>691,6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при этом </w:t>
      </w:r>
      <w:r w:rsidR="004318F6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318F6">
        <w:rPr>
          <w:rFonts w:ascii="Times New Roman" w:eastAsia="Times New Roman" w:hAnsi="Times New Roman" w:cs="Times New Roman"/>
          <w:sz w:val="28"/>
          <w:szCs w:val="28"/>
        </w:rPr>
        <w:t>193,6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="004318F6">
        <w:rPr>
          <w:rFonts w:ascii="Times New Roman" w:eastAsia="Times New Roman" w:hAnsi="Times New Roman" w:cs="Times New Roman"/>
          <w:sz w:val="28"/>
          <w:szCs w:val="28"/>
        </w:rPr>
        <w:t>138,9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3F1" w:rsidRPr="00EE75F5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 удельный вес поступлений по группе «Налоговые и неналоговые доходы»  составляет </w:t>
      </w:r>
      <w:r w:rsidR="004318F6">
        <w:rPr>
          <w:rFonts w:ascii="Times New Roman" w:eastAsia="Times New Roman" w:hAnsi="Times New Roman" w:cs="Times New Roman"/>
          <w:sz w:val="28"/>
          <w:szCs w:val="28"/>
        </w:rPr>
        <w:t>36,5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4318F6">
        <w:rPr>
          <w:rFonts w:ascii="Times New Roman" w:eastAsia="Times New Roman" w:hAnsi="Times New Roman" w:cs="Times New Roman"/>
          <w:sz w:val="28"/>
          <w:szCs w:val="28"/>
        </w:rPr>
        <w:t>- 34,5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«Безвозмездные поступления» составляют </w:t>
      </w:r>
      <w:r w:rsidR="004318F6">
        <w:rPr>
          <w:rFonts w:ascii="Times New Roman" w:eastAsia="Times New Roman" w:hAnsi="Times New Roman" w:cs="Times New Roman"/>
          <w:sz w:val="28"/>
          <w:szCs w:val="28"/>
        </w:rPr>
        <w:t>63,5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группе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занимает земельный налог -  </w:t>
      </w:r>
      <w:r w:rsidR="004318F6">
        <w:rPr>
          <w:rFonts w:ascii="Times New Roman" w:eastAsia="Times New Roman" w:hAnsi="Times New Roman" w:cs="Times New Roman"/>
          <w:sz w:val="28"/>
          <w:szCs w:val="28"/>
        </w:rPr>
        <w:t>85,9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%, в группе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lastRenderedPageBreak/>
        <w:t>неналоговых доходов</w:t>
      </w:r>
      <w:r w:rsidRP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8F6" w:rsidRPr="004318F6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сдачи в аренду имущества, находящегося в оперативном управлении</w:t>
      </w:r>
      <w:r w:rsidRPr="00EE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318F6">
        <w:rPr>
          <w:rFonts w:ascii="Times New Roman" w:eastAsia="Times New Roman" w:hAnsi="Times New Roman" w:cs="Times New Roman"/>
          <w:sz w:val="28"/>
          <w:szCs w:val="28"/>
        </w:rPr>
        <w:t>86,3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%, в группе безвозмездных поступлений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4318F6">
        <w:rPr>
          <w:rFonts w:ascii="Times New Roman" w:eastAsia="Times New Roman" w:hAnsi="Times New Roman" w:cs="Times New Roman"/>
          <w:sz w:val="28"/>
          <w:szCs w:val="28"/>
        </w:rPr>
        <w:t>93,4</w:t>
      </w:r>
      <w:r w:rsidRPr="00EE75F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источникам доходов исполнение сложилось 100% к утвержденным плановым показателям.</w:t>
      </w:r>
    </w:p>
    <w:p w:rsidR="00D473F1" w:rsidRPr="00CC1F45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8E3ED9">
        <w:rPr>
          <w:rFonts w:ascii="Times New Roman" w:eastAsia="Times New Roman" w:hAnsi="Times New Roman" w:cs="Times New Roman"/>
          <w:sz w:val="28"/>
          <w:szCs w:val="28"/>
        </w:rPr>
        <w:t>653,7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8E3ED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выше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E3ED9">
        <w:rPr>
          <w:rFonts w:ascii="Times New Roman" w:eastAsia="Times New Roman" w:hAnsi="Times New Roman" w:cs="Times New Roman"/>
          <w:sz w:val="28"/>
          <w:szCs w:val="28"/>
        </w:rPr>
        <w:t>209,0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8E3ED9">
        <w:rPr>
          <w:rFonts w:ascii="Times New Roman" w:eastAsia="Times New Roman" w:hAnsi="Times New Roman" w:cs="Times New Roman"/>
          <w:sz w:val="28"/>
          <w:szCs w:val="28"/>
        </w:rPr>
        <w:t>в 1,5 раза</w:t>
      </w:r>
      <w:r>
        <w:rPr>
          <w:rFonts w:ascii="Times New Roman" w:eastAsia="Times New Roman" w:hAnsi="Times New Roman" w:cs="Times New Roman"/>
          <w:sz w:val="28"/>
          <w:szCs w:val="28"/>
        </w:rPr>
        <w:t>, за счет увеличения</w:t>
      </w:r>
      <w:r w:rsidR="008E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налога в 1,</w:t>
      </w:r>
      <w:r w:rsidR="008E3ED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3F1" w:rsidRPr="00CC1F45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DF0BA3">
        <w:rPr>
          <w:rFonts w:ascii="Times New Roman" w:eastAsia="Times New Roman" w:hAnsi="Times New Roman" w:cs="Times New Roman"/>
          <w:sz w:val="28"/>
          <w:szCs w:val="28"/>
        </w:rPr>
        <w:t>561,3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>, 100,</w:t>
      </w:r>
      <w:r w:rsidR="00DF0BA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% к плану и в 1,</w:t>
      </w:r>
      <w:r w:rsidR="00DF0BA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 больше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в 2018 году. Удельный вес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F0BA3">
        <w:rPr>
          <w:rFonts w:ascii="Times New Roman" w:eastAsia="Times New Roman" w:hAnsi="Times New Roman" w:cs="Times New Roman"/>
          <w:sz w:val="28"/>
          <w:szCs w:val="28"/>
        </w:rPr>
        <w:t>85,9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73F1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Поступление налога на доходы физических лиц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DF0BA3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F0BA3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</w:t>
      </w:r>
      <w:r w:rsidR="00DF0BA3">
        <w:rPr>
          <w:rFonts w:ascii="Times New Roman" w:eastAsia="Times New Roman" w:hAnsi="Times New Roman" w:cs="Times New Roman"/>
          <w:sz w:val="28"/>
          <w:szCs w:val="28"/>
        </w:rPr>
        <w:t xml:space="preserve"> составляет 110,3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DF0BA3">
        <w:rPr>
          <w:rFonts w:ascii="Times New Roman" w:eastAsia="Times New Roman" w:hAnsi="Times New Roman" w:cs="Times New Roman"/>
          <w:sz w:val="28"/>
          <w:szCs w:val="28"/>
        </w:rPr>
        <w:t>23,5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100,</w:t>
      </w:r>
      <w:r w:rsidR="00DF0BA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% к плану.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BA3">
        <w:rPr>
          <w:rFonts w:ascii="Times New Roman" w:eastAsia="Times New Roman" w:hAnsi="Times New Roman" w:cs="Times New Roman"/>
          <w:sz w:val="28"/>
          <w:szCs w:val="28"/>
        </w:rPr>
        <w:t>3,6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Pr="00A94D50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имущество физических лиц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о сравнению с </w:t>
      </w:r>
      <w:r>
        <w:rPr>
          <w:rFonts w:ascii="Times New Roman" w:eastAsia="Times New Roman" w:hAnsi="Times New Roman" w:cs="Times New Roman"/>
          <w:sz w:val="28"/>
          <w:szCs w:val="28"/>
        </w:rPr>
        <w:t>прошлым г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одом увеличилось на </w:t>
      </w:r>
      <w:r w:rsidR="008F5605">
        <w:rPr>
          <w:rFonts w:ascii="Times New Roman" w:eastAsia="Times New Roman" w:hAnsi="Times New Roman" w:cs="Times New Roman"/>
          <w:sz w:val="28"/>
          <w:szCs w:val="28"/>
        </w:rPr>
        <w:t>15,6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F5605">
        <w:rPr>
          <w:rFonts w:ascii="Times New Roman" w:eastAsia="Times New Roman" w:hAnsi="Times New Roman" w:cs="Times New Roman"/>
          <w:sz w:val="28"/>
          <w:szCs w:val="28"/>
        </w:rPr>
        <w:t>133,1%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8F5605">
        <w:rPr>
          <w:rFonts w:ascii="Times New Roman" w:eastAsia="Times New Roman" w:hAnsi="Times New Roman" w:cs="Times New Roman"/>
          <w:sz w:val="28"/>
          <w:szCs w:val="28"/>
        </w:rPr>
        <w:t>62,8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от общего объема налоговых платежей – </w:t>
      </w:r>
      <w:r w:rsidR="008F5605">
        <w:rPr>
          <w:rFonts w:ascii="Times New Roman" w:eastAsia="Times New Roman" w:hAnsi="Times New Roman" w:cs="Times New Roman"/>
          <w:sz w:val="28"/>
          <w:szCs w:val="28"/>
        </w:rPr>
        <w:t>9,6</w:t>
      </w:r>
      <w:r w:rsidRPr="00A94D5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50">
        <w:rPr>
          <w:rFonts w:ascii="Times New Roman" w:eastAsia="Times New Roman" w:hAnsi="Times New Roman" w:cs="Times New Roman"/>
          <w:sz w:val="28"/>
          <w:szCs w:val="28"/>
        </w:rPr>
        <w:t>Поступление единого сельскохозяйственного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прошлым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годом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30966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B30966">
        <w:rPr>
          <w:rFonts w:ascii="Times New Roman" w:eastAsia="Times New Roman" w:hAnsi="Times New Roman" w:cs="Times New Roman"/>
          <w:sz w:val="28"/>
          <w:szCs w:val="28"/>
        </w:rPr>
        <w:t>125,0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B30966">
        <w:rPr>
          <w:rFonts w:ascii="Times New Roman" w:eastAsia="Times New Roman" w:hAnsi="Times New Roman" w:cs="Times New Roman"/>
          <w:sz w:val="28"/>
          <w:szCs w:val="28"/>
        </w:rPr>
        <w:t>6,0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B3096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Поступление дохода от государственной пошлины в отче</w:t>
      </w:r>
      <w:r w:rsidR="00DF0BA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ном периоде составило 0,8 тыс. рублей.</w:t>
      </w:r>
    </w:p>
    <w:p w:rsidR="00D473F1" w:rsidRDefault="00D473F1" w:rsidP="00D4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поступивших неналоговых доходов бюджета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565B34">
        <w:rPr>
          <w:rFonts w:ascii="Times New Roman" w:eastAsia="Times New Roman" w:hAnsi="Times New Roman" w:cs="Times New Roman"/>
          <w:sz w:val="28"/>
          <w:szCs w:val="28"/>
        </w:rPr>
        <w:t>37,9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года на </w:t>
      </w:r>
      <w:r w:rsidR="00565B34">
        <w:rPr>
          <w:rFonts w:ascii="Times New Roman" w:eastAsia="Times New Roman" w:hAnsi="Times New Roman" w:cs="Times New Roman"/>
          <w:sz w:val="28"/>
          <w:szCs w:val="28"/>
        </w:rPr>
        <w:t>15,4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565B34">
        <w:rPr>
          <w:rFonts w:ascii="Times New Roman" w:eastAsia="Times New Roman" w:hAnsi="Times New Roman" w:cs="Times New Roman"/>
          <w:sz w:val="28"/>
          <w:szCs w:val="28"/>
        </w:rPr>
        <w:t>71,1%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="00565B34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доходов от продажи материальных и нематериальных активов.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</w:t>
      </w:r>
      <w:r w:rsidR="00565B34">
        <w:rPr>
          <w:rFonts w:ascii="Times New Roman" w:eastAsia="Times New Roman" w:hAnsi="Times New Roman" w:cs="Times New Roman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sz w:val="28"/>
          <w:szCs w:val="28"/>
        </w:rPr>
        <w:t>% в собственных доходах поселения.</w:t>
      </w:r>
    </w:p>
    <w:p w:rsidR="00D473F1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составили </w:t>
      </w:r>
      <w:r w:rsidR="00631F27">
        <w:rPr>
          <w:rFonts w:ascii="Times New Roman" w:eastAsia="Times New Roman" w:hAnsi="Times New Roman" w:cs="Times New Roman"/>
          <w:sz w:val="28"/>
          <w:szCs w:val="28"/>
        </w:rPr>
        <w:t>32,7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473F1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</w:t>
      </w:r>
      <w:proofErr w:type="gramStart"/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631F27">
        <w:rPr>
          <w:rFonts w:ascii="Times New Roman" w:eastAsia="Times New Roman" w:hAnsi="Times New Roman" w:cs="Times New Roman"/>
          <w:sz w:val="28"/>
          <w:szCs w:val="28"/>
        </w:rPr>
        <w:t>в отчетном году не поступали</w:t>
      </w:r>
      <w:proofErr w:type="gramEnd"/>
      <w:r w:rsidRPr="00231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3F1" w:rsidRPr="00231D81" w:rsidRDefault="00D473F1" w:rsidP="00D4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Прочие неналоговые доходы составили </w:t>
      </w:r>
      <w:r w:rsidR="00631F27">
        <w:rPr>
          <w:rFonts w:ascii="Times New Roman" w:eastAsia="Times New Roman" w:hAnsi="Times New Roman" w:cs="Times New Roman"/>
          <w:sz w:val="28"/>
          <w:szCs w:val="28"/>
        </w:rPr>
        <w:t>5,2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473F1" w:rsidRPr="00CC1F45" w:rsidRDefault="00D473F1" w:rsidP="00D473F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81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31D81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финансовой помощи муниципальному образованию в объеме </w:t>
      </w:r>
      <w:r w:rsidR="006D1316">
        <w:rPr>
          <w:rFonts w:ascii="Times New Roman" w:eastAsia="Times New Roman" w:hAnsi="Times New Roman" w:cs="Times New Roman"/>
          <w:sz w:val="28"/>
          <w:szCs w:val="28"/>
        </w:rPr>
        <w:t>1203,3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6D1316">
        <w:rPr>
          <w:rFonts w:ascii="Times New Roman" w:eastAsia="Times New Roman" w:hAnsi="Times New Roman" w:cs="Times New Roman"/>
          <w:sz w:val="28"/>
          <w:szCs w:val="28"/>
        </w:rPr>
        <w:t>104,5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316">
        <w:rPr>
          <w:rFonts w:ascii="Times New Roman" w:eastAsia="Times New Roman" w:hAnsi="Times New Roman" w:cs="Times New Roman"/>
          <w:sz w:val="28"/>
          <w:szCs w:val="28"/>
        </w:rPr>
        <w:t>109,5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3F1" w:rsidRPr="00CC1F45" w:rsidRDefault="00D473F1" w:rsidP="00D47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6D1316">
        <w:rPr>
          <w:rFonts w:ascii="Times New Roman" w:eastAsia="Times New Roman" w:hAnsi="Times New Roman" w:cs="Times New Roman"/>
          <w:spacing w:val="-8"/>
          <w:sz w:val="28"/>
          <w:szCs w:val="28"/>
        </w:rPr>
        <w:t>1124,0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рублей, или </w:t>
      </w:r>
      <w:r w:rsidR="006D1316">
        <w:rPr>
          <w:rFonts w:ascii="Times New Roman" w:eastAsia="Times New Roman" w:hAnsi="Times New Roman" w:cs="Times New Roman"/>
          <w:spacing w:val="-8"/>
          <w:sz w:val="28"/>
          <w:szCs w:val="28"/>
        </w:rPr>
        <w:t>93,5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D1316">
        <w:rPr>
          <w:rFonts w:ascii="Times New Roman" w:eastAsia="Times New Roman" w:hAnsi="Times New Roman" w:cs="Times New Roman"/>
          <w:sz w:val="28"/>
          <w:szCs w:val="28"/>
        </w:rPr>
        <w:t>98,0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  </w:t>
      </w:r>
      <w:r w:rsidR="006D1316">
        <w:rPr>
          <w:rFonts w:ascii="Times New Roman" w:eastAsia="Times New Roman" w:hAnsi="Times New Roman" w:cs="Times New Roman"/>
          <w:sz w:val="28"/>
          <w:szCs w:val="28"/>
        </w:rPr>
        <w:t>109,6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Pr="00CC1F45" w:rsidRDefault="00D473F1" w:rsidP="00D47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бюджету муниципального образования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выделялись и не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D473F1" w:rsidRPr="00CC1F45" w:rsidRDefault="00D473F1" w:rsidP="00D47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79,3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16,8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6,5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>
        <w:rPr>
          <w:rFonts w:ascii="Times New Roman" w:eastAsia="Times New Roman" w:hAnsi="Times New Roman" w:cs="Times New Roman"/>
          <w:sz w:val="28"/>
          <w:szCs w:val="28"/>
        </w:rPr>
        <w:t>108,9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73F1" w:rsidRDefault="00D473F1" w:rsidP="00D473F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расходной части бюджета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D473F1" w:rsidRPr="00CC1F45" w:rsidRDefault="00D473F1" w:rsidP="00D473F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61306C">
        <w:rPr>
          <w:rFonts w:ascii="Times New Roman" w:eastAsia="Times New Roman" w:hAnsi="Times New Roman" w:cs="Times New Roman"/>
          <w:bCs/>
          <w:sz w:val="28"/>
          <w:szCs w:val="28"/>
        </w:rPr>
        <w:t>Расходование средств бюджета поселения производилось по 4 разделам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3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расходов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аибольший удельный вес зан</w:t>
      </w:r>
      <w:r>
        <w:rPr>
          <w:rFonts w:ascii="Times New Roman" w:eastAsia="Times New Roman" w:hAnsi="Times New Roman" w:cs="Times New Roman"/>
          <w:spacing w:val="4"/>
          <w:sz w:val="28"/>
        </w:rPr>
        <w:t>имают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 xml:space="preserve"> расходы по разделу «Общегосударственные вопросы» - </w:t>
      </w:r>
      <w:r w:rsidR="0082604B">
        <w:rPr>
          <w:rFonts w:ascii="Times New Roman" w:eastAsia="Times New Roman" w:hAnsi="Times New Roman" w:cs="Times New Roman"/>
          <w:spacing w:val="4"/>
          <w:sz w:val="28"/>
        </w:rPr>
        <w:t>76,5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CC1F45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>
        <w:rPr>
          <w:rFonts w:ascii="Times New Roman" w:eastAsia="Times New Roman" w:hAnsi="Times New Roman" w:cs="Times New Roman"/>
          <w:spacing w:val="4"/>
          <w:sz w:val="28"/>
        </w:rPr>
        <w:t>04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 xml:space="preserve"> «</w:t>
      </w:r>
      <w:r>
        <w:rPr>
          <w:rFonts w:ascii="Times New Roman" w:eastAsia="Times New Roman" w:hAnsi="Times New Roman" w:cs="Times New Roman"/>
          <w:spacing w:val="4"/>
          <w:sz w:val="28"/>
        </w:rPr>
        <w:t>Национальная оборона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» -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82604B">
        <w:rPr>
          <w:rFonts w:ascii="Times New Roman" w:eastAsia="Times New Roman" w:hAnsi="Times New Roman" w:cs="Times New Roman"/>
          <w:spacing w:val="4"/>
          <w:sz w:val="28"/>
        </w:rPr>
        <w:t>3,9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CC1F45" w:rsidRDefault="00D473F1" w:rsidP="00D473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49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027"/>
        <w:gridCol w:w="1508"/>
        <w:gridCol w:w="992"/>
        <w:gridCol w:w="1417"/>
        <w:gridCol w:w="1134"/>
      </w:tblGrid>
      <w:tr w:rsidR="008473D0" w:rsidRPr="00CC1F45" w:rsidTr="008554B1">
        <w:trPr>
          <w:trHeight w:val="45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855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201</w:t>
            </w:r>
            <w:r w:rsidR="008554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855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201</w:t>
            </w:r>
            <w:r w:rsidR="008554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473D0" w:rsidRPr="00CC1F45" w:rsidTr="008554B1">
        <w:trPr>
          <w:trHeight w:val="25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CC1F45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CC1F45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%%</w:t>
            </w:r>
          </w:p>
        </w:tc>
      </w:tr>
      <w:tr w:rsidR="008554B1" w:rsidRPr="00CC1F45" w:rsidTr="008554B1">
        <w:trPr>
          <w:trHeight w:val="20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4A3F58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B1" w:rsidRPr="00140733" w:rsidRDefault="008554B1" w:rsidP="004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B1" w:rsidRPr="008554B1" w:rsidRDefault="00855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8554B1" w:rsidRPr="00CC1F45" w:rsidTr="008554B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B1" w:rsidRPr="00140733" w:rsidRDefault="008554B1" w:rsidP="004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B1" w:rsidRPr="008554B1" w:rsidRDefault="00855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8554B1" w:rsidRPr="00CC1F45" w:rsidTr="008554B1">
        <w:trPr>
          <w:trHeight w:val="27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B1" w:rsidRPr="00140733" w:rsidRDefault="008554B1" w:rsidP="004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B1" w:rsidRPr="008554B1" w:rsidRDefault="00855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54B1" w:rsidRPr="00CC1F45" w:rsidTr="008554B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B1" w:rsidRPr="00140733" w:rsidRDefault="008554B1" w:rsidP="004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B1" w:rsidRPr="008554B1" w:rsidRDefault="00855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54B1" w:rsidRPr="00CC1F45" w:rsidTr="008554B1">
        <w:trPr>
          <w:trHeight w:val="32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B1" w:rsidRPr="00140733" w:rsidRDefault="008554B1" w:rsidP="004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B1" w:rsidRPr="008554B1" w:rsidRDefault="00855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8554B1" w:rsidRPr="00CC1F45" w:rsidTr="008554B1">
        <w:trPr>
          <w:trHeight w:val="1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4A3F58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B1" w:rsidRPr="00140733" w:rsidRDefault="008554B1" w:rsidP="004A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B1" w:rsidRPr="008554B1" w:rsidRDefault="008554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8554B1" w:rsidRPr="00CC1F45" w:rsidTr="008554B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B1" w:rsidRPr="00140733" w:rsidRDefault="008554B1" w:rsidP="004A3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7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B1" w:rsidRPr="00CC1F45" w:rsidRDefault="008554B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B1" w:rsidRPr="008554B1" w:rsidRDefault="008554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4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FC6FEA" w:rsidRDefault="00FC6FEA" w:rsidP="004A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видно из представленной выше таблицы существенного изменения в структуре расходов в отчетном году не наблюдается.</w:t>
      </w:r>
    </w:p>
    <w:p w:rsidR="00FC6FEA" w:rsidRDefault="00FC6FEA" w:rsidP="004A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поселения за 2019 год исполнены в сумме 2042,2 тыс. рублей, что составляет 100,0% исполнения по все статьям расходов. </w:t>
      </w:r>
    </w:p>
    <w:p w:rsidR="00FC6FEA" w:rsidRDefault="00FC6FEA" w:rsidP="004A3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сравнении с прошлым годом расходы на 313,9 тыс. рублей ниже, чем в 2018 году, и составляют 86,7%.</w:t>
      </w:r>
    </w:p>
    <w:p w:rsidR="00FC6FEA" w:rsidRPr="00171DD5" w:rsidRDefault="00FC6FEA" w:rsidP="004A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C6FEA" w:rsidRPr="00CC1F45" w:rsidRDefault="00FC6FEA" w:rsidP="00FC6F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78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12"/>
        <w:gridCol w:w="648"/>
        <w:gridCol w:w="1025"/>
        <w:gridCol w:w="806"/>
        <w:gridCol w:w="851"/>
        <w:gridCol w:w="1039"/>
        <w:gridCol w:w="883"/>
        <w:gridCol w:w="883"/>
        <w:gridCol w:w="30"/>
      </w:tblGrid>
      <w:tr w:rsidR="001C66EC" w:rsidRPr="00CC1F45" w:rsidTr="007B019D">
        <w:trPr>
          <w:trHeight w:val="255"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6EC" w:rsidRPr="00CC1F45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C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1C66EC" w:rsidRPr="00CC1F45" w:rsidRDefault="001C66EC" w:rsidP="001C66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C" w:rsidRDefault="001C66EC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1C66EC" w:rsidRPr="00CC1F45" w:rsidRDefault="001C66EC" w:rsidP="001C66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1C66EC" w:rsidRPr="00CC1F45" w:rsidRDefault="001C66E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7B019D">
        <w:trPr>
          <w:trHeight w:val="1515"/>
        </w:trPr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510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1561,7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-243,8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70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-98,6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98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CB4E6B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E6B" w:rsidRPr="00CC1F45" w:rsidTr="00F8170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B4E6B" w:rsidRPr="00CC1F45" w:rsidRDefault="00CB4E6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-166,9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E6B" w:rsidRPr="00CC1F45" w:rsidTr="00F8170E">
        <w:trPr>
          <w:trHeight w:val="136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F8170E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F8170E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F8170E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97101E" w:rsidRDefault="00CB4E6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0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97101E" w:rsidRDefault="00CB4E6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0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97101E" w:rsidRDefault="00CB4E6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0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B4E6B" w:rsidRPr="00CC1F45" w:rsidRDefault="00CB4E6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CB4E6B" w:rsidRPr="00CC1F45" w:rsidTr="00F8170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B4E6B" w:rsidRPr="00CC1F45" w:rsidRDefault="00CB4E6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E6B" w:rsidRPr="00CC1F45" w:rsidTr="00F8170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CC1F45" w:rsidRDefault="00CB4E6B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97101E" w:rsidRDefault="00CB4E6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0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97101E" w:rsidRDefault="00CB4E6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0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E6B" w:rsidRPr="0097101E" w:rsidRDefault="00CB4E6B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0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CB4E6B" w:rsidRPr="00CC1F45" w:rsidRDefault="00CB4E6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-122,4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-122,4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0A584D" w:rsidP="00F81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2,1 раза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0A584D" w:rsidP="00F81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2,1 раза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4A3F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70E" w:rsidRPr="00CC1F45" w:rsidRDefault="00F8170E" w:rsidP="004A3F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70E" w:rsidRPr="00CC1F45" w:rsidTr="00F8170E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F8170E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2356,1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AD51B3" w:rsidP="00F8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CC1F45" w:rsidRDefault="00AD51B3" w:rsidP="00AD51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F8170E" w:rsidP="00F81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D0316F" w:rsidP="00F81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0E" w:rsidRPr="00F8170E" w:rsidRDefault="00D0316F" w:rsidP="00F81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30" w:type="dxa"/>
            <w:vAlign w:val="center"/>
            <w:hideMark/>
          </w:tcPr>
          <w:p w:rsidR="00F8170E" w:rsidRPr="00CC1F45" w:rsidRDefault="00F8170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4B5EB0">
        <w:rPr>
          <w:rFonts w:ascii="Times New Roman" w:eastAsia="Times New Roman" w:hAnsi="Times New Roman" w:cs="Times New Roman"/>
          <w:sz w:val="28"/>
          <w:szCs w:val="28"/>
        </w:rPr>
        <w:t>1561,7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B5EB0">
        <w:rPr>
          <w:rFonts w:ascii="Times New Roman" w:eastAsia="Times New Roman" w:hAnsi="Times New Roman" w:cs="Times New Roman"/>
          <w:sz w:val="28"/>
          <w:szCs w:val="28"/>
        </w:rPr>
        <w:t>243,8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</w:t>
      </w:r>
      <w:r w:rsidR="004B5EB0">
        <w:rPr>
          <w:rFonts w:ascii="Times New Roman" w:eastAsia="Times New Roman" w:hAnsi="Times New Roman" w:cs="Times New Roman"/>
          <w:sz w:val="28"/>
          <w:szCs w:val="28"/>
        </w:rPr>
        <w:t>86,5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Удельный вес расходов по данному разделу составил </w:t>
      </w:r>
      <w:r w:rsidR="005A41C0">
        <w:rPr>
          <w:rFonts w:ascii="Times New Roman" w:eastAsia="Times New Roman" w:hAnsi="Times New Roman" w:cs="Times New Roman"/>
          <w:sz w:val="28"/>
          <w:szCs w:val="28"/>
        </w:rPr>
        <w:t>76,5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010B0F" w:rsidRPr="00CC1F45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02 «Функционирование высшего должностного лица субъекта Российской Федерации и муниципального образования» исполнение составило 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328,1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100,0% к плану, что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98,6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76,9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сельского поселения.</w:t>
      </w:r>
    </w:p>
    <w:p w:rsidR="00010B0F" w:rsidRPr="00CC1F45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812,2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99,6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0B0F" w:rsidRPr="00CC1F45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62,3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550,3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10B0F" w:rsidRPr="00CC1F45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195,4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10B0F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4,1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010B0F" w:rsidRDefault="00010B0F" w:rsidP="0001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0B0F" w:rsidRPr="00CC1F45" w:rsidRDefault="00010B0F" w:rsidP="0001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выборов и референдумов» исполнение составило 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25,0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       Расходы исполнены на проведение выборов.  </w:t>
      </w:r>
    </w:p>
    <w:p w:rsidR="00010B0F" w:rsidRDefault="00010B0F" w:rsidP="0001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396,0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166,9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,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59F">
        <w:rPr>
          <w:rFonts w:ascii="Times New Roman" w:eastAsia="Times New Roman" w:hAnsi="Times New Roman" w:cs="Times New Roman"/>
          <w:sz w:val="28"/>
          <w:szCs w:val="28"/>
        </w:rPr>
        <w:t>70,3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содержание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>
        <w:rPr>
          <w:rFonts w:ascii="Times New Roman" w:eastAsia="Times New Roman" w:hAnsi="Times New Roman" w:cs="Times New Roman"/>
          <w:sz w:val="28"/>
          <w:szCs w:val="28"/>
        </w:rPr>
        <w:t>79,3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составляет 108,9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B11A1" w:rsidRPr="002B0A5D" w:rsidRDefault="00010B0F" w:rsidP="00DB11A1">
      <w:pPr>
        <w:autoSpaceDE w:val="0"/>
        <w:autoSpaceDN w:val="0"/>
        <w:adjustRightInd w:val="0"/>
        <w:spacing w:after="0"/>
        <w:ind w:right="-2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1A1">
        <w:rPr>
          <w:rFonts w:ascii="Times New Roman" w:eastAsia="Times New Roman" w:hAnsi="Times New Roman" w:cs="Times New Roman"/>
          <w:sz w:val="28"/>
          <w:szCs w:val="28"/>
        </w:rPr>
        <w:t xml:space="preserve">расходы не производились. </w:t>
      </w:r>
    </w:p>
    <w:p w:rsidR="00010B0F" w:rsidRPr="002B0A5D" w:rsidRDefault="00010B0F" w:rsidP="00DB11A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не производились. 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05 03 «Благоустройство» в сумме </w:t>
      </w:r>
      <w:r w:rsidR="00E13509">
        <w:rPr>
          <w:rFonts w:ascii="Times New Roman" w:eastAsia="Times New Roman" w:hAnsi="Times New Roman" w:cs="Times New Roman"/>
          <w:sz w:val="28"/>
          <w:szCs w:val="28"/>
        </w:rPr>
        <w:t>317,0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E13509">
        <w:rPr>
          <w:rFonts w:ascii="Times New Roman" w:eastAsia="Times New Roman" w:hAnsi="Times New Roman" w:cs="Times New Roman"/>
          <w:sz w:val="28"/>
          <w:szCs w:val="28"/>
        </w:rPr>
        <w:t>241,0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E13509">
        <w:rPr>
          <w:rFonts w:ascii="Times New Roman" w:eastAsia="Times New Roman" w:hAnsi="Times New Roman" w:cs="Times New Roman"/>
          <w:sz w:val="28"/>
          <w:szCs w:val="28"/>
        </w:rPr>
        <w:t>52,0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010B0F" w:rsidRPr="00CC1F45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E13509">
        <w:rPr>
          <w:rFonts w:ascii="Times New Roman" w:eastAsia="Times New Roman" w:hAnsi="Times New Roman" w:cs="Times New Roman"/>
          <w:sz w:val="28"/>
          <w:szCs w:val="28"/>
        </w:rPr>
        <w:t>24,1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</w:p>
    <w:p w:rsidR="00010B0F" w:rsidRDefault="00010B0F" w:rsidP="00010B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составил </w:t>
      </w:r>
      <w:r w:rsidR="00E13509">
        <w:rPr>
          <w:rFonts w:ascii="Times New Roman" w:eastAsia="Times New Roman" w:hAnsi="Times New Roman" w:cs="Times New Roman"/>
          <w:sz w:val="28"/>
          <w:szCs w:val="28"/>
        </w:rPr>
        <w:t>15,5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13509">
        <w:rPr>
          <w:rFonts w:ascii="Times New Roman" w:eastAsia="Times New Roman" w:hAnsi="Times New Roman" w:cs="Times New Roman"/>
          <w:sz w:val="28"/>
          <w:szCs w:val="28"/>
        </w:rPr>
        <w:t>122,4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13509">
        <w:rPr>
          <w:rFonts w:ascii="Times New Roman" w:eastAsia="Times New Roman" w:hAnsi="Times New Roman" w:cs="Times New Roman"/>
          <w:sz w:val="28"/>
          <w:szCs w:val="28"/>
        </w:rPr>
        <w:t>, и составляют 72,1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A584D" w:rsidRDefault="000A584D" w:rsidP="000A5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84,1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100,0% от плана, удельный вес в общей сумме расходов бюджета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4,1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Исполнение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по данному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45,7 тыс. рублей, или в 2,1 раза за счет увеличения на 1 человека количества получающих 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>ежемесячную доплату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пенсии.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Расходование сре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оизводилось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подразделам:</w:t>
      </w:r>
    </w:p>
    <w:p w:rsidR="000A584D" w:rsidRPr="008625B4" w:rsidRDefault="000A584D" w:rsidP="000A5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10 01 «Пенсионное обеспечение» в сумме </w:t>
      </w:r>
      <w:r>
        <w:rPr>
          <w:rFonts w:ascii="Times New Roman" w:eastAsia="Times New Roman" w:hAnsi="Times New Roman" w:cs="Times New Roman"/>
          <w:sz w:val="28"/>
          <w:szCs w:val="28"/>
        </w:rPr>
        <w:t>84,1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Данные расходы предусмотрены на ежемесячную доплату к пенсии муниципальным служащим;</w:t>
      </w:r>
    </w:p>
    <w:p w:rsidR="00010B0F" w:rsidRPr="0060355D" w:rsidRDefault="00010B0F" w:rsidP="00010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010B0F" w:rsidRPr="00CC1F45" w:rsidRDefault="00010B0F" w:rsidP="00010B0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11"/>
        <w:gridCol w:w="1276"/>
        <w:gridCol w:w="1276"/>
        <w:gridCol w:w="1134"/>
        <w:gridCol w:w="992"/>
        <w:gridCol w:w="932"/>
      </w:tblGrid>
      <w:tr w:rsidR="00010B0F" w:rsidRPr="00100C38" w:rsidTr="004A3F58">
        <w:trPr>
          <w:trHeight w:val="127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010B0F" w:rsidRPr="00100C38" w:rsidRDefault="00010B0F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A7E84" w:rsidRPr="00100C38" w:rsidTr="004A3F58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-31,3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</w:tr>
      <w:tr w:rsidR="00DA7E84" w:rsidRPr="00100C38" w:rsidTr="004A3F58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-275,5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</w:tr>
      <w:tr w:rsidR="00DA7E84" w:rsidRPr="00100C38" w:rsidTr="004A3F58">
        <w:trPr>
          <w:trHeight w:val="13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7E84" w:rsidRPr="00100C38" w:rsidTr="004A3F58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C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A7E84" w:rsidRPr="00100C38" w:rsidTr="004A3F58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84" w:rsidRPr="00100C38" w:rsidRDefault="00DA7E84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84" w:rsidRPr="00100C38" w:rsidRDefault="00DA7E84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84" w:rsidRPr="002F16C1" w:rsidRDefault="00DA7E84" w:rsidP="009B0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219,0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DA7E84" w:rsidRPr="00100C38" w:rsidTr="004A3F58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109,6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DA7E84" w:rsidRPr="00100C38" w:rsidTr="004A3F58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DA7E84" w:rsidRPr="00100C38" w:rsidTr="004A3F58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-66,3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E84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</w:tr>
      <w:tr w:rsidR="00DA7E84" w:rsidRPr="00100C38" w:rsidTr="004A3F58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84" w:rsidRPr="00100C38" w:rsidRDefault="00DA7E84" w:rsidP="004A3F58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2F16C1" w:rsidRDefault="00DA7E84" w:rsidP="004A3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7E84">
              <w:rPr>
                <w:rFonts w:ascii="Times New Roman" w:hAnsi="Times New Roman" w:cs="Times New Roman"/>
                <w:b/>
                <w:bCs/>
                <w:color w:val="000000"/>
              </w:rPr>
              <w:t>-313,9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7E84">
              <w:rPr>
                <w:rFonts w:ascii="Times New Roman" w:hAnsi="Times New Roman" w:cs="Times New Roman"/>
                <w:b/>
                <w:bCs/>
                <w:color w:val="000000"/>
              </w:rPr>
              <w:t>86,7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DA7E84" w:rsidRPr="00DA7E84" w:rsidRDefault="00DA7E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7E84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010B0F" w:rsidRPr="00BA63C7" w:rsidRDefault="00010B0F" w:rsidP="00010B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</w:t>
      </w:r>
      <w:r w:rsidRPr="005F74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747A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труда и начисления на выплату по оплате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747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747A">
        <w:rPr>
          <w:rFonts w:ascii="Times New Roman" w:eastAsia="Times New Roman" w:hAnsi="Times New Roman" w:cs="Times New Roman"/>
          <w:sz w:val="28"/>
          <w:szCs w:val="28"/>
        </w:rPr>
        <w:t xml:space="preserve">(статьи 211, 212, 213) составили  </w:t>
      </w:r>
      <w:r w:rsidR="00825C54">
        <w:rPr>
          <w:rFonts w:ascii="Times New Roman" w:eastAsia="Times New Roman" w:hAnsi="Times New Roman" w:cs="Times New Roman"/>
          <w:sz w:val="28"/>
          <w:szCs w:val="28"/>
        </w:rPr>
        <w:t>1010,6</w:t>
      </w:r>
      <w:r w:rsidRPr="005F747A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имеют наибольший удельный вес </w:t>
      </w:r>
      <w:r w:rsidR="00825C54">
        <w:rPr>
          <w:rFonts w:ascii="Times New Roman" w:eastAsia="Times New Roman" w:hAnsi="Times New Roman" w:cs="Times New Roman"/>
          <w:sz w:val="28"/>
          <w:szCs w:val="28"/>
        </w:rPr>
        <w:t>49,5</w:t>
      </w:r>
      <w:r w:rsidRPr="005F747A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бюджета. По сравнению с 2018 годом расходы на заработную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лату с начислениями у</w:t>
      </w:r>
      <w:r w:rsidR="00825C54">
        <w:rPr>
          <w:rFonts w:ascii="Times New Roman" w:eastAsia="Times New Roman" w:hAnsi="Times New Roman" w:cs="Times New Roman"/>
          <w:sz w:val="28"/>
          <w:szCs w:val="28"/>
        </w:rPr>
        <w:t>меньшились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25C54">
        <w:rPr>
          <w:rFonts w:ascii="Times New Roman" w:eastAsia="Times New Roman" w:hAnsi="Times New Roman" w:cs="Times New Roman"/>
          <w:sz w:val="28"/>
          <w:szCs w:val="28"/>
        </w:rPr>
        <w:lastRenderedPageBreak/>
        <w:t>31,3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составляют </w:t>
      </w:r>
      <w:r w:rsidR="00825C54">
        <w:rPr>
          <w:rFonts w:ascii="Times New Roman" w:eastAsia="Times New Roman" w:hAnsi="Times New Roman" w:cs="Times New Roman"/>
          <w:sz w:val="28"/>
          <w:szCs w:val="28"/>
        </w:rPr>
        <w:t>97,0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825C54">
        <w:rPr>
          <w:rFonts w:ascii="Times New Roman" w:eastAsia="Times New Roman" w:hAnsi="Times New Roman" w:cs="Times New Roman"/>
          <w:sz w:val="28"/>
          <w:szCs w:val="28"/>
        </w:rPr>
        <w:t xml:space="preserve">764,8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825C54">
        <w:rPr>
          <w:rFonts w:ascii="Times New Roman" w:eastAsia="Times New Roman" w:hAnsi="Times New Roman" w:cs="Times New Roman"/>
          <w:sz w:val="28"/>
          <w:szCs w:val="28"/>
        </w:rPr>
        <w:t>37,4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данной статье в 2019 году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25C54">
        <w:rPr>
          <w:rFonts w:ascii="Times New Roman" w:eastAsia="Times New Roman" w:hAnsi="Times New Roman" w:cs="Times New Roman"/>
          <w:sz w:val="28"/>
          <w:szCs w:val="28"/>
        </w:rPr>
        <w:t>275,5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25C54">
        <w:rPr>
          <w:rFonts w:ascii="Times New Roman" w:eastAsia="Times New Roman" w:hAnsi="Times New Roman" w:cs="Times New Roman"/>
          <w:sz w:val="28"/>
          <w:szCs w:val="28"/>
        </w:rPr>
        <w:t>26,5</w:t>
      </w:r>
      <w:r>
        <w:rPr>
          <w:rFonts w:ascii="Times New Roman" w:eastAsia="Times New Roman" w:hAnsi="Times New Roman" w:cs="Times New Roman"/>
          <w:sz w:val="28"/>
          <w:szCs w:val="28"/>
        </w:rPr>
        <w:t>%) 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 Расходы на п</w:t>
      </w:r>
      <w:r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 составили </w:t>
      </w:r>
      <w:r w:rsidR="00825C54">
        <w:rPr>
          <w:rFonts w:ascii="Times New Roman" w:eastAsia="Times New Roman" w:hAnsi="Times New Roman" w:cs="Times New Roman"/>
          <w:color w:val="000000"/>
          <w:sz w:val="28"/>
          <w:szCs w:val="28"/>
        </w:rPr>
        <w:t>137,6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25C54">
        <w:rPr>
          <w:rFonts w:ascii="Times New Roman" w:eastAsia="Times New Roman" w:hAnsi="Times New Roman" w:cs="Times New Roman"/>
          <w:sz w:val="28"/>
          <w:szCs w:val="28"/>
        </w:rPr>
        <w:t>6,7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5C54"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25C54">
        <w:rPr>
          <w:rFonts w:ascii="Times New Roman" w:eastAsia="Times New Roman" w:hAnsi="Times New Roman" w:cs="Times New Roman"/>
          <w:sz w:val="28"/>
          <w:szCs w:val="28"/>
        </w:rPr>
        <w:t>66,3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25C54">
        <w:rPr>
          <w:rFonts w:ascii="Times New Roman" w:eastAsia="Times New Roman" w:hAnsi="Times New Roman" w:cs="Times New Roman"/>
          <w:sz w:val="28"/>
          <w:szCs w:val="28"/>
        </w:rPr>
        <w:t>32,5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%.    Расходы на приобретение основных средств составили </w:t>
      </w:r>
      <w:r w:rsidR="00825C54">
        <w:rPr>
          <w:rFonts w:ascii="Times New Roman" w:eastAsia="Times New Roman" w:hAnsi="Times New Roman" w:cs="Times New Roman"/>
          <w:sz w:val="28"/>
          <w:szCs w:val="28"/>
        </w:rPr>
        <w:t>10,5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25C54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>% в 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sz w:val="28"/>
          <w:szCs w:val="28"/>
        </w:rPr>
        <w:t>кту</w:t>
      </w:r>
      <w:r w:rsidRPr="00BA63C7">
        <w:rPr>
          <w:rFonts w:ascii="Times New Roman" w:eastAsia="Times New Roman" w:hAnsi="Times New Roman" w:cs="Times New Roman"/>
          <w:sz w:val="28"/>
          <w:szCs w:val="28"/>
        </w:rPr>
        <w:t>ре.</w:t>
      </w:r>
    </w:p>
    <w:p w:rsidR="00010B0F" w:rsidRPr="004977BA" w:rsidRDefault="00010B0F" w:rsidP="0001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r w:rsidR="009A1A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оплата 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случаев на сумму </w:t>
      </w:r>
      <w:r w:rsidR="0020171C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010B0F" w:rsidRPr="004977BA" w:rsidRDefault="009A1AD7" w:rsidP="0001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ри оценке исполнения бюджета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Дегтяревского</w:t>
      </w:r>
      <w:proofErr w:type="spellEnd"/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2019 год нарушен принцип результативности и эффективности использования бюджетных средств (ст. 34 БК РФ) выразившейся в оплате из бюджета поселения </w:t>
      </w:r>
      <w:r w:rsidR="00FD4A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штрафов и 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пеней на общую сумму</w:t>
      </w:r>
      <w:r w:rsidR="000B5C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1,6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 w:rsidR="00010B0F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</w:t>
      </w:r>
      <w:r w:rsidR="000B5CBF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="00010B0F"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FD61A7" w:rsidRPr="00FD61A7" w:rsidRDefault="00D63323" w:rsidP="00FD61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61A7"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38708A" w:rsidRPr="00CC1F45" w:rsidRDefault="0038708A" w:rsidP="00145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821043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767B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347C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CDF">
        <w:rPr>
          <w:rFonts w:ascii="Times New Roman" w:eastAsia="Times New Roman" w:hAnsi="Times New Roman" w:cs="Times New Roman"/>
          <w:sz w:val="28"/>
          <w:szCs w:val="28"/>
        </w:rPr>
        <w:t>143</w:t>
      </w:r>
      <w:r w:rsidR="0027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821043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347CD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дефицит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в сумме </w:t>
      </w:r>
      <w:r w:rsidR="002767B5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38708A" w:rsidRPr="00CC1F45" w:rsidRDefault="0038708A" w:rsidP="00145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процессе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дефицит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бюджета утверждён в сумме </w:t>
      </w:r>
      <w:r w:rsidR="00347CDF">
        <w:rPr>
          <w:rFonts w:ascii="Times New Roman" w:eastAsia="Times New Roman" w:hAnsi="Times New Roman" w:cs="Times New Roman"/>
          <w:sz w:val="28"/>
          <w:szCs w:val="28"/>
        </w:rPr>
        <w:t>147,6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8708A" w:rsidRDefault="0038708A" w:rsidP="0014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821043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 w:rsidR="00347CD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>
        <w:rPr>
          <w:rFonts w:ascii="Times New Roman" w:eastAsia="Times New Roman" w:hAnsi="Times New Roman" w:cs="Times New Roman"/>
          <w:sz w:val="28"/>
          <w:szCs w:val="28"/>
        </w:rPr>
        <w:t>дефицитом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347CDF">
        <w:rPr>
          <w:rFonts w:ascii="Times New Roman" w:eastAsia="Times New Roman" w:hAnsi="Times New Roman" w:cs="Times New Roman"/>
          <w:sz w:val="28"/>
          <w:szCs w:val="28"/>
        </w:rPr>
        <w:t>147,3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утверждены источники финансирования дефицита бюджета – остатки на счету.</w:t>
      </w:r>
    </w:p>
    <w:p w:rsidR="00347CDF" w:rsidRPr="00216BF5" w:rsidRDefault="00347CDF" w:rsidP="00145BF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>
        <w:rPr>
          <w:rFonts w:ascii="Times New Roman" w:eastAsia="Times New Roman" w:hAnsi="Times New Roman" w:cs="Times New Roman"/>
          <w:sz w:val="28"/>
          <w:szCs w:val="28"/>
        </w:rPr>
        <w:t>147,3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1A7" w:rsidRPr="00FD61A7" w:rsidRDefault="00FD61A7" w:rsidP="00145B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1A7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gramEnd"/>
      <w:r w:rsidRPr="00FD61A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ст. 92.1 Бюджетного кодекса РФ соблюдены.</w:t>
      </w: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B32233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proofErr w:type="spellStart"/>
      <w:r w:rsidR="00821043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6779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B3223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233">
        <w:rPr>
          <w:rFonts w:ascii="Times New Roman" w:eastAsia="Times New Roman" w:hAnsi="Times New Roman" w:cs="Times New Roman"/>
          <w:sz w:val="28"/>
          <w:szCs w:val="28"/>
        </w:rPr>
        <w:t>143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821043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B3223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C6779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</w:t>
      </w:r>
    </w:p>
    <w:p w:rsidR="004626DF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r w:rsidR="00705C9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937CCE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="00821043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размер резервного фонда в сумме </w:t>
      </w:r>
      <w:r w:rsidR="00C6779A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677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616C" w:rsidRDefault="00C6779A" w:rsidP="00462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резервному фонду </w:t>
      </w:r>
      <w:r w:rsidR="004626DF" w:rsidRPr="00CC1F45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B32233">
        <w:rPr>
          <w:rFonts w:ascii="Times New Roman" w:eastAsia="Times New Roman" w:hAnsi="Times New Roman" w:cs="Times New Roman"/>
          <w:sz w:val="28"/>
          <w:szCs w:val="28"/>
        </w:rPr>
        <w:t>9</w:t>
      </w:r>
      <w:r w:rsidR="004626DF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производились.   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821043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201</w:t>
      </w:r>
      <w:r w:rsidR="00B03CD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4E43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B03CD7">
        <w:rPr>
          <w:rFonts w:ascii="Times New Roman" w:eastAsia="Times New Roman" w:hAnsi="Times New Roman" w:cs="Times New Roman"/>
          <w:sz w:val="28"/>
          <w:szCs w:val="28"/>
        </w:rPr>
        <w:t>1688,6</w:t>
      </w:r>
      <w:r w:rsidR="004E4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B03CD7">
        <w:rPr>
          <w:rFonts w:ascii="Times New Roman" w:eastAsia="Times New Roman" w:hAnsi="Times New Roman" w:cs="Times New Roman"/>
          <w:sz w:val="28"/>
          <w:szCs w:val="28"/>
        </w:rPr>
        <w:t>82,7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B03CD7">
        <w:rPr>
          <w:rFonts w:ascii="Times New Roman" w:eastAsia="Times New Roman" w:hAnsi="Times New Roman" w:cs="Times New Roman"/>
          <w:sz w:val="28"/>
          <w:szCs w:val="28"/>
        </w:rPr>
        <w:t>2042,2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A22968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51186D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51186D" w:rsidRDefault="00412471" w:rsidP="00A55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6D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201</w:t>
            </w:r>
            <w:r w:rsidR="0051186D" w:rsidRPr="005118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118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51186D" w:rsidRDefault="00412471" w:rsidP="005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51186D"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51186D" w:rsidRDefault="00412471" w:rsidP="0051186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51186D"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51186D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11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A5539D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9D" w:rsidRPr="00CC1F45" w:rsidRDefault="00A5539D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9D" w:rsidRPr="0077391C" w:rsidRDefault="00A5539D" w:rsidP="00511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539D" w:rsidRPr="00CC1F45" w:rsidRDefault="00A5539D" w:rsidP="004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9D" w:rsidRPr="00CC1F45" w:rsidRDefault="00A5539D" w:rsidP="004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9D" w:rsidRPr="00CC1F45" w:rsidRDefault="00A5539D" w:rsidP="00A5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9D" w:rsidRPr="00CC1F45" w:rsidRDefault="00A5539D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539D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9D" w:rsidRPr="00CC1F45" w:rsidRDefault="00A5539D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9D" w:rsidRPr="0077391C" w:rsidRDefault="00A5539D" w:rsidP="00511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539D" w:rsidRPr="00CC1F45" w:rsidRDefault="00A5539D" w:rsidP="004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9D" w:rsidRPr="00CC1F45" w:rsidRDefault="00A5539D" w:rsidP="004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9D" w:rsidRPr="00CC1F45" w:rsidRDefault="00A5539D" w:rsidP="003F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9D" w:rsidRPr="00CC1F45" w:rsidRDefault="00A5539D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539D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9D" w:rsidRPr="00CC1F45" w:rsidRDefault="00A5539D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9D" w:rsidRPr="00CC1F45" w:rsidRDefault="00A5539D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539D" w:rsidRPr="00CC1F45" w:rsidRDefault="00A5539D" w:rsidP="004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9D" w:rsidRPr="00CC1F45" w:rsidRDefault="00A5539D" w:rsidP="004A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9D" w:rsidRPr="00CC1F45" w:rsidRDefault="00A5539D" w:rsidP="003F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9D" w:rsidRPr="00CC1F45" w:rsidRDefault="00A5539D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в отчетном году составило 100% к уточненным назначениям. По сравнению с 201</w:t>
      </w:r>
      <w:r w:rsidR="007633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у</w:t>
      </w:r>
      <w:r w:rsidR="00EA7C72">
        <w:rPr>
          <w:rFonts w:ascii="Times New Roman" w:eastAsia="Times New Roman" w:hAnsi="Times New Roman" w:cs="Times New Roman"/>
          <w:sz w:val="28"/>
          <w:szCs w:val="28"/>
        </w:rPr>
        <w:t>меньшились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63353">
        <w:rPr>
          <w:rFonts w:ascii="Times New Roman" w:eastAsia="Times New Roman" w:hAnsi="Times New Roman" w:cs="Times New Roman"/>
          <w:sz w:val="28"/>
          <w:szCs w:val="28"/>
        </w:rPr>
        <w:t>240,3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63353">
        <w:rPr>
          <w:rFonts w:ascii="Times New Roman" w:eastAsia="Times New Roman" w:hAnsi="Times New Roman" w:cs="Times New Roman"/>
          <w:sz w:val="28"/>
          <w:szCs w:val="28"/>
        </w:rPr>
        <w:t>12,5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62C5B" w:rsidRDefault="00962C5B" w:rsidP="00962C5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п. 3 ст. 179 Бюджетного кодекса РФ одновременно с отчетом об исполнении бюджета поселения представлена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>Оценка эффективности реализации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Дегтяревского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поселения»</w:t>
      </w: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</w:p>
    <w:p w:rsidR="008726F8" w:rsidRPr="00CC1F45" w:rsidRDefault="008726F8" w:rsidP="008726F8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8726F8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8726F8" w:rsidRPr="00091852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631A89">
        <w:rPr>
          <w:rFonts w:ascii="Times New Roman" w:eastAsia="Times New Roman" w:hAnsi="Times New Roman" w:cs="Times New Roman"/>
          <w:sz w:val="28"/>
          <w:szCs w:val="28"/>
        </w:rPr>
        <w:t>554,4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 в течение отчетного периода задолженность 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меньшилась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577480">
        <w:rPr>
          <w:rFonts w:ascii="Times New Roman" w:eastAsia="Times New Roman" w:hAnsi="Times New Roman" w:cs="Times New Roman"/>
          <w:sz w:val="28"/>
          <w:szCs w:val="28"/>
        </w:rPr>
        <w:t>31,0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631A89">
        <w:rPr>
          <w:rFonts w:ascii="Times New Roman" w:eastAsia="Times New Roman" w:hAnsi="Times New Roman" w:cs="Times New Roman"/>
          <w:sz w:val="28"/>
          <w:szCs w:val="28"/>
        </w:rPr>
        <w:t>523,4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631A89">
        <w:rPr>
          <w:rFonts w:ascii="Times New Roman" w:eastAsia="Times New Roman" w:hAnsi="Times New Roman" w:cs="Times New Roman"/>
          <w:sz w:val="28"/>
          <w:szCs w:val="28"/>
        </w:rPr>
        <w:t>386,5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долгосрочная – </w:t>
      </w:r>
      <w:r w:rsidR="00631A89">
        <w:rPr>
          <w:rFonts w:ascii="Times New Roman" w:eastAsia="Times New Roman" w:hAnsi="Times New Roman" w:cs="Times New Roman"/>
          <w:sz w:val="28"/>
          <w:szCs w:val="28"/>
        </w:rPr>
        <w:t>137,0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8726F8" w:rsidRPr="00091852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577480">
        <w:rPr>
          <w:rFonts w:ascii="Times New Roman" w:eastAsia="Times New Roman" w:hAnsi="Times New Roman" w:cs="Times New Roman"/>
          <w:spacing w:val="-6"/>
          <w:sz w:val="28"/>
          <w:szCs w:val="28"/>
        </w:rPr>
        <w:t>386,5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8726F8" w:rsidRPr="00091852" w:rsidRDefault="008726F8" w:rsidP="0087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577480">
        <w:rPr>
          <w:rFonts w:ascii="Times New Roman" w:eastAsia="Times New Roman" w:hAnsi="Times New Roman" w:cs="Times New Roman"/>
          <w:spacing w:val="-6"/>
          <w:sz w:val="28"/>
          <w:szCs w:val="28"/>
        </w:rPr>
        <w:t>137,0</w:t>
      </w:r>
      <w:r w:rsidRPr="00091852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8726F8" w:rsidRPr="00091852" w:rsidRDefault="008726F8" w:rsidP="0087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11 «Расчеты с плательщиками налоговых доходов» в сумме </w:t>
      </w:r>
      <w:r w:rsidR="005774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A3F58">
        <w:rPr>
          <w:rFonts w:ascii="Times New Roman" w:eastAsia="Times New Roman" w:hAnsi="Times New Roman" w:cs="Times New Roman"/>
          <w:sz w:val="28"/>
          <w:szCs w:val="28"/>
        </w:rPr>
        <w:t>6,3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увеличилась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5F2C0C">
        <w:rPr>
          <w:rFonts w:ascii="Times New Roman" w:eastAsia="Times New Roman" w:hAnsi="Times New Roman" w:cs="Times New Roman"/>
          <w:spacing w:val="-4"/>
          <w:sz w:val="28"/>
          <w:szCs w:val="28"/>
        </w:rPr>
        <w:t>29,7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480">
        <w:rPr>
          <w:rFonts w:ascii="Times New Roman" w:eastAsia="Times New Roman" w:hAnsi="Times New Roman" w:cs="Times New Roman"/>
          <w:sz w:val="28"/>
          <w:szCs w:val="28"/>
        </w:rPr>
        <w:t>136,0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</w:p>
    <w:p w:rsidR="008726F8" w:rsidRPr="00091852" w:rsidRDefault="008726F8" w:rsidP="0087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3F3ACF">
        <w:rPr>
          <w:rFonts w:ascii="Times New Roman" w:eastAsia="Calibri" w:hAnsi="Times New Roman" w:cs="Times New Roman"/>
          <w:sz w:val="28"/>
          <w:szCs w:val="28"/>
          <w:lang w:eastAsia="en-US"/>
        </w:rPr>
        <w:t>2042,2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3F3ACF">
        <w:rPr>
          <w:rFonts w:ascii="Times New Roman" w:eastAsia="Calibri" w:hAnsi="Times New Roman" w:cs="Times New Roman"/>
          <w:sz w:val="28"/>
          <w:szCs w:val="28"/>
          <w:lang w:eastAsia="en-US"/>
        </w:rPr>
        <w:t>2042,2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</w:p>
    <w:p w:rsidR="008726F8" w:rsidRPr="00FF0126" w:rsidRDefault="008726F8" w:rsidP="008726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8726F8" w:rsidRPr="00FF0CF0" w:rsidRDefault="008726F8" w:rsidP="008726F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8726F8" w:rsidRPr="00FF0126" w:rsidRDefault="008726F8" w:rsidP="008726F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D92410">
        <w:rPr>
          <w:rFonts w:ascii="Times New Roman" w:eastAsia="Times New Roman" w:hAnsi="Times New Roman" w:cs="Times New Roman"/>
          <w:bCs/>
          <w:sz w:val="28"/>
          <w:szCs w:val="28"/>
        </w:rPr>
        <w:t>Дегтяревско</w:t>
      </w:r>
      <w:r w:rsidR="00D92410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8726F8" w:rsidRPr="00FF0126" w:rsidRDefault="008726F8" w:rsidP="008726F8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Стоимость основных средств на начало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510,1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в отчетном периоде на сумму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10,5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 xml:space="preserve"> (инвентарь производственный и хозяйственный)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, выбыло основных сре</w:t>
      </w:r>
      <w:proofErr w:type="gramStart"/>
      <w:r w:rsidRPr="00FF0126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умме 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рубле.</w:t>
      </w:r>
    </w:p>
    <w:p w:rsidR="008726F8" w:rsidRPr="00FF0126" w:rsidRDefault="008726F8" w:rsidP="008726F8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520,6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8726F8" w:rsidRPr="00FF0126" w:rsidRDefault="008726F8" w:rsidP="008726F8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520,6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 рублей.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 xml:space="preserve"> Остаточная стоимость основных средств 0,0 тыс. рублей.</w:t>
      </w:r>
    </w:p>
    <w:p w:rsidR="008726F8" w:rsidRPr="00FF0126" w:rsidRDefault="008726F8" w:rsidP="008726F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Материальные запасы на начало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составляли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Поступило материальных запасов за отчетный период в сумме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137,6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137,6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Остат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запасов на конец отчетного периода </w:t>
      </w:r>
      <w:r w:rsidR="00D92410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6F8" w:rsidRPr="003A26D4" w:rsidRDefault="008726F8" w:rsidP="008726F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 w:rsidR="0090614E">
        <w:rPr>
          <w:rFonts w:ascii="Times New Roman" w:eastAsia="Times New Roman" w:hAnsi="Times New Roman" w:cs="Times New Roman"/>
          <w:sz w:val="28"/>
          <w:szCs w:val="28"/>
        </w:rPr>
        <w:t>411,1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не изменилась. </w:t>
      </w:r>
    </w:p>
    <w:p w:rsidR="008726F8" w:rsidRPr="00FF0126" w:rsidRDefault="008726F8" w:rsidP="008726F8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средств, активов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(таб. 6</w:t>
      </w:r>
      <w:r w:rsidRPr="0011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8726F8" w:rsidRPr="00174B58" w:rsidRDefault="008726F8" w:rsidP="008726F8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8726F8" w:rsidRDefault="008726F8" w:rsidP="0087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статок средств на едином счете в органе Федерального казначейства на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составлял </w:t>
      </w:r>
      <w:r w:rsidR="0090614E">
        <w:rPr>
          <w:rFonts w:ascii="Times New Roman" w:eastAsia="Times New Roman" w:hAnsi="Times New Roman" w:cs="Times New Roman"/>
          <w:sz w:val="28"/>
          <w:szCs w:val="28"/>
        </w:rPr>
        <w:t>152,9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на конец года остаток средств на счете 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0614E">
        <w:rPr>
          <w:rFonts w:ascii="Times New Roman" w:eastAsia="Times New Roman" w:hAnsi="Times New Roman" w:cs="Times New Roman"/>
          <w:sz w:val="28"/>
          <w:szCs w:val="28"/>
        </w:rPr>
        <w:t>147,3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 и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14E">
        <w:rPr>
          <w:rFonts w:ascii="Times New Roman" w:eastAsia="Times New Roman" w:hAnsi="Times New Roman" w:cs="Times New Roman"/>
          <w:sz w:val="28"/>
          <w:szCs w:val="28"/>
        </w:rPr>
        <w:t xml:space="preserve">5,6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ED2879" w:rsidRPr="00CC1F45" w:rsidRDefault="00ED2879" w:rsidP="00ED287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ED2879" w:rsidRPr="00CC1F45" w:rsidRDefault="00ED2879" w:rsidP="00ED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ED2879" w:rsidRDefault="00ED2879" w:rsidP="00ED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62255">
        <w:rPr>
          <w:rFonts w:ascii="Times New Roman" w:eastAsia="Times New Roman" w:hAnsi="Times New Roman" w:cs="Times New Roman"/>
          <w:sz w:val="28"/>
          <w:szCs w:val="28"/>
        </w:rPr>
        <w:t>Представленный к внешней проверке в Контрольно-счетную палату отчет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ED2879" w:rsidRPr="00CC1F45" w:rsidRDefault="00ED2879" w:rsidP="00ED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период с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 по 31.12.201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D2879" w:rsidRPr="00B62255" w:rsidRDefault="00ED2879" w:rsidP="00ED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ED2879" w:rsidRPr="00B62255" w:rsidRDefault="00ED2879" w:rsidP="00ED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ED2879" w:rsidRPr="00CC1F45" w:rsidRDefault="00ED2879" w:rsidP="00ED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ходе анализа пояснительной записки (ф. 0503160) проверялось наличие и заполнение всех форм пояснительной записки и осуществлялось сопоставление между показателями</w:t>
      </w:r>
      <w:r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ф.0503168 «Сведения о движении нефинансовых активов» с аналогичными показателями соответствующих счетов ф.05031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0 баланса главного администратора, показателей </w:t>
      </w:r>
      <w:hyperlink r:id="rId8" w:anchor="sub_503121" w:history="1">
        <w:r w:rsidRPr="00CC1F45">
          <w:rPr>
            <w:rFonts w:ascii="Times New Roman" w:eastAsia="Times New Roman" w:hAnsi="Times New Roman" w:cs="Times New Roman"/>
            <w:sz w:val="28"/>
          </w:rPr>
          <w:t>ф. 0503121</w:t>
        </w:r>
      </w:hyperlink>
      <w:r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«Отчет о финансовых результатах деятельности» с соответствующими показателями ф.0503168 «Сведения о движении нефинансовых активов».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Также анализировались показатели  ф. 0503164 «Сведения об исполнении бюджета» с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ED2879" w:rsidRDefault="00ED2879" w:rsidP="00ED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ED2879" w:rsidRPr="00712ADF" w:rsidRDefault="00ED2879" w:rsidP="00ED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Заполнение форм пояснительной записки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 полной мере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 Инструкции №191н</w:t>
      </w:r>
      <w:r w:rsidRPr="00712A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именно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2883" w:rsidRPr="00E72883" w:rsidRDefault="00E72883" w:rsidP="00E728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E72883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E72883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 </w:t>
      </w:r>
      <w:proofErr w:type="gramStart"/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 xml:space="preserve"> ф. 0503161  «</w:t>
      </w:r>
      <w:r w:rsidRPr="00E72883">
        <w:rPr>
          <w:rFonts w:ascii="Times New Roman" w:eastAsia="Times New Roman" w:hAnsi="Times New Roman" w:cs="Times New Roman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>, тогда как пункт 160 утратил силу, согласно  Приказу от 31.01.20г. №13н;</w:t>
      </w:r>
    </w:p>
    <w:p w:rsidR="007359A2" w:rsidRDefault="00E72883" w:rsidP="00E7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88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152 </w:t>
      </w:r>
      <w:r w:rsidRPr="00E72883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</w:t>
      </w:r>
      <w:r w:rsidRPr="00E728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 xml:space="preserve">0503160) не представлены </w:t>
      </w:r>
      <w:r w:rsidR="007359A2">
        <w:rPr>
          <w:rFonts w:ascii="Times New Roman" w:eastAsia="Times New Roman" w:hAnsi="Times New Roman" w:cs="Times New Roman"/>
          <w:bCs/>
          <w:sz w:val="28"/>
          <w:szCs w:val="28"/>
        </w:rPr>
        <w:t>следующие формы:</w:t>
      </w:r>
    </w:p>
    <w:p w:rsidR="00E72883" w:rsidRPr="00E72883" w:rsidRDefault="007359A2" w:rsidP="00E7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«С</w:t>
      </w:r>
      <w:r w:rsidR="00E72883" w:rsidRPr="00E72883">
        <w:rPr>
          <w:rFonts w:ascii="Times New Roman" w:eastAsia="Times New Roman" w:hAnsi="Times New Roman" w:cs="Times New Roman"/>
          <w:bCs/>
          <w:sz w:val="28"/>
          <w:szCs w:val="28"/>
        </w:rPr>
        <w:t>ведения о вложениях в объекты недвижимого имущества, объектах незавершенного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72883" w:rsidRPr="00E72883">
        <w:rPr>
          <w:rFonts w:ascii="Times New Roman" w:eastAsia="Times New Roman" w:hAnsi="Times New Roman" w:cs="Times New Roman"/>
          <w:bCs/>
          <w:sz w:val="28"/>
          <w:szCs w:val="28"/>
        </w:rPr>
        <w:t xml:space="preserve"> (ф.0503190);</w:t>
      </w:r>
    </w:p>
    <w:p w:rsidR="00E72883" w:rsidRDefault="007359A2" w:rsidP="00E7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E72883" w:rsidRPr="00E72883">
        <w:rPr>
          <w:rFonts w:ascii="Times New Roman" w:eastAsia="Calibri" w:hAnsi="Times New Roman" w:cs="Times New Roman"/>
          <w:sz w:val="28"/>
          <w:szCs w:val="28"/>
        </w:rPr>
        <w:t>«С</w:t>
      </w:r>
      <w:r w:rsidR="00E72883" w:rsidRPr="00E728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ведения об исполнении мероприятий в рамках целевых программ»</w:t>
      </w:r>
      <w:r w:rsidR="00E728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(ф. 0503166)</w:t>
      </w:r>
      <w:r w:rsidR="00E72883" w:rsidRPr="00E728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900A8A" w:rsidRPr="00900A8A" w:rsidRDefault="00713054" w:rsidP="00900A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900A8A" w:rsidRPr="00900A8A">
        <w:rPr>
          <w:rFonts w:ascii="Times New Roman" w:eastAsia="Times New Roman" w:hAnsi="Times New Roman" w:cs="Times New Roman"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0A8A" w:rsidRPr="00900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900A8A" w:rsidRPr="00900A8A">
          <w:rPr>
            <w:rFonts w:ascii="Times New Roman" w:eastAsia="Times New Roman" w:hAnsi="Times New Roman" w:cs="Times New Roman"/>
            <w:sz w:val="28"/>
            <w:szCs w:val="28"/>
          </w:rPr>
          <w:t>(ф. 0503171)</w:t>
        </w:r>
      </w:hyperlink>
      <w:r w:rsidR="00900A8A" w:rsidRPr="00900A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0A8A" w:rsidRPr="00900A8A" w:rsidRDefault="00713054" w:rsidP="00900A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900A8A" w:rsidRPr="00900A8A">
        <w:rPr>
          <w:rFonts w:ascii="Times New Roman" w:eastAsia="Times New Roman" w:hAnsi="Times New Roman" w:cs="Times New Roman"/>
          <w:sz w:val="28"/>
          <w:szCs w:val="28"/>
        </w:rPr>
        <w:t>Сведения о государственном (муниципальном) долге, предоставленных бюджетных кредитах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00A8A" w:rsidRPr="00900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900A8A" w:rsidRPr="00900A8A">
          <w:rPr>
            <w:rFonts w:ascii="Times New Roman" w:eastAsia="Times New Roman" w:hAnsi="Times New Roman" w:cs="Times New Roman"/>
            <w:sz w:val="28"/>
            <w:szCs w:val="28"/>
          </w:rPr>
          <w:t>(ф. 0503172)</w:t>
        </w:r>
      </w:hyperlink>
      <w:r w:rsidR="00900A8A" w:rsidRPr="00900A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0A8A" w:rsidRPr="00713054" w:rsidRDefault="007359A2" w:rsidP="00900A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130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«</w:t>
      </w:r>
      <w:r w:rsidR="00900A8A" w:rsidRPr="00713054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изменении остатков валюты баланса </w:t>
      </w:r>
      <w:hyperlink r:id="rId11" w:history="1">
        <w:r w:rsidR="00900A8A" w:rsidRPr="00713054">
          <w:rPr>
            <w:rFonts w:ascii="Times New Roman" w:eastAsia="Times New Roman" w:hAnsi="Times New Roman" w:cs="Times New Roman"/>
            <w:sz w:val="28"/>
            <w:szCs w:val="28"/>
          </w:rPr>
          <w:t>(ф. 0503173)</w:t>
        </w:r>
      </w:hyperlink>
      <w:r w:rsidR="00900A8A" w:rsidRPr="007130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0A8A" w:rsidRPr="00900A8A" w:rsidRDefault="00713054" w:rsidP="00900A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900A8A" w:rsidRPr="00900A8A">
        <w:rPr>
          <w:rFonts w:ascii="Times New Roman" w:eastAsia="Times New Roman" w:hAnsi="Times New Roman" w:cs="Times New Roman"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00A8A" w:rsidRPr="00900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900A8A" w:rsidRPr="00900A8A">
          <w:rPr>
            <w:rFonts w:ascii="Times New Roman" w:eastAsia="Times New Roman" w:hAnsi="Times New Roman" w:cs="Times New Roman"/>
            <w:sz w:val="28"/>
            <w:szCs w:val="28"/>
          </w:rPr>
          <w:t>(ф. 0503174)</w:t>
        </w:r>
      </w:hyperlink>
      <w:r w:rsidR="00900A8A" w:rsidRPr="00900A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0A8A" w:rsidRPr="00900A8A" w:rsidRDefault="00713054" w:rsidP="00900A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900A8A" w:rsidRPr="00900A8A">
        <w:rPr>
          <w:rFonts w:ascii="Times New Roman" w:eastAsia="Times New Roman" w:hAnsi="Times New Roman" w:cs="Times New Roman"/>
          <w:sz w:val="28"/>
          <w:szCs w:val="28"/>
        </w:rPr>
        <w:t>Сведения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00A8A" w:rsidRPr="00900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="00900A8A" w:rsidRPr="00900A8A">
          <w:rPr>
            <w:rFonts w:ascii="Times New Roman" w:eastAsia="Times New Roman" w:hAnsi="Times New Roman" w:cs="Times New Roman"/>
            <w:sz w:val="28"/>
            <w:szCs w:val="28"/>
          </w:rPr>
          <w:t>(ф. 0503175)</w:t>
        </w:r>
      </w:hyperlink>
      <w:r w:rsidR="00900A8A" w:rsidRPr="00900A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9A2" w:rsidRPr="007359A2" w:rsidRDefault="00713054" w:rsidP="007359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359A2" w:rsidRPr="007359A2">
        <w:rPr>
          <w:rFonts w:ascii="Times New Roman" w:eastAsia="Times New Roman" w:hAnsi="Times New Roman" w:cs="Times New Roman"/>
          <w:sz w:val="28"/>
          <w:szCs w:val="28"/>
        </w:rPr>
        <w:t>Сведения об основных направлениях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359A2" w:rsidRPr="0073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7359A2" w:rsidRPr="007359A2">
          <w:rPr>
            <w:rFonts w:ascii="Times New Roman" w:eastAsia="Times New Roman" w:hAnsi="Times New Roman" w:cs="Times New Roman"/>
            <w:sz w:val="28"/>
            <w:szCs w:val="28"/>
          </w:rPr>
          <w:t>(Таблица N 1)</w:t>
        </w:r>
      </w:hyperlink>
      <w:r w:rsidR="007359A2" w:rsidRPr="007359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9A2" w:rsidRPr="00713054" w:rsidRDefault="007359A2" w:rsidP="00E7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359A2" w:rsidRPr="007359A2" w:rsidRDefault="00713054" w:rsidP="007359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«</w:t>
      </w:r>
      <w:r w:rsidR="007359A2" w:rsidRPr="007359A2">
        <w:rPr>
          <w:rFonts w:ascii="Times New Roman" w:eastAsia="Times New Roman" w:hAnsi="Times New Roman" w:cs="Times New Roman"/>
          <w:sz w:val="28"/>
          <w:szCs w:val="28"/>
        </w:rPr>
        <w:t>Сведения об исполнении текстовых статей закона (решения) о бюджете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59A2" w:rsidRPr="0073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="007359A2" w:rsidRPr="007359A2">
          <w:rPr>
            <w:rFonts w:ascii="Times New Roman" w:eastAsia="Times New Roman" w:hAnsi="Times New Roman" w:cs="Times New Roman"/>
            <w:sz w:val="28"/>
            <w:szCs w:val="28"/>
          </w:rPr>
          <w:t>(Таблица N 3)</w:t>
        </w:r>
      </w:hyperlink>
      <w:r w:rsidR="007359A2" w:rsidRPr="007359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9A2" w:rsidRPr="007359A2" w:rsidRDefault="00713054" w:rsidP="007359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359A2" w:rsidRPr="007359A2">
        <w:rPr>
          <w:rFonts w:ascii="Times New Roman" w:eastAsia="Times New Roman" w:hAnsi="Times New Roman" w:cs="Times New Roman"/>
          <w:sz w:val="28"/>
          <w:szCs w:val="28"/>
        </w:rPr>
        <w:t>Сведения об особенностях ведения бюджетного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359A2" w:rsidRPr="0073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7359A2" w:rsidRPr="007359A2">
          <w:rPr>
            <w:rFonts w:ascii="Times New Roman" w:eastAsia="Times New Roman" w:hAnsi="Times New Roman" w:cs="Times New Roman"/>
            <w:sz w:val="28"/>
            <w:szCs w:val="28"/>
          </w:rPr>
          <w:t>(Таблица N 4)</w:t>
        </w:r>
      </w:hyperlink>
      <w:r w:rsidR="007359A2" w:rsidRPr="007359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418" w:rsidRDefault="008F7418" w:rsidP="008F7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Кроме того установлено нарушение при заполнении ф. 0503127 не повлиявшее на результат исполнения бюджета поселения, а именно:</w:t>
      </w:r>
    </w:p>
    <w:p w:rsidR="008F7418" w:rsidRPr="008F7418" w:rsidRDefault="008F7418" w:rsidP="008F7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74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</w:t>
      </w:r>
      <w:r w:rsidRPr="008F7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Инструкции № 191н  форма 0503127 «Отчет об исполнении бюджета»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разделе 2 «Расходы» </w:t>
      </w:r>
      <w:r w:rsidRPr="008F7418">
        <w:rPr>
          <w:rFonts w:ascii="Times New Roman" w:eastAsia="Times New Roman" w:hAnsi="Times New Roman" w:cs="Times New Roman"/>
          <w:spacing w:val="-6"/>
          <w:sz w:val="28"/>
          <w:szCs w:val="28"/>
        </w:rPr>
        <w:t>заполнена без промежуточных итогов по разделам и подразделам бюджетной классификации.</w:t>
      </w:r>
    </w:p>
    <w:p w:rsidR="00337CCD" w:rsidRPr="00337CCD" w:rsidRDefault="00337CCD" w:rsidP="00337CC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CCD">
        <w:rPr>
          <w:rFonts w:ascii="Times New Roman" w:eastAsia="Times New Roman" w:hAnsi="Times New Roman" w:cs="Times New Roman"/>
          <w:b/>
          <w:sz w:val="28"/>
          <w:szCs w:val="28"/>
        </w:rPr>
        <w:t>Провести анализ с</w:t>
      </w:r>
      <w:r w:rsidRPr="00337CC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оответствия структуры и бюджетной классификации, параметрам, которые применялись при утверждении бюджета на отчетный финансовый год.</w:t>
      </w:r>
    </w:p>
    <w:p w:rsidR="00337CCD" w:rsidRPr="00337CCD" w:rsidRDefault="00337CCD" w:rsidP="00337CCD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>Представленный к проверке проект отчета об исполнении бюджета поселения</w:t>
      </w:r>
      <w:r w:rsidRPr="00337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содержит решение </w:t>
      </w:r>
      <w:proofErr w:type="spellStart"/>
      <w:r w:rsidR="00002A0A">
        <w:rPr>
          <w:rFonts w:ascii="Times New Roman" w:eastAsia="Times New Roman" w:hAnsi="Times New Roman" w:cs="Times New Roman"/>
          <w:spacing w:val="-6"/>
          <w:sz w:val="28"/>
          <w:szCs w:val="28"/>
        </w:rPr>
        <w:t>Дегтяревского</w:t>
      </w:r>
      <w:proofErr w:type="spellEnd"/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7CCD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337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народных депутатов </w:t>
      </w:r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>«Об исполнении бюджета муниципального образования «</w:t>
      </w:r>
      <w:proofErr w:type="spellStart"/>
      <w:r w:rsidR="00002A0A">
        <w:rPr>
          <w:rFonts w:ascii="Times New Roman" w:eastAsia="Times New Roman" w:hAnsi="Times New Roman" w:cs="Times New Roman"/>
          <w:spacing w:val="-6"/>
          <w:sz w:val="28"/>
          <w:szCs w:val="28"/>
        </w:rPr>
        <w:t>Дегтяревское</w:t>
      </w:r>
      <w:proofErr w:type="spellEnd"/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за 2019 год», </w:t>
      </w:r>
      <w:r w:rsidRPr="00337CCD">
        <w:rPr>
          <w:rFonts w:ascii="Times New Roman" w:eastAsia="Times New Roman" w:hAnsi="Times New Roman" w:cs="Times New Roman"/>
          <w:sz w:val="28"/>
          <w:szCs w:val="28"/>
        </w:rPr>
        <w:t xml:space="preserve">состоящее из </w:t>
      </w:r>
      <w:r w:rsidR="00002A0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37CCD">
        <w:rPr>
          <w:rFonts w:ascii="Times New Roman" w:eastAsia="Times New Roman" w:hAnsi="Times New Roman" w:cs="Times New Roman"/>
          <w:sz w:val="28"/>
          <w:szCs w:val="28"/>
        </w:rPr>
        <w:t xml:space="preserve"> пунктов и </w:t>
      </w:r>
      <w:r w:rsidR="00002A0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37C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>приложений.</w:t>
      </w:r>
    </w:p>
    <w:p w:rsidR="00337CCD" w:rsidRPr="00337CCD" w:rsidRDefault="00337CCD" w:rsidP="0033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7CC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бюджета поселения за 2019 год соответствует бюджетной классификации, применяемой при утверждении бюджета на отчетный год. Вместе с тем установлено, что</w:t>
      </w:r>
      <w:r w:rsidRPr="00337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нарушение статьи 264.6 Бюджетного кодекса Российской Федерации:</w:t>
      </w:r>
    </w:p>
    <w:p w:rsidR="00FD224A" w:rsidRPr="00FD224A" w:rsidRDefault="00337CCD" w:rsidP="0033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D224A" w:rsidRPr="00FD2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приложение проекту решения, утверждающее </w:t>
      </w:r>
      <w:r w:rsidR="00FD224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D224A" w:rsidRPr="00FD2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бюджета поселения по </w:t>
      </w:r>
      <w:r w:rsidRPr="00337CCD">
        <w:rPr>
          <w:rFonts w:ascii="Times New Roman" w:eastAsia="Times New Roman" w:hAnsi="Times New Roman" w:cs="Times New Roman"/>
          <w:sz w:val="28"/>
          <w:szCs w:val="28"/>
        </w:rPr>
        <w:t>разделам и подразделам классификации расходов бюджетов</w:t>
      </w:r>
      <w:r w:rsidR="00FD22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224A" w:rsidRPr="00FD2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7CCD" w:rsidRPr="00337CCD" w:rsidRDefault="00337CCD" w:rsidP="0033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CCD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решением об исполнении бюджета </w:t>
      </w:r>
      <w:r w:rsidRPr="00337CC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37C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7CCD">
        <w:rPr>
          <w:rFonts w:ascii="Times New Roman" w:eastAsia="Times New Roman" w:hAnsi="Times New Roman" w:cs="Times New Roman"/>
          <w:sz w:val="28"/>
          <w:szCs w:val="28"/>
        </w:rPr>
        <w:t>утверждены показатели, не предусмотренные вышеуказанной статьей, а именно:</w:t>
      </w:r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приложение </w:t>
      </w:r>
      <w:r w:rsidR="00FD224A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«Распределение расходов бюджета </w:t>
      </w:r>
      <w:r w:rsidR="00FD224A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</w:t>
      </w:r>
      <w:proofErr w:type="spellStart"/>
      <w:r w:rsidR="00FD224A">
        <w:rPr>
          <w:rFonts w:ascii="Times New Roman" w:eastAsia="Times New Roman" w:hAnsi="Times New Roman" w:cs="Times New Roman"/>
          <w:spacing w:val="-6"/>
          <w:sz w:val="28"/>
          <w:szCs w:val="28"/>
        </w:rPr>
        <w:t>Дегтяревское</w:t>
      </w:r>
      <w:proofErr w:type="spellEnd"/>
      <w:r w:rsidR="00FD224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>сельско</w:t>
      </w:r>
      <w:r w:rsidR="00FD224A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поселени</w:t>
      </w:r>
      <w:r w:rsidR="00FD224A">
        <w:rPr>
          <w:rFonts w:ascii="Times New Roman" w:eastAsia="Times New Roman" w:hAnsi="Times New Roman" w:cs="Times New Roman"/>
          <w:spacing w:val="-6"/>
          <w:sz w:val="28"/>
          <w:szCs w:val="28"/>
        </w:rPr>
        <w:t>е»</w:t>
      </w:r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деятельности), группам видов расходов за 2019 год»;</w:t>
      </w:r>
    </w:p>
    <w:p w:rsidR="00ED2879" w:rsidRPr="00972212" w:rsidRDefault="00ED2879" w:rsidP="00ED2879">
      <w:pPr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</w:t>
      </w:r>
      <w:r w:rsidRPr="0097221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роверк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а</w:t>
      </w:r>
      <w:r w:rsidRPr="0097221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соблюдения ограничений, установленных </w:t>
      </w:r>
      <w:r w:rsidRPr="0097221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по осуществлению расходов, не связанных с решением вопросов, отнесенных к </w:t>
      </w:r>
      <w:r w:rsidRPr="00972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полномочиям соответствующих органов местного самоуправления.</w:t>
      </w:r>
    </w:p>
    <w:p w:rsidR="00ED2879" w:rsidRDefault="00ED2879" w:rsidP="00ED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2212">
        <w:rPr>
          <w:rFonts w:ascii="Times New Roman" w:eastAsia="Times New Roman" w:hAnsi="Times New Roman" w:cs="Times New Roman"/>
          <w:spacing w:val="-6"/>
          <w:sz w:val="28"/>
          <w:szCs w:val="28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Федерации, по осуществлению расходов, не связанных с решением вопросов, отнесенных к полномочиям соответствующих органов местного самоуправления</w:t>
      </w:r>
      <w:r w:rsidRPr="009722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D2879" w:rsidRPr="00FC7801" w:rsidRDefault="00ED2879" w:rsidP="00ED2879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ED2879" w:rsidRPr="00FC7801" w:rsidRDefault="00ED2879" w:rsidP="00ED287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ED2879" w:rsidRPr="00FC7801" w:rsidRDefault="00ED2879" w:rsidP="00ED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Сравнительный анализ итогов внешней проверки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Приведенные данные характеризуют необходимость усиления внимания объекта внешней проверки на итоги проверки и принятия мер по их недопущению 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в дальнейшем.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CC1F45" w:rsidRDefault="00CC1F45" w:rsidP="00CC1F45">
      <w:pPr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Заключения Контрольно-счетной палаты Суражского муниципального района на  проект решения «Об утверждении отчета об исполнении бюджета 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21043">
        <w:rPr>
          <w:rFonts w:ascii="Times New Roman" w:eastAsia="Times New Roman" w:hAnsi="Times New Roman" w:cs="Times New Roman"/>
          <w:sz w:val="28"/>
          <w:szCs w:val="28"/>
        </w:rPr>
        <w:t>Дегтяревское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924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4F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485D1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 установлено следующее:</w:t>
      </w:r>
    </w:p>
    <w:p w:rsidR="0040780A" w:rsidRDefault="0040780A" w:rsidP="00407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821043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 w:rsidR="00485D1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485D19">
        <w:rPr>
          <w:rFonts w:ascii="Times New Roman" w:eastAsia="Times New Roman" w:hAnsi="Times New Roman" w:cs="Times New Roman"/>
          <w:sz w:val="28"/>
          <w:szCs w:val="28"/>
        </w:rPr>
        <w:t>1894,9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485D19">
        <w:rPr>
          <w:rFonts w:ascii="Times New Roman" w:eastAsia="Times New Roman" w:hAnsi="Times New Roman" w:cs="Times New Roman"/>
          <w:sz w:val="28"/>
          <w:szCs w:val="28"/>
        </w:rPr>
        <w:t>2042,2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>
        <w:rPr>
          <w:rFonts w:ascii="Times New Roman" w:eastAsia="Times New Roman" w:hAnsi="Times New Roman" w:cs="Times New Roman"/>
          <w:sz w:val="28"/>
          <w:szCs w:val="28"/>
        </w:rPr>
        <w:t>дефицитом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485D19">
        <w:rPr>
          <w:rFonts w:ascii="Times New Roman" w:eastAsia="Times New Roman" w:hAnsi="Times New Roman" w:cs="Times New Roman"/>
          <w:sz w:val="28"/>
          <w:szCs w:val="28"/>
        </w:rPr>
        <w:t>147,3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7B39A6" w:rsidRDefault="007B39A6" w:rsidP="007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62255">
        <w:rPr>
          <w:rFonts w:ascii="Times New Roman" w:eastAsia="Times New Roman" w:hAnsi="Times New Roman" w:cs="Times New Roman"/>
          <w:sz w:val="28"/>
          <w:szCs w:val="28"/>
        </w:rPr>
        <w:t>Представленный к внешней проверке в Контрольно-счетную палату отчет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7B39A6" w:rsidRPr="00CC1F45" w:rsidRDefault="007B39A6" w:rsidP="007B3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период с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 по 31.12.201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B39A6" w:rsidRPr="00B62255" w:rsidRDefault="007B39A6" w:rsidP="007B3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7B39A6" w:rsidRDefault="007B39A6" w:rsidP="007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7B39A6" w:rsidRPr="00712ADF" w:rsidRDefault="007B39A6" w:rsidP="007B3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Заполнение форм пояснительной записки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 полной мере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 Инструкции №191н</w:t>
      </w:r>
      <w:r w:rsidRPr="00712A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именно</w:t>
      </w:r>
      <w:r w:rsidRPr="00712A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39A6" w:rsidRPr="00E72883" w:rsidRDefault="007B39A6" w:rsidP="007B3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E72883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E72883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 представлен</w:t>
      </w:r>
      <w:r w:rsidR="003A1248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E72883">
        <w:rPr>
          <w:rFonts w:ascii="Times New Roman" w:eastAsia="Times New Roman" w:hAnsi="Times New Roman" w:cs="Times New Roman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="003A12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1248" w:rsidRPr="00E72883">
        <w:rPr>
          <w:rFonts w:ascii="Times New Roman" w:eastAsia="Times New Roman" w:hAnsi="Times New Roman" w:cs="Times New Roman"/>
          <w:bCs/>
          <w:sz w:val="28"/>
          <w:szCs w:val="28"/>
        </w:rPr>
        <w:t>ф. 0503161</w:t>
      </w:r>
      <w:r w:rsidR="003A124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A12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тогда как пункт 160 утратил силу, согласно  Приказу от 31.01.20г. №13н;</w:t>
      </w:r>
    </w:p>
    <w:p w:rsidR="007B39A6" w:rsidRDefault="007B39A6" w:rsidP="007B3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88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152 </w:t>
      </w:r>
      <w:r w:rsidRPr="00E72883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</w:t>
      </w:r>
      <w:r w:rsidRPr="00E728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 xml:space="preserve">0503160) не представлены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следующие формы</w:t>
      </w:r>
      <w:r w:rsidR="00D33A85">
        <w:rPr>
          <w:rFonts w:ascii="Times New Roman" w:eastAsia="Times New Roman" w:hAnsi="Times New Roman" w:cs="Times New Roman"/>
          <w:bCs/>
          <w:sz w:val="28"/>
          <w:szCs w:val="28"/>
        </w:rPr>
        <w:t xml:space="preserve"> (10 форм)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B39A6" w:rsidRPr="00E72883" w:rsidRDefault="007B39A6" w:rsidP="007B3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«С</w:t>
      </w:r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>ведения о вложениях в объекты недвижимого имущества, объектах незавершенного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72883">
        <w:rPr>
          <w:rFonts w:ascii="Times New Roman" w:eastAsia="Times New Roman" w:hAnsi="Times New Roman" w:cs="Times New Roman"/>
          <w:bCs/>
          <w:sz w:val="28"/>
          <w:szCs w:val="28"/>
        </w:rPr>
        <w:t xml:space="preserve"> (ф.0503190);</w:t>
      </w:r>
    </w:p>
    <w:p w:rsidR="007B39A6" w:rsidRDefault="007B39A6" w:rsidP="007B3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E72883">
        <w:rPr>
          <w:rFonts w:ascii="Times New Roman" w:eastAsia="Calibri" w:hAnsi="Times New Roman" w:cs="Times New Roman"/>
          <w:sz w:val="28"/>
          <w:szCs w:val="28"/>
        </w:rPr>
        <w:t>«С</w:t>
      </w:r>
      <w:r w:rsidRPr="00E728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ведения об исполнении мероприятий в рамках целевых программ»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(ф. 0503166)</w:t>
      </w:r>
      <w:r w:rsidRPr="00E728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7B39A6" w:rsidRPr="00900A8A" w:rsidRDefault="007B39A6" w:rsidP="007B39A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«</w:t>
      </w:r>
      <w:r w:rsidRPr="00900A8A">
        <w:rPr>
          <w:rFonts w:ascii="Times New Roman" w:eastAsia="Times New Roman" w:hAnsi="Times New Roman" w:cs="Times New Roman"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00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Pr="00900A8A">
          <w:rPr>
            <w:rFonts w:ascii="Times New Roman" w:eastAsia="Times New Roman" w:hAnsi="Times New Roman" w:cs="Times New Roman"/>
            <w:sz w:val="28"/>
            <w:szCs w:val="28"/>
          </w:rPr>
          <w:t>(ф. 0503171)</w:t>
        </w:r>
      </w:hyperlink>
      <w:r w:rsidRPr="00900A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39A6" w:rsidRPr="00900A8A" w:rsidRDefault="007B39A6" w:rsidP="007B39A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900A8A">
        <w:rPr>
          <w:rFonts w:ascii="Times New Roman" w:eastAsia="Times New Roman" w:hAnsi="Times New Roman" w:cs="Times New Roman"/>
          <w:sz w:val="28"/>
          <w:szCs w:val="28"/>
        </w:rPr>
        <w:t>Сведения о государственном (муниципальном) долге, предоставленных бюджетных кредитах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00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history="1">
        <w:r w:rsidRPr="00900A8A">
          <w:rPr>
            <w:rFonts w:ascii="Times New Roman" w:eastAsia="Times New Roman" w:hAnsi="Times New Roman" w:cs="Times New Roman"/>
            <w:sz w:val="28"/>
            <w:szCs w:val="28"/>
          </w:rPr>
          <w:t>(ф. 0503172)</w:t>
        </w:r>
      </w:hyperlink>
      <w:r w:rsidRPr="00900A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39A6" w:rsidRPr="00713054" w:rsidRDefault="007B39A6" w:rsidP="007B39A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130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«</w:t>
      </w:r>
      <w:r w:rsidRPr="00713054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изменении остатков валюты баланса </w:t>
      </w:r>
      <w:hyperlink r:id="rId19" w:history="1">
        <w:r w:rsidRPr="00713054">
          <w:rPr>
            <w:rFonts w:ascii="Times New Roman" w:eastAsia="Times New Roman" w:hAnsi="Times New Roman" w:cs="Times New Roman"/>
            <w:sz w:val="28"/>
            <w:szCs w:val="28"/>
          </w:rPr>
          <w:t>(ф. 0503173)</w:t>
        </w:r>
      </w:hyperlink>
      <w:r w:rsidRPr="007130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39A6" w:rsidRPr="00900A8A" w:rsidRDefault="007B39A6" w:rsidP="007B39A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900A8A">
        <w:rPr>
          <w:rFonts w:ascii="Times New Roman" w:eastAsia="Times New Roman" w:hAnsi="Times New Roman" w:cs="Times New Roman"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00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history="1">
        <w:r w:rsidRPr="00900A8A">
          <w:rPr>
            <w:rFonts w:ascii="Times New Roman" w:eastAsia="Times New Roman" w:hAnsi="Times New Roman" w:cs="Times New Roman"/>
            <w:sz w:val="28"/>
            <w:szCs w:val="28"/>
          </w:rPr>
          <w:t>(ф. 0503174)</w:t>
        </w:r>
      </w:hyperlink>
      <w:r w:rsidRPr="00900A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39A6" w:rsidRPr="00900A8A" w:rsidRDefault="007B39A6" w:rsidP="007B39A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900A8A">
        <w:rPr>
          <w:rFonts w:ascii="Times New Roman" w:eastAsia="Times New Roman" w:hAnsi="Times New Roman" w:cs="Times New Roman"/>
          <w:sz w:val="28"/>
          <w:szCs w:val="28"/>
        </w:rPr>
        <w:t>Сведения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00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history="1">
        <w:r w:rsidRPr="00900A8A">
          <w:rPr>
            <w:rFonts w:ascii="Times New Roman" w:eastAsia="Times New Roman" w:hAnsi="Times New Roman" w:cs="Times New Roman"/>
            <w:sz w:val="28"/>
            <w:szCs w:val="28"/>
          </w:rPr>
          <w:t>(ф. 0503175)</w:t>
        </w:r>
      </w:hyperlink>
      <w:r w:rsidRPr="00900A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39A6" w:rsidRPr="007359A2" w:rsidRDefault="007B39A6" w:rsidP="007B39A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7359A2">
        <w:rPr>
          <w:rFonts w:ascii="Times New Roman" w:eastAsia="Times New Roman" w:hAnsi="Times New Roman" w:cs="Times New Roman"/>
          <w:sz w:val="28"/>
          <w:szCs w:val="28"/>
        </w:rPr>
        <w:t>Сведения об основных направлениях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3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history="1">
        <w:r w:rsidRPr="007359A2">
          <w:rPr>
            <w:rFonts w:ascii="Times New Roman" w:eastAsia="Times New Roman" w:hAnsi="Times New Roman" w:cs="Times New Roman"/>
            <w:sz w:val="28"/>
            <w:szCs w:val="28"/>
          </w:rPr>
          <w:t>(Таблица N 1)</w:t>
        </w:r>
      </w:hyperlink>
      <w:r w:rsidRPr="007359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39A6" w:rsidRPr="007359A2" w:rsidRDefault="007B39A6" w:rsidP="007B39A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7359A2">
        <w:rPr>
          <w:rFonts w:ascii="Times New Roman" w:eastAsia="Times New Roman" w:hAnsi="Times New Roman" w:cs="Times New Roman"/>
          <w:sz w:val="28"/>
          <w:szCs w:val="28"/>
        </w:rPr>
        <w:t>Сведения об исполнении текстовых статей закона (решения) о бюджете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history="1">
        <w:r w:rsidRPr="007359A2">
          <w:rPr>
            <w:rFonts w:ascii="Times New Roman" w:eastAsia="Times New Roman" w:hAnsi="Times New Roman" w:cs="Times New Roman"/>
            <w:sz w:val="28"/>
            <w:szCs w:val="28"/>
          </w:rPr>
          <w:t>(Таблица N 3)</w:t>
        </w:r>
      </w:hyperlink>
      <w:r w:rsidRPr="007359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39A6" w:rsidRPr="007359A2" w:rsidRDefault="007B39A6" w:rsidP="007B39A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7359A2">
        <w:rPr>
          <w:rFonts w:ascii="Times New Roman" w:eastAsia="Times New Roman" w:hAnsi="Times New Roman" w:cs="Times New Roman"/>
          <w:sz w:val="28"/>
          <w:szCs w:val="28"/>
        </w:rPr>
        <w:t>Сведения об особенностях ведения бюджетного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3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history="1">
        <w:r w:rsidRPr="007359A2">
          <w:rPr>
            <w:rFonts w:ascii="Times New Roman" w:eastAsia="Times New Roman" w:hAnsi="Times New Roman" w:cs="Times New Roman"/>
            <w:sz w:val="28"/>
            <w:szCs w:val="28"/>
          </w:rPr>
          <w:t>(Таблица N 4)</w:t>
        </w:r>
      </w:hyperlink>
      <w:r w:rsidRPr="007359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39A6" w:rsidRDefault="007B39A6" w:rsidP="007B3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Кроме того установлено нарушение при заполнении ф. 0503127 не повлиявшее на результат исполнения бюджета поселения, а именно:</w:t>
      </w:r>
    </w:p>
    <w:p w:rsidR="007B39A6" w:rsidRPr="008F7418" w:rsidRDefault="007B39A6" w:rsidP="007B3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74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</w:t>
      </w:r>
      <w:r w:rsidRPr="008F74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Инструкции № 191н  форма 0503127 «Отчет об исполнении бюджета»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разделе 2 «Расходы» </w:t>
      </w:r>
      <w:r w:rsidRPr="008F7418">
        <w:rPr>
          <w:rFonts w:ascii="Times New Roman" w:eastAsia="Times New Roman" w:hAnsi="Times New Roman" w:cs="Times New Roman"/>
          <w:spacing w:val="-6"/>
          <w:sz w:val="28"/>
          <w:szCs w:val="28"/>
        </w:rPr>
        <w:t>заполнена без промежуточных итогов по разделам и подразделам бюджетной классификации.</w:t>
      </w:r>
    </w:p>
    <w:p w:rsidR="00FD224A" w:rsidRPr="00337CCD" w:rsidRDefault="0040780A" w:rsidP="00FD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24A" w:rsidRPr="00337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об исполнении бюджета поселения за 2019 год соответствует бюджетной классификации, применяемой при утверждении бюджета </w:t>
      </w:r>
      <w:proofErr w:type="gramStart"/>
      <w:r w:rsidR="00FD224A" w:rsidRPr="00337CC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D224A" w:rsidRPr="00337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отчетный год. Вместе с тем установлено, что</w:t>
      </w:r>
      <w:r w:rsidR="00FD224A" w:rsidRPr="00337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нарушение статьи 264.6 Бюджетного кодекса Российской Федерации:</w:t>
      </w:r>
    </w:p>
    <w:p w:rsidR="00FD224A" w:rsidRPr="00FD224A" w:rsidRDefault="00FD224A" w:rsidP="00FD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7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D2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приложение проекту решения, утверждающее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D2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бюджета поселения по </w:t>
      </w:r>
      <w:r w:rsidRPr="00337CCD">
        <w:rPr>
          <w:rFonts w:ascii="Times New Roman" w:eastAsia="Times New Roman" w:hAnsi="Times New Roman" w:cs="Times New Roman"/>
          <w:sz w:val="28"/>
          <w:szCs w:val="28"/>
        </w:rPr>
        <w:t>разделам и подразделам классификации расходов бюджетов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D224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D224A" w:rsidRPr="00337CCD" w:rsidRDefault="00FD224A" w:rsidP="00FD2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CCD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решением об исполнении бюджета </w:t>
      </w:r>
      <w:r w:rsidRPr="00337CC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37C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7CCD">
        <w:rPr>
          <w:rFonts w:ascii="Times New Roman" w:eastAsia="Times New Roman" w:hAnsi="Times New Roman" w:cs="Times New Roman"/>
          <w:sz w:val="28"/>
          <w:szCs w:val="28"/>
        </w:rPr>
        <w:t>утверждены показатели, не предусмотренные вышеуказанной статьей, а именно:</w:t>
      </w:r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приложение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«Распределение расходов бюджета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Дегтяревское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е»</w:t>
      </w:r>
      <w:r w:rsidRPr="00337CC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деятельности), группам видов расходов за 2019 год»;</w:t>
      </w:r>
    </w:p>
    <w:p w:rsidR="00FF2AE0" w:rsidRPr="00FD224A" w:rsidRDefault="00FD224A" w:rsidP="00FD22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224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F2AE0" w:rsidRPr="00FD224A">
        <w:rPr>
          <w:rFonts w:ascii="Times New Roman" w:eastAsia="Times New Roman" w:hAnsi="Times New Roman" w:cs="Times New Roman"/>
          <w:sz w:val="28"/>
          <w:szCs w:val="28"/>
        </w:rPr>
        <w:t xml:space="preserve">При оценке исполнения бюджета </w:t>
      </w:r>
      <w:proofErr w:type="spellStart"/>
      <w:r w:rsidR="00FF2AE0" w:rsidRPr="00FD224A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FF2AE0" w:rsidRPr="00FD224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2019 год нарушен принцип результативности и эффективности использования бюджетных средств (ст. 34 БК РФ) выразившейся в оплате из бюджета поселения штрафов и пеней на общую сумму 1,6 тыс. рублей (4 случая).</w:t>
      </w:r>
    </w:p>
    <w:p w:rsidR="00A67B19" w:rsidRPr="00A67B19" w:rsidRDefault="00A67B19" w:rsidP="00A67B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B1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A67B19" w:rsidRPr="00A67B19" w:rsidRDefault="00A67B19" w:rsidP="00A6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B19">
        <w:rPr>
          <w:rFonts w:ascii="Times New Roman" w:eastAsia="Times New Roman" w:hAnsi="Times New Roman" w:cs="Times New Roman"/>
          <w:sz w:val="28"/>
          <w:szCs w:val="28"/>
        </w:rPr>
        <w:t>1. Рассмотреть итоги настоящей внешней проверки, проанализировать замечания, отмеченные в заключении.</w:t>
      </w:r>
    </w:p>
    <w:p w:rsidR="00A67B19" w:rsidRPr="00A67B19" w:rsidRDefault="00A67B19" w:rsidP="00A67B19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2. При осуществлении расходов соблюдать Порядок формирования и применения кодов бюджетной классификации Российской Федерации, их структуры и принципов назначения, утвержденный приказом Минфина </w:t>
      </w:r>
      <w:r w:rsidRPr="00A67B19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России от 08.06.2018 № 132н.</w:t>
      </w:r>
    </w:p>
    <w:p w:rsidR="00A67B19" w:rsidRPr="00A67B19" w:rsidRDefault="00A67B19" w:rsidP="00A6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67B19">
        <w:rPr>
          <w:rFonts w:ascii="Times New Roman" w:eastAsia="Calibri" w:hAnsi="Times New Roman" w:cs="Times New Roman"/>
          <w:sz w:val="28"/>
          <w:szCs w:val="28"/>
        </w:rPr>
        <w:t xml:space="preserve">Не допускать </w:t>
      </w:r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роста </w:t>
      </w:r>
      <w:r w:rsidRPr="00A67B19">
        <w:rPr>
          <w:rFonts w:ascii="Times New Roman" w:eastAsia="Calibri" w:hAnsi="Times New Roman" w:cs="Times New Roman"/>
          <w:sz w:val="28"/>
          <w:szCs w:val="28"/>
        </w:rPr>
        <w:t>дебиторской и кредиторской задолженностей. Принять меры по погашению дебиторской и кредиторской задолженностей.</w:t>
      </w:r>
    </w:p>
    <w:p w:rsidR="00A67B19" w:rsidRPr="00A67B19" w:rsidRDefault="00A67B19" w:rsidP="00A67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67B19">
        <w:rPr>
          <w:rFonts w:ascii="Times New Roman" w:eastAsia="Times New Roman" w:hAnsi="Times New Roman" w:cs="Times New Roman"/>
          <w:bCs/>
          <w:sz w:val="24"/>
          <w:szCs w:val="28"/>
        </w:rPr>
        <w:t>П</w:t>
      </w:r>
      <w:r w:rsidRPr="00A67B19">
        <w:rPr>
          <w:rFonts w:ascii="Times New Roman" w:eastAsia="Times New Roman" w:hAnsi="Times New Roman" w:cs="Times New Roman"/>
          <w:sz w:val="28"/>
          <w:szCs w:val="28"/>
        </w:rPr>
        <w:t>ри исполнении бюджета не допускать неэффективного использования бюджетных средств.</w:t>
      </w:r>
    </w:p>
    <w:p w:rsidR="00A67B19" w:rsidRPr="00A67B19" w:rsidRDefault="00A67B19" w:rsidP="00A67B19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5. Формирование отчетности производить в соответствии с требованиями </w:t>
      </w:r>
      <w:r w:rsidRPr="00A67B19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A67B19" w:rsidRPr="00A67B19" w:rsidRDefault="00A67B19" w:rsidP="00A67B19">
      <w:pPr>
        <w:tabs>
          <w:tab w:val="left" w:pos="8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A67B19">
        <w:rPr>
          <w:rFonts w:ascii="Times New Roman" w:eastAsia="Calibri" w:hAnsi="Times New Roman" w:cs="Times New Roman"/>
          <w:sz w:val="28"/>
          <w:szCs w:val="28"/>
        </w:rPr>
        <w:t>6. Отчет об исполнении бюджета поселения сформировать в</w:t>
      </w:r>
      <w:r w:rsidRPr="00A67B1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A67B19">
        <w:rPr>
          <w:rFonts w:ascii="Times New Roman" w:eastAsia="Calibri" w:hAnsi="Times New Roman" w:cs="Times New Roman"/>
          <w:sz w:val="28"/>
          <w:szCs w:val="28"/>
        </w:rPr>
        <w:t>соответствии с нормами статьи 264.6 Бюджетного кодекса РФ.</w:t>
      </w:r>
    </w:p>
    <w:p w:rsidR="00A67B19" w:rsidRPr="00A67B19" w:rsidRDefault="00A67B19" w:rsidP="00A67B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 7. Контрольно-счетная палата предлагает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Дегтяревскому</w:t>
      </w:r>
      <w:proofErr w:type="spellEnd"/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 сельскому Совету народных депутатов рассмотреть и принять «Отчет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Дегтяревское</w:t>
      </w:r>
      <w:proofErr w:type="spellEnd"/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за 2019 год» после внесения изменений в проект решения в соответствии с указанными замечаниями </w:t>
      </w:r>
      <w:proofErr w:type="gramStart"/>
      <w:r w:rsidRPr="00A67B1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7B19">
        <w:rPr>
          <w:rFonts w:ascii="Times New Roman" w:eastAsia="Times New Roman" w:hAnsi="Times New Roman" w:cs="Times New Roman"/>
          <w:sz w:val="28"/>
          <w:szCs w:val="28"/>
        </w:rPr>
        <w:t>статьей</w:t>
      </w:r>
      <w:proofErr w:type="gramEnd"/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 264.6 Бюджетного Кодекса РФ.</w:t>
      </w: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A67B19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A67B19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A67B19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B19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A67B19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B19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A67B19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A67B19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A67B19">
        <w:rPr>
          <w:rFonts w:ascii="Times New Roman" w:eastAsia="Times New Roman" w:hAnsi="Times New Roman" w:cs="Times New Roman"/>
          <w:bCs/>
          <w:sz w:val="28"/>
        </w:rPr>
        <w:t>Н</w:t>
      </w:r>
      <w:r w:rsidRPr="00A67B19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A67B19">
        <w:rPr>
          <w:rFonts w:ascii="Times New Roman" w:eastAsia="Times New Roman" w:hAnsi="Times New Roman" w:cs="Times New Roman"/>
          <w:bCs/>
          <w:sz w:val="28"/>
        </w:rPr>
        <w:t>В</w:t>
      </w:r>
      <w:r w:rsidRPr="00A67B19">
        <w:rPr>
          <w:rFonts w:ascii="Times New Roman" w:eastAsia="Times New Roman" w:hAnsi="Times New Roman" w:cs="Times New Roman"/>
          <w:bCs/>
          <w:sz w:val="28"/>
        </w:rPr>
        <w:t>.</w:t>
      </w:r>
      <w:r w:rsidR="00CC3CF1" w:rsidRPr="00A67B1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EB1B09" w:rsidRPr="00A67B19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A67B19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B1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A67B19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B19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A67B1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821043" w:rsidRPr="00A67B19">
        <w:rPr>
          <w:rFonts w:ascii="Times New Roman" w:eastAsia="Times New Roman" w:hAnsi="Times New Roman" w:cs="Times New Roman"/>
          <w:sz w:val="28"/>
          <w:szCs w:val="28"/>
        </w:rPr>
        <w:t>Дегтяревско</w:t>
      </w:r>
      <w:r w:rsidR="00A67B1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7B1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67B1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A6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Default="00A67B19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66C9E" w:rsidRPr="00A67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066C9E" w:rsidRPr="00A67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66C9E" w:rsidRPr="00A67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Батенко</w:t>
      </w:r>
      <w:proofErr w:type="spellEnd"/>
    </w:p>
    <w:p w:rsidR="00A67B19" w:rsidRDefault="00A67B19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67B19" w:rsidRPr="00A67B19" w:rsidRDefault="00A67B19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                                                                    Л. П. Сивакова</w:t>
      </w:r>
    </w:p>
    <w:p w:rsidR="00942BBE" w:rsidRPr="00066C9E" w:rsidRDefault="00942BBE">
      <w:pPr>
        <w:rPr>
          <w:b/>
          <w:sz w:val="28"/>
          <w:szCs w:val="28"/>
        </w:rPr>
      </w:pPr>
    </w:p>
    <w:sectPr w:rsidR="00942BBE" w:rsidRPr="00066C9E" w:rsidSect="004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AFB"/>
    <w:rsid w:val="00001B3D"/>
    <w:rsid w:val="00002A0A"/>
    <w:rsid w:val="000100E2"/>
    <w:rsid w:val="00010B0F"/>
    <w:rsid w:val="000114BA"/>
    <w:rsid w:val="00014083"/>
    <w:rsid w:val="00015C42"/>
    <w:rsid w:val="00017E6B"/>
    <w:rsid w:val="000209CC"/>
    <w:rsid w:val="00020F8A"/>
    <w:rsid w:val="00022D45"/>
    <w:rsid w:val="00022FA6"/>
    <w:rsid w:val="000233C7"/>
    <w:rsid w:val="00023BE5"/>
    <w:rsid w:val="000375BC"/>
    <w:rsid w:val="000455CA"/>
    <w:rsid w:val="0005136D"/>
    <w:rsid w:val="00051D61"/>
    <w:rsid w:val="00052451"/>
    <w:rsid w:val="00053FA4"/>
    <w:rsid w:val="0005555D"/>
    <w:rsid w:val="00060DE8"/>
    <w:rsid w:val="00061B04"/>
    <w:rsid w:val="00066C9E"/>
    <w:rsid w:val="000703E0"/>
    <w:rsid w:val="00072FD5"/>
    <w:rsid w:val="00074218"/>
    <w:rsid w:val="0008400C"/>
    <w:rsid w:val="00085FD4"/>
    <w:rsid w:val="000A50E3"/>
    <w:rsid w:val="000A584D"/>
    <w:rsid w:val="000A6F60"/>
    <w:rsid w:val="000B5CBF"/>
    <w:rsid w:val="000C3A51"/>
    <w:rsid w:val="000C4BDC"/>
    <w:rsid w:val="000C51BA"/>
    <w:rsid w:val="000C7DFE"/>
    <w:rsid w:val="000D7DE7"/>
    <w:rsid w:val="000E2467"/>
    <w:rsid w:val="000E5756"/>
    <w:rsid w:val="000F64F8"/>
    <w:rsid w:val="00100C38"/>
    <w:rsid w:val="00102341"/>
    <w:rsid w:val="00111F62"/>
    <w:rsid w:val="00113B7D"/>
    <w:rsid w:val="00114519"/>
    <w:rsid w:val="00114B90"/>
    <w:rsid w:val="00115F50"/>
    <w:rsid w:val="0012677B"/>
    <w:rsid w:val="001274C2"/>
    <w:rsid w:val="0012759F"/>
    <w:rsid w:val="00132E8C"/>
    <w:rsid w:val="0013777A"/>
    <w:rsid w:val="00140733"/>
    <w:rsid w:val="00141EDF"/>
    <w:rsid w:val="00145BFB"/>
    <w:rsid w:val="001474A9"/>
    <w:rsid w:val="00160C5E"/>
    <w:rsid w:val="00163287"/>
    <w:rsid w:val="0016733B"/>
    <w:rsid w:val="0017003F"/>
    <w:rsid w:val="00175DA3"/>
    <w:rsid w:val="0018079E"/>
    <w:rsid w:val="00181A1A"/>
    <w:rsid w:val="00183BC0"/>
    <w:rsid w:val="00184FB6"/>
    <w:rsid w:val="001852CF"/>
    <w:rsid w:val="0019155B"/>
    <w:rsid w:val="00195789"/>
    <w:rsid w:val="001A2AA6"/>
    <w:rsid w:val="001A41C3"/>
    <w:rsid w:val="001A43B3"/>
    <w:rsid w:val="001A58D0"/>
    <w:rsid w:val="001C11E9"/>
    <w:rsid w:val="001C66EC"/>
    <w:rsid w:val="001D1517"/>
    <w:rsid w:val="001D43B2"/>
    <w:rsid w:val="001D4AEE"/>
    <w:rsid w:val="001D7371"/>
    <w:rsid w:val="001E7978"/>
    <w:rsid w:val="001F4D9E"/>
    <w:rsid w:val="001F595B"/>
    <w:rsid w:val="002004AC"/>
    <w:rsid w:val="0020171C"/>
    <w:rsid w:val="00202FDD"/>
    <w:rsid w:val="00203788"/>
    <w:rsid w:val="002068BC"/>
    <w:rsid w:val="00211DB6"/>
    <w:rsid w:val="00212EE0"/>
    <w:rsid w:val="002138D2"/>
    <w:rsid w:val="002159A9"/>
    <w:rsid w:val="002200F0"/>
    <w:rsid w:val="002235B5"/>
    <w:rsid w:val="00227B85"/>
    <w:rsid w:val="00230858"/>
    <w:rsid w:val="002315E7"/>
    <w:rsid w:val="00233F3E"/>
    <w:rsid w:val="00234987"/>
    <w:rsid w:val="002422C0"/>
    <w:rsid w:val="00242B4B"/>
    <w:rsid w:val="00243A4F"/>
    <w:rsid w:val="00250DB7"/>
    <w:rsid w:val="002571AF"/>
    <w:rsid w:val="00263C3B"/>
    <w:rsid w:val="00270F02"/>
    <w:rsid w:val="002728CC"/>
    <w:rsid w:val="002767B5"/>
    <w:rsid w:val="00276850"/>
    <w:rsid w:val="00277469"/>
    <w:rsid w:val="00281C09"/>
    <w:rsid w:val="002927E3"/>
    <w:rsid w:val="002A0705"/>
    <w:rsid w:val="002B6D83"/>
    <w:rsid w:val="002C1C7B"/>
    <w:rsid w:val="002C21C4"/>
    <w:rsid w:val="002C2364"/>
    <w:rsid w:val="002C2DF6"/>
    <w:rsid w:val="002C4ED8"/>
    <w:rsid w:val="002C7EC3"/>
    <w:rsid w:val="002D0625"/>
    <w:rsid w:val="002D4471"/>
    <w:rsid w:val="002D5AF8"/>
    <w:rsid w:val="002D6617"/>
    <w:rsid w:val="002D6C4F"/>
    <w:rsid w:val="002E0232"/>
    <w:rsid w:val="002E0953"/>
    <w:rsid w:val="002E095D"/>
    <w:rsid w:val="002E0ECA"/>
    <w:rsid w:val="002F6023"/>
    <w:rsid w:val="002F66FD"/>
    <w:rsid w:val="00301AE1"/>
    <w:rsid w:val="003021A4"/>
    <w:rsid w:val="003132E1"/>
    <w:rsid w:val="00313AFA"/>
    <w:rsid w:val="00315C2F"/>
    <w:rsid w:val="00321A4D"/>
    <w:rsid w:val="003267D0"/>
    <w:rsid w:val="00326F86"/>
    <w:rsid w:val="003375B5"/>
    <w:rsid w:val="00337CCD"/>
    <w:rsid w:val="0034103C"/>
    <w:rsid w:val="003429AA"/>
    <w:rsid w:val="00343199"/>
    <w:rsid w:val="0034394A"/>
    <w:rsid w:val="00347CDF"/>
    <w:rsid w:val="00355DBD"/>
    <w:rsid w:val="00357B2F"/>
    <w:rsid w:val="0036653B"/>
    <w:rsid w:val="003719D4"/>
    <w:rsid w:val="003723E8"/>
    <w:rsid w:val="003807BE"/>
    <w:rsid w:val="003849F8"/>
    <w:rsid w:val="00385715"/>
    <w:rsid w:val="0038708A"/>
    <w:rsid w:val="003878E5"/>
    <w:rsid w:val="00393F0D"/>
    <w:rsid w:val="00395133"/>
    <w:rsid w:val="003962AC"/>
    <w:rsid w:val="003A1248"/>
    <w:rsid w:val="003A5895"/>
    <w:rsid w:val="003B24FB"/>
    <w:rsid w:val="003B4BBF"/>
    <w:rsid w:val="003B6A3D"/>
    <w:rsid w:val="003B6E20"/>
    <w:rsid w:val="003C1E29"/>
    <w:rsid w:val="003C362F"/>
    <w:rsid w:val="003C6677"/>
    <w:rsid w:val="003D14BA"/>
    <w:rsid w:val="003E0804"/>
    <w:rsid w:val="003E55AC"/>
    <w:rsid w:val="003F3ACF"/>
    <w:rsid w:val="003F4636"/>
    <w:rsid w:val="003F7A95"/>
    <w:rsid w:val="003F7EB0"/>
    <w:rsid w:val="00403F8A"/>
    <w:rsid w:val="004058C5"/>
    <w:rsid w:val="00407489"/>
    <w:rsid w:val="0040780A"/>
    <w:rsid w:val="00410349"/>
    <w:rsid w:val="0041108D"/>
    <w:rsid w:val="00412471"/>
    <w:rsid w:val="0041647A"/>
    <w:rsid w:val="00422918"/>
    <w:rsid w:val="00430461"/>
    <w:rsid w:val="004318F6"/>
    <w:rsid w:val="00433503"/>
    <w:rsid w:val="004340B1"/>
    <w:rsid w:val="0044268D"/>
    <w:rsid w:val="004458F7"/>
    <w:rsid w:val="004507A9"/>
    <w:rsid w:val="0045377A"/>
    <w:rsid w:val="0045449E"/>
    <w:rsid w:val="004626DF"/>
    <w:rsid w:val="00467A92"/>
    <w:rsid w:val="00473E1D"/>
    <w:rsid w:val="00475B86"/>
    <w:rsid w:val="00476995"/>
    <w:rsid w:val="00482038"/>
    <w:rsid w:val="004838AB"/>
    <w:rsid w:val="00485D19"/>
    <w:rsid w:val="004944D4"/>
    <w:rsid w:val="00494544"/>
    <w:rsid w:val="00494E2F"/>
    <w:rsid w:val="004A1184"/>
    <w:rsid w:val="004A1201"/>
    <w:rsid w:val="004A1947"/>
    <w:rsid w:val="004A3F58"/>
    <w:rsid w:val="004A4C2D"/>
    <w:rsid w:val="004A4D6E"/>
    <w:rsid w:val="004A598E"/>
    <w:rsid w:val="004A5C6B"/>
    <w:rsid w:val="004B478B"/>
    <w:rsid w:val="004B5769"/>
    <w:rsid w:val="004B5EB0"/>
    <w:rsid w:val="004B6447"/>
    <w:rsid w:val="004B7374"/>
    <w:rsid w:val="004D0068"/>
    <w:rsid w:val="004D6765"/>
    <w:rsid w:val="004E105C"/>
    <w:rsid w:val="004E24B7"/>
    <w:rsid w:val="004E43E9"/>
    <w:rsid w:val="004E4BB9"/>
    <w:rsid w:val="004E62BB"/>
    <w:rsid w:val="004E7502"/>
    <w:rsid w:val="004F5857"/>
    <w:rsid w:val="0050419E"/>
    <w:rsid w:val="0050446C"/>
    <w:rsid w:val="00505B1E"/>
    <w:rsid w:val="00507F47"/>
    <w:rsid w:val="00510A45"/>
    <w:rsid w:val="00510D31"/>
    <w:rsid w:val="00510F2C"/>
    <w:rsid w:val="0051186D"/>
    <w:rsid w:val="005214B3"/>
    <w:rsid w:val="00523328"/>
    <w:rsid w:val="00530D7F"/>
    <w:rsid w:val="00532601"/>
    <w:rsid w:val="00540CD5"/>
    <w:rsid w:val="00540DCB"/>
    <w:rsid w:val="00541AC7"/>
    <w:rsid w:val="005503AE"/>
    <w:rsid w:val="00551E70"/>
    <w:rsid w:val="00552392"/>
    <w:rsid w:val="00554C07"/>
    <w:rsid w:val="005578D8"/>
    <w:rsid w:val="0056021D"/>
    <w:rsid w:val="005625F4"/>
    <w:rsid w:val="00565B34"/>
    <w:rsid w:val="00571080"/>
    <w:rsid w:val="00577480"/>
    <w:rsid w:val="00585224"/>
    <w:rsid w:val="00586D6B"/>
    <w:rsid w:val="00587605"/>
    <w:rsid w:val="005930CB"/>
    <w:rsid w:val="00593512"/>
    <w:rsid w:val="00595E7E"/>
    <w:rsid w:val="00596FBA"/>
    <w:rsid w:val="00597D9E"/>
    <w:rsid w:val="005A25B5"/>
    <w:rsid w:val="005A3DEA"/>
    <w:rsid w:val="005A41C0"/>
    <w:rsid w:val="005A6EC4"/>
    <w:rsid w:val="005B595D"/>
    <w:rsid w:val="005B59D1"/>
    <w:rsid w:val="005C0566"/>
    <w:rsid w:val="005C252E"/>
    <w:rsid w:val="005C26FB"/>
    <w:rsid w:val="005C3A70"/>
    <w:rsid w:val="005C42F2"/>
    <w:rsid w:val="005C5DFA"/>
    <w:rsid w:val="005C6CA8"/>
    <w:rsid w:val="005D37D8"/>
    <w:rsid w:val="005D4BDF"/>
    <w:rsid w:val="005D6800"/>
    <w:rsid w:val="005E03D0"/>
    <w:rsid w:val="005E102F"/>
    <w:rsid w:val="005F048A"/>
    <w:rsid w:val="005F0A61"/>
    <w:rsid w:val="005F1B61"/>
    <w:rsid w:val="005F2C0C"/>
    <w:rsid w:val="00601D98"/>
    <w:rsid w:val="006076B2"/>
    <w:rsid w:val="006113F7"/>
    <w:rsid w:val="00620867"/>
    <w:rsid w:val="00631A89"/>
    <w:rsid w:val="00631F27"/>
    <w:rsid w:val="006342B1"/>
    <w:rsid w:val="00635947"/>
    <w:rsid w:val="00637EDE"/>
    <w:rsid w:val="00641173"/>
    <w:rsid w:val="00655D5D"/>
    <w:rsid w:val="00662E3F"/>
    <w:rsid w:val="006669FA"/>
    <w:rsid w:val="006708B2"/>
    <w:rsid w:val="00671995"/>
    <w:rsid w:val="00672949"/>
    <w:rsid w:val="00683677"/>
    <w:rsid w:val="006846FD"/>
    <w:rsid w:val="00685B63"/>
    <w:rsid w:val="0069660F"/>
    <w:rsid w:val="006969CE"/>
    <w:rsid w:val="006B1AC3"/>
    <w:rsid w:val="006C2497"/>
    <w:rsid w:val="006C5321"/>
    <w:rsid w:val="006C7493"/>
    <w:rsid w:val="006D1316"/>
    <w:rsid w:val="006D4B60"/>
    <w:rsid w:val="006D5ADF"/>
    <w:rsid w:val="006E17EA"/>
    <w:rsid w:val="006F722A"/>
    <w:rsid w:val="00703924"/>
    <w:rsid w:val="00705C93"/>
    <w:rsid w:val="00713054"/>
    <w:rsid w:val="00713F40"/>
    <w:rsid w:val="0071536D"/>
    <w:rsid w:val="007158A7"/>
    <w:rsid w:val="00720AB8"/>
    <w:rsid w:val="00731F91"/>
    <w:rsid w:val="00734C22"/>
    <w:rsid w:val="007359A2"/>
    <w:rsid w:val="007363C3"/>
    <w:rsid w:val="00736758"/>
    <w:rsid w:val="00741DE6"/>
    <w:rsid w:val="007506C2"/>
    <w:rsid w:val="007512AF"/>
    <w:rsid w:val="00754342"/>
    <w:rsid w:val="00763353"/>
    <w:rsid w:val="0077391C"/>
    <w:rsid w:val="007744B2"/>
    <w:rsid w:val="00775A78"/>
    <w:rsid w:val="00785784"/>
    <w:rsid w:val="00787C63"/>
    <w:rsid w:val="00787E8A"/>
    <w:rsid w:val="00796DC6"/>
    <w:rsid w:val="007A1E5D"/>
    <w:rsid w:val="007A3E86"/>
    <w:rsid w:val="007A4F8A"/>
    <w:rsid w:val="007A5505"/>
    <w:rsid w:val="007A5B6C"/>
    <w:rsid w:val="007B019D"/>
    <w:rsid w:val="007B39A6"/>
    <w:rsid w:val="007B5A3C"/>
    <w:rsid w:val="007B67D8"/>
    <w:rsid w:val="007B77A0"/>
    <w:rsid w:val="007C00CB"/>
    <w:rsid w:val="007C1A5C"/>
    <w:rsid w:val="007C3C3B"/>
    <w:rsid w:val="007C4497"/>
    <w:rsid w:val="007D0281"/>
    <w:rsid w:val="007D0863"/>
    <w:rsid w:val="007D1896"/>
    <w:rsid w:val="007D72FA"/>
    <w:rsid w:val="007F3311"/>
    <w:rsid w:val="007F37D1"/>
    <w:rsid w:val="007F6FAC"/>
    <w:rsid w:val="008034C2"/>
    <w:rsid w:val="00806B51"/>
    <w:rsid w:val="00810206"/>
    <w:rsid w:val="008113D1"/>
    <w:rsid w:val="00813F1E"/>
    <w:rsid w:val="00821043"/>
    <w:rsid w:val="00824BAB"/>
    <w:rsid w:val="00825C54"/>
    <w:rsid w:val="0082604B"/>
    <w:rsid w:val="0083175E"/>
    <w:rsid w:val="0083273E"/>
    <w:rsid w:val="0083327A"/>
    <w:rsid w:val="008355C8"/>
    <w:rsid w:val="00837B34"/>
    <w:rsid w:val="00844936"/>
    <w:rsid w:val="0084544C"/>
    <w:rsid w:val="00846C96"/>
    <w:rsid w:val="008473D0"/>
    <w:rsid w:val="00851A1A"/>
    <w:rsid w:val="008554B1"/>
    <w:rsid w:val="00857B26"/>
    <w:rsid w:val="008625B4"/>
    <w:rsid w:val="008634C3"/>
    <w:rsid w:val="008653A3"/>
    <w:rsid w:val="00871222"/>
    <w:rsid w:val="008726F8"/>
    <w:rsid w:val="008740C7"/>
    <w:rsid w:val="00875B3B"/>
    <w:rsid w:val="00876138"/>
    <w:rsid w:val="00877C82"/>
    <w:rsid w:val="00880C86"/>
    <w:rsid w:val="00883F0A"/>
    <w:rsid w:val="008864AC"/>
    <w:rsid w:val="00887C69"/>
    <w:rsid w:val="008915FF"/>
    <w:rsid w:val="00893BE1"/>
    <w:rsid w:val="008A249C"/>
    <w:rsid w:val="008A56D2"/>
    <w:rsid w:val="008A5E57"/>
    <w:rsid w:val="008B045F"/>
    <w:rsid w:val="008B20DF"/>
    <w:rsid w:val="008B5B3F"/>
    <w:rsid w:val="008C00E0"/>
    <w:rsid w:val="008C292D"/>
    <w:rsid w:val="008C4C92"/>
    <w:rsid w:val="008C65D4"/>
    <w:rsid w:val="008C71CE"/>
    <w:rsid w:val="008D35EE"/>
    <w:rsid w:val="008D3EDE"/>
    <w:rsid w:val="008D6581"/>
    <w:rsid w:val="008E3ED9"/>
    <w:rsid w:val="008E5566"/>
    <w:rsid w:val="008F3A90"/>
    <w:rsid w:val="008F4242"/>
    <w:rsid w:val="008F5605"/>
    <w:rsid w:val="008F7418"/>
    <w:rsid w:val="008F7511"/>
    <w:rsid w:val="00900A8A"/>
    <w:rsid w:val="00905095"/>
    <w:rsid w:val="00905F06"/>
    <w:rsid w:val="0090614E"/>
    <w:rsid w:val="00910671"/>
    <w:rsid w:val="009109CB"/>
    <w:rsid w:val="009121C4"/>
    <w:rsid w:val="00913766"/>
    <w:rsid w:val="00920A45"/>
    <w:rsid w:val="00921BB9"/>
    <w:rsid w:val="00927D1B"/>
    <w:rsid w:val="009326A0"/>
    <w:rsid w:val="00935934"/>
    <w:rsid w:val="00937CCE"/>
    <w:rsid w:val="00942BBE"/>
    <w:rsid w:val="0094408C"/>
    <w:rsid w:val="009456A4"/>
    <w:rsid w:val="009516BC"/>
    <w:rsid w:val="00951D8D"/>
    <w:rsid w:val="0095250C"/>
    <w:rsid w:val="00954E8E"/>
    <w:rsid w:val="009602AB"/>
    <w:rsid w:val="009603BC"/>
    <w:rsid w:val="00962C5B"/>
    <w:rsid w:val="00962E5F"/>
    <w:rsid w:val="0097101E"/>
    <w:rsid w:val="00971340"/>
    <w:rsid w:val="009769B8"/>
    <w:rsid w:val="00990533"/>
    <w:rsid w:val="00993DC1"/>
    <w:rsid w:val="00996F5F"/>
    <w:rsid w:val="009A1AD7"/>
    <w:rsid w:val="009A3C62"/>
    <w:rsid w:val="009A3D37"/>
    <w:rsid w:val="009B0A8C"/>
    <w:rsid w:val="009B1F32"/>
    <w:rsid w:val="009B2671"/>
    <w:rsid w:val="009B305F"/>
    <w:rsid w:val="009B46BD"/>
    <w:rsid w:val="009B4826"/>
    <w:rsid w:val="009C044C"/>
    <w:rsid w:val="009C1FD2"/>
    <w:rsid w:val="009C25AE"/>
    <w:rsid w:val="009C3607"/>
    <w:rsid w:val="009C4DF9"/>
    <w:rsid w:val="009D30C4"/>
    <w:rsid w:val="009D326B"/>
    <w:rsid w:val="009D34D7"/>
    <w:rsid w:val="009D4807"/>
    <w:rsid w:val="009D4E9C"/>
    <w:rsid w:val="009D76C0"/>
    <w:rsid w:val="009E2B00"/>
    <w:rsid w:val="009E38F6"/>
    <w:rsid w:val="009E5E00"/>
    <w:rsid w:val="009E6356"/>
    <w:rsid w:val="009F6083"/>
    <w:rsid w:val="00A019B1"/>
    <w:rsid w:val="00A02A93"/>
    <w:rsid w:val="00A13434"/>
    <w:rsid w:val="00A1425B"/>
    <w:rsid w:val="00A20E24"/>
    <w:rsid w:val="00A22968"/>
    <w:rsid w:val="00A2462C"/>
    <w:rsid w:val="00A32477"/>
    <w:rsid w:val="00A34104"/>
    <w:rsid w:val="00A41C43"/>
    <w:rsid w:val="00A447CF"/>
    <w:rsid w:val="00A500E1"/>
    <w:rsid w:val="00A5065E"/>
    <w:rsid w:val="00A5539D"/>
    <w:rsid w:val="00A609C1"/>
    <w:rsid w:val="00A64CD3"/>
    <w:rsid w:val="00A65792"/>
    <w:rsid w:val="00A65EB5"/>
    <w:rsid w:val="00A669CE"/>
    <w:rsid w:val="00A66F38"/>
    <w:rsid w:val="00A67B19"/>
    <w:rsid w:val="00A728F2"/>
    <w:rsid w:val="00A7415F"/>
    <w:rsid w:val="00A805E0"/>
    <w:rsid w:val="00A81A3E"/>
    <w:rsid w:val="00A82C21"/>
    <w:rsid w:val="00A84A0B"/>
    <w:rsid w:val="00A867FD"/>
    <w:rsid w:val="00A90BE3"/>
    <w:rsid w:val="00A9178E"/>
    <w:rsid w:val="00A92124"/>
    <w:rsid w:val="00A92487"/>
    <w:rsid w:val="00A92DD0"/>
    <w:rsid w:val="00A978E2"/>
    <w:rsid w:val="00AB0538"/>
    <w:rsid w:val="00AB1F67"/>
    <w:rsid w:val="00AB3F68"/>
    <w:rsid w:val="00AB5FED"/>
    <w:rsid w:val="00AB6328"/>
    <w:rsid w:val="00AC05E6"/>
    <w:rsid w:val="00AC09E0"/>
    <w:rsid w:val="00AC2F71"/>
    <w:rsid w:val="00AD51B3"/>
    <w:rsid w:val="00AE414C"/>
    <w:rsid w:val="00AE616C"/>
    <w:rsid w:val="00AF3C30"/>
    <w:rsid w:val="00AF5AD4"/>
    <w:rsid w:val="00AF7432"/>
    <w:rsid w:val="00B002CC"/>
    <w:rsid w:val="00B02012"/>
    <w:rsid w:val="00B03CD7"/>
    <w:rsid w:val="00B03CF6"/>
    <w:rsid w:val="00B03D35"/>
    <w:rsid w:val="00B04FA4"/>
    <w:rsid w:val="00B07B0D"/>
    <w:rsid w:val="00B1201A"/>
    <w:rsid w:val="00B12BFE"/>
    <w:rsid w:val="00B14759"/>
    <w:rsid w:val="00B30966"/>
    <w:rsid w:val="00B32233"/>
    <w:rsid w:val="00B34844"/>
    <w:rsid w:val="00B3495A"/>
    <w:rsid w:val="00B35585"/>
    <w:rsid w:val="00B40855"/>
    <w:rsid w:val="00B415B1"/>
    <w:rsid w:val="00B41E32"/>
    <w:rsid w:val="00B4545F"/>
    <w:rsid w:val="00B50BC3"/>
    <w:rsid w:val="00B51CBF"/>
    <w:rsid w:val="00B54D0A"/>
    <w:rsid w:val="00B54F26"/>
    <w:rsid w:val="00B62054"/>
    <w:rsid w:val="00B637F5"/>
    <w:rsid w:val="00B63A07"/>
    <w:rsid w:val="00B73FA9"/>
    <w:rsid w:val="00B83EC4"/>
    <w:rsid w:val="00B84FCF"/>
    <w:rsid w:val="00B87953"/>
    <w:rsid w:val="00B95EA4"/>
    <w:rsid w:val="00B96BAA"/>
    <w:rsid w:val="00BA0872"/>
    <w:rsid w:val="00BA0ECF"/>
    <w:rsid w:val="00BA2DB8"/>
    <w:rsid w:val="00BA7EA9"/>
    <w:rsid w:val="00BB0E6B"/>
    <w:rsid w:val="00BC4E8B"/>
    <w:rsid w:val="00BD068F"/>
    <w:rsid w:val="00BD4104"/>
    <w:rsid w:val="00BD6E8A"/>
    <w:rsid w:val="00BE28A4"/>
    <w:rsid w:val="00BE33CD"/>
    <w:rsid w:val="00BF232D"/>
    <w:rsid w:val="00BF3CD7"/>
    <w:rsid w:val="00BF7D4D"/>
    <w:rsid w:val="00C01403"/>
    <w:rsid w:val="00C0253F"/>
    <w:rsid w:val="00C027C7"/>
    <w:rsid w:val="00C0531E"/>
    <w:rsid w:val="00C0648F"/>
    <w:rsid w:val="00C06542"/>
    <w:rsid w:val="00C06D71"/>
    <w:rsid w:val="00C16554"/>
    <w:rsid w:val="00C2068F"/>
    <w:rsid w:val="00C2348D"/>
    <w:rsid w:val="00C2474F"/>
    <w:rsid w:val="00C50D83"/>
    <w:rsid w:val="00C52762"/>
    <w:rsid w:val="00C57B73"/>
    <w:rsid w:val="00C57FDD"/>
    <w:rsid w:val="00C60425"/>
    <w:rsid w:val="00C63B76"/>
    <w:rsid w:val="00C64A96"/>
    <w:rsid w:val="00C64BE1"/>
    <w:rsid w:val="00C65E4A"/>
    <w:rsid w:val="00C6779A"/>
    <w:rsid w:val="00C70FDA"/>
    <w:rsid w:val="00C77F0E"/>
    <w:rsid w:val="00C812BF"/>
    <w:rsid w:val="00C82B31"/>
    <w:rsid w:val="00C861E3"/>
    <w:rsid w:val="00C87ED4"/>
    <w:rsid w:val="00C9470E"/>
    <w:rsid w:val="00CA646D"/>
    <w:rsid w:val="00CA7AFC"/>
    <w:rsid w:val="00CB03F7"/>
    <w:rsid w:val="00CB1B20"/>
    <w:rsid w:val="00CB4D12"/>
    <w:rsid w:val="00CB4E6B"/>
    <w:rsid w:val="00CB65E5"/>
    <w:rsid w:val="00CC0A54"/>
    <w:rsid w:val="00CC1F45"/>
    <w:rsid w:val="00CC212F"/>
    <w:rsid w:val="00CC3CF1"/>
    <w:rsid w:val="00CC3F56"/>
    <w:rsid w:val="00CC6CB6"/>
    <w:rsid w:val="00CD3AF8"/>
    <w:rsid w:val="00CD514B"/>
    <w:rsid w:val="00CD517A"/>
    <w:rsid w:val="00CD5EF8"/>
    <w:rsid w:val="00CE08B9"/>
    <w:rsid w:val="00CE140F"/>
    <w:rsid w:val="00CE2E7C"/>
    <w:rsid w:val="00CE39BC"/>
    <w:rsid w:val="00CE4EF2"/>
    <w:rsid w:val="00CE72AD"/>
    <w:rsid w:val="00CF1E92"/>
    <w:rsid w:val="00CF2990"/>
    <w:rsid w:val="00CF6E6E"/>
    <w:rsid w:val="00CF7A92"/>
    <w:rsid w:val="00D00BF5"/>
    <w:rsid w:val="00D0316F"/>
    <w:rsid w:val="00D06C66"/>
    <w:rsid w:val="00D11E02"/>
    <w:rsid w:val="00D16610"/>
    <w:rsid w:val="00D16B41"/>
    <w:rsid w:val="00D21B1D"/>
    <w:rsid w:val="00D25045"/>
    <w:rsid w:val="00D270DD"/>
    <w:rsid w:val="00D33A85"/>
    <w:rsid w:val="00D409E7"/>
    <w:rsid w:val="00D473F1"/>
    <w:rsid w:val="00D50DED"/>
    <w:rsid w:val="00D51409"/>
    <w:rsid w:val="00D51926"/>
    <w:rsid w:val="00D542B7"/>
    <w:rsid w:val="00D5589D"/>
    <w:rsid w:val="00D63323"/>
    <w:rsid w:val="00D64C8D"/>
    <w:rsid w:val="00D747FA"/>
    <w:rsid w:val="00D74F06"/>
    <w:rsid w:val="00D76A00"/>
    <w:rsid w:val="00D7759A"/>
    <w:rsid w:val="00D77F98"/>
    <w:rsid w:val="00D861FA"/>
    <w:rsid w:val="00D87BB6"/>
    <w:rsid w:val="00D87DEA"/>
    <w:rsid w:val="00D905BC"/>
    <w:rsid w:val="00D92410"/>
    <w:rsid w:val="00D93E8F"/>
    <w:rsid w:val="00DA6287"/>
    <w:rsid w:val="00DA7E84"/>
    <w:rsid w:val="00DB11A1"/>
    <w:rsid w:val="00DB1F10"/>
    <w:rsid w:val="00DB2585"/>
    <w:rsid w:val="00DB490D"/>
    <w:rsid w:val="00DC37AA"/>
    <w:rsid w:val="00DC54C8"/>
    <w:rsid w:val="00DD1C14"/>
    <w:rsid w:val="00DD3B20"/>
    <w:rsid w:val="00DD42CE"/>
    <w:rsid w:val="00DE2C6B"/>
    <w:rsid w:val="00DE4DDD"/>
    <w:rsid w:val="00DE615F"/>
    <w:rsid w:val="00DF06E4"/>
    <w:rsid w:val="00DF0BA3"/>
    <w:rsid w:val="00DF597B"/>
    <w:rsid w:val="00DF6622"/>
    <w:rsid w:val="00E006EB"/>
    <w:rsid w:val="00E05268"/>
    <w:rsid w:val="00E10753"/>
    <w:rsid w:val="00E12C83"/>
    <w:rsid w:val="00E13509"/>
    <w:rsid w:val="00E16E9E"/>
    <w:rsid w:val="00E16FE0"/>
    <w:rsid w:val="00E17A09"/>
    <w:rsid w:val="00E23B21"/>
    <w:rsid w:val="00E23BA6"/>
    <w:rsid w:val="00E262AC"/>
    <w:rsid w:val="00E26DE8"/>
    <w:rsid w:val="00E32B09"/>
    <w:rsid w:val="00E3339D"/>
    <w:rsid w:val="00E3397B"/>
    <w:rsid w:val="00E36E29"/>
    <w:rsid w:val="00E43479"/>
    <w:rsid w:val="00E50A03"/>
    <w:rsid w:val="00E536F8"/>
    <w:rsid w:val="00E53F01"/>
    <w:rsid w:val="00E54DE5"/>
    <w:rsid w:val="00E55696"/>
    <w:rsid w:val="00E57157"/>
    <w:rsid w:val="00E67FC0"/>
    <w:rsid w:val="00E72883"/>
    <w:rsid w:val="00E852A7"/>
    <w:rsid w:val="00E940E0"/>
    <w:rsid w:val="00E97653"/>
    <w:rsid w:val="00E97F7F"/>
    <w:rsid w:val="00EA0800"/>
    <w:rsid w:val="00EA6B68"/>
    <w:rsid w:val="00EA7C72"/>
    <w:rsid w:val="00EB1B09"/>
    <w:rsid w:val="00EB3345"/>
    <w:rsid w:val="00EB3862"/>
    <w:rsid w:val="00EB60E0"/>
    <w:rsid w:val="00EC41B0"/>
    <w:rsid w:val="00EC7E28"/>
    <w:rsid w:val="00ED04E9"/>
    <w:rsid w:val="00ED27D9"/>
    <w:rsid w:val="00ED2879"/>
    <w:rsid w:val="00ED5F66"/>
    <w:rsid w:val="00ED7A14"/>
    <w:rsid w:val="00EE089B"/>
    <w:rsid w:val="00EE225D"/>
    <w:rsid w:val="00EE29FF"/>
    <w:rsid w:val="00EE4325"/>
    <w:rsid w:val="00EE5EC3"/>
    <w:rsid w:val="00EF37AE"/>
    <w:rsid w:val="00F02294"/>
    <w:rsid w:val="00F06BED"/>
    <w:rsid w:val="00F07842"/>
    <w:rsid w:val="00F1013E"/>
    <w:rsid w:val="00F14B8F"/>
    <w:rsid w:val="00F17A31"/>
    <w:rsid w:val="00F21CAC"/>
    <w:rsid w:val="00F24CA7"/>
    <w:rsid w:val="00F26073"/>
    <w:rsid w:val="00F303D2"/>
    <w:rsid w:val="00F337CA"/>
    <w:rsid w:val="00F3782D"/>
    <w:rsid w:val="00F44216"/>
    <w:rsid w:val="00F524E5"/>
    <w:rsid w:val="00F560FA"/>
    <w:rsid w:val="00F57154"/>
    <w:rsid w:val="00F600A4"/>
    <w:rsid w:val="00F602A4"/>
    <w:rsid w:val="00F67804"/>
    <w:rsid w:val="00F7190D"/>
    <w:rsid w:val="00F81173"/>
    <w:rsid w:val="00F8170E"/>
    <w:rsid w:val="00F82049"/>
    <w:rsid w:val="00F82F30"/>
    <w:rsid w:val="00F8616C"/>
    <w:rsid w:val="00F91DF4"/>
    <w:rsid w:val="00F9259F"/>
    <w:rsid w:val="00FA075F"/>
    <w:rsid w:val="00FA1CCA"/>
    <w:rsid w:val="00FA4B4A"/>
    <w:rsid w:val="00FA5377"/>
    <w:rsid w:val="00FA767C"/>
    <w:rsid w:val="00FB212F"/>
    <w:rsid w:val="00FC39CB"/>
    <w:rsid w:val="00FC3D3A"/>
    <w:rsid w:val="00FC41F6"/>
    <w:rsid w:val="00FC556C"/>
    <w:rsid w:val="00FC58AA"/>
    <w:rsid w:val="00FC6FEA"/>
    <w:rsid w:val="00FC7801"/>
    <w:rsid w:val="00FD1E56"/>
    <w:rsid w:val="00FD224A"/>
    <w:rsid w:val="00FD4A9B"/>
    <w:rsid w:val="00FD609F"/>
    <w:rsid w:val="00FD61A7"/>
    <w:rsid w:val="00FE190F"/>
    <w:rsid w:val="00FE4815"/>
    <w:rsid w:val="00FF0126"/>
    <w:rsid w:val="00FF0CF0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40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.ru/bank/KSP/2017/zakl_nivn_2016.htm" TargetMode="External"/><Relationship Id="rId13" Type="http://schemas.openxmlformats.org/officeDocument/2006/relationships/hyperlink" Target="https://login.consultant.ru/link/?rnd=92190E8AD56554FB7DE7CF5B5F3ACF01&amp;req=doc&amp;base=RZR&amp;n=347478&amp;dst=4455&amp;fld=134&amp;date=29.04.2020" TargetMode="External"/><Relationship Id="rId18" Type="http://schemas.openxmlformats.org/officeDocument/2006/relationships/hyperlink" Target="https://login.consultant.ru/link/?rnd=92190E8AD56554FB7DE7CF5B5F3ACF01&amp;req=doc&amp;base=RZR&amp;n=347478&amp;dst=103148&amp;fld=134&amp;date=29.04.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92190E8AD56554FB7DE7CF5B5F3ACF01&amp;req=doc&amp;base=RZR&amp;n=347478&amp;dst=4455&amp;fld=134&amp;date=29.04.202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92190E8AD56554FB7DE7CF5B5F3ACF01&amp;req=doc&amp;base=RZR&amp;n=347478&amp;dst=4420&amp;fld=134&amp;date=29.04.2020" TargetMode="External"/><Relationship Id="rId17" Type="http://schemas.openxmlformats.org/officeDocument/2006/relationships/hyperlink" Target="https://login.consultant.ru/link/?rnd=92190E8AD56554FB7DE7CF5B5F3ACF01&amp;req=doc&amp;base=RZR&amp;n=347478&amp;dst=103142&amp;fld=134&amp;date=29.04.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2190E8AD56554FB7DE7CF5B5F3ACF01&amp;req=doc&amp;base=RZR&amp;n=347478&amp;dst=103019&amp;fld=134&amp;date=29.04.2020" TargetMode="External"/><Relationship Id="rId20" Type="http://schemas.openxmlformats.org/officeDocument/2006/relationships/hyperlink" Target="https://login.consultant.ru/link/?rnd=92190E8AD56554FB7DE7CF5B5F3ACF01&amp;req=doc&amp;base=RZR&amp;n=347478&amp;dst=4420&amp;fld=134&amp;date=29.04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92190E8AD56554FB7DE7CF5B5F3ACF01&amp;req=doc&amp;base=RZR&amp;n=347478&amp;dst=103154&amp;fld=134&amp;date=29.04.2020" TargetMode="External"/><Relationship Id="rId24" Type="http://schemas.openxmlformats.org/officeDocument/2006/relationships/hyperlink" Target="https://login.consultant.ru/link/?rnd=92190E8AD56554FB7DE7CF5B5F3ACF01&amp;req=doc&amp;base=RZR&amp;n=347478&amp;dst=103019&amp;fld=134&amp;date=29.04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92190E8AD56554FB7DE7CF5B5F3ACF01&amp;req=doc&amp;base=RZR&amp;n=347478&amp;dst=103015&amp;fld=134&amp;date=29.04.2020" TargetMode="External"/><Relationship Id="rId23" Type="http://schemas.openxmlformats.org/officeDocument/2006/relationships/hyperlink" Target="https://login.consultant.ru/link/?rnd=92190E8AD56554FB7DE7CF5B5F3ACF01&amp;req=doc&amp;base=RZR&amp;n=347478&amp;dst=103015&amp;fld=134&amp;date=29.04.2020" TargetMode="External"/><Relationship Id="rId10" Type="http://schemas.openxmlformats.org/officeDocument/2006/relationships/hyperlink" Target="https://login.consultant.ru/link/?rnd=92190E8AD56554FB7DE7CF5B5F3ACF01&amp;req=doc&amp;base=RZR&amp;n=347478&amp;dst=103148&amp;fld=134&amp;date=29.04.2020" TargetMode="External"/><Relationship Id="rId19" Type="http://schemas.openxmlformats.org/officeDocument/2006/relationships/hyperlink" Target="https://login.consultant.ru/link/?rnd=92190E8AD56554FB7DE7CF5B5F3ACF01&amp;req=doc&amp;base=RZR&amp;n=347478&amp;dst=103154&amp;fld=134&amp;date=29.04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92190E8AD56554FB7DE7CF5B5F3ACF01&amp;req=doc&amp;base=RZR&amp;n=347478&amp;dst=103142&amp;fld=134&amp;date=29.04.2020" TargetMode="External"/><Relationship Id="rId14" Type="http://schemas.openxmlformats.org/officeDocument/2006/relationships/hyperlink" Target="https://login.consultant.ru/link/?rnd=92190E8AD56554FB7DE7CF5B5F3ACF01&amp;req=doc&amp;base=RZR&amp;n=347478&amp;dst=103007&amp;fld=134&amp;date=29.04.2020" TargetMode="External"/><Relationship Id="rId22" Type="http://schemas.openxmlformats.org/officeDocument/2006/relationships/hyperlink" Target="https://login.consultant.ru/link/?rnd=92190E8AD56554FB7DE7CF5B5F3ACF01&amp;req=doc&amp;base=RZR&amp;n=347478&amp;dst=103007&amp;fld=134&amp;date=29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BDC2-A194-4D57-B9BA-CDF48595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3311</TotalTime>
  <Pages>17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834</cp:revision>
  <dcterms:created xsi:type="dcterms:W3CDTF">2018-04-16T15:23:00Z</dcterms:created>
  <dcterms:modified xsi:type="dcterms:W3CDTF">2020-05-14T14:23:00Z</dcterms:modified>
</cp:coreProperties>
</file>