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1F" w:rsidRPr="003E3510" w:rsidRDefault="001D751D" w:rsidP="002C18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510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  <w:r w:rsidR="00EA7240" w:rsidRPr="003E3510">
        <w:rPr>
          <w:rFonts w:ascii="Times New Roman" w:hAnsi="Times New Roman" w:cs="Times New Roman"/>
          <w:b/>
          <w:sz w:val="28"/>
          <w:szCs w:val="28"/>
        </w:rPr>
        <w:t>председателя Контрольно-счетной палаты Суражского муниципального района на засед</w:t>
      </w:r>
      <w:r w:rsidR="002C1869" w:rsidRPr="003E3510">
        <w:rPr>
          <w:rFonts w:ascii="Times New Roman" w:hAnsi="Times New Roman" w:cs="Times New Roman"/>
          <w:b/>
          <w:sz w:val="28"/>
          <w:szCs w:val="28"/>
        </w:rPr>
        <w:t>а</w:t>
      </w:r>
      <w:r w:rsidR="00EA7240" w:rsidRPr="003E3510">
        <w:rPr>
          <w:rFonts w:ascii="Times New Roman" w:hAnsi="Times New Roman" w:cs="Times New Roman"/>
          <w:b/>
          <w:sz w:val="28"/>
          <w:szCs w:val="28"/>
        </w:rPr>
        <w:t>нии Суражского районного совета народных депутатов по вопросу</w:t>
      </w:r>
      <w:r w:rsidR="00C446BB" w:rsidRPr="003E351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A7240" w:rsidRPr="003E35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6BB" w:rsidRPr="00CF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бюджете муниципального образования «</w:t>
      </w:r>
      <w:proofErr w:type="spellStart"/>
      <w:r w:rsidR="00C446BB" w:rsidRPr="00CF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Суражский</w:t>
      </w:r>
      <w:proofErr w:type="spellEnd"/>
      <w:r w:rsidR="00C446BB" w:rsidRPr="00CF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район» на 20</w:t>
      </w:r>
      <w:r w:rsidR="00C446BB" w:rsidRPr="003E3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97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446BB" w:rsidRPr="00CF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397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446BB" w:rsidRPr="00CF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397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446BB" w:rsidRPr="00CF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DB0D25" w:rsidRDefault="00DB0D25" w:rsidP="00CF7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D25" w:rsidRDefault="00DB0D25" w:rsidP="00CF7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депутаты!</w:t>
      </w:r>
    </w:p>
    <w:p w:rsidR="00CF7938" w:rsidRPr="00CF7938" w:rsidRDefault="00CF7938" w:rsidP="00CF7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в Контрольно-счётную палату Суражского муниципального района администрацией Суражского района проект решения внесен от 1</w:t>
      </w:r>
      <w:r w:rsidR="006F13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="006F136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г., что соответствует п. 1 статьи 185 Бюджетного Кодекса РФ, п. 1 ст. 4</w:t>
      </w:r>
      <w:r w:rsidRPr="00CF79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233FD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порядке составления, рассмотрения и утверждения бюджета Суражского района</w:t>
      </w:r>
      <w:r w:rsidR="009233FD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решением Суражского районного Совета народных депутатов от 21.10.2015 года №117 (с учетом внесен</w:t>
      </w:r>
      <w:r w:rsidR="00232597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="00232597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A59AA" w:rsidRPr="003E3510" w:rsidRDefault="00CF7938" w:rsidP="009233F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проекта Решения «О бюджете муниципального образования «</w:t>
      </w:r>
      <w:proofErr w:type="spellStart"/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Суражский</w:t>
      </w:r>
      <w:proofErr w:type="spellEnd"/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на 20</w:t>
      </w:r>
      <w:r w:rsidR="009233FD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13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6F13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F13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осуществлялась</w:t>
      </w:r>
      <w:r w:rsidR="009233FD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статьями 184.1 и 184.2 Бюджетного кодекса Российской Федерации.</w:t>
      </w:r>
      <w:r w:rsidR="00DA59AA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6276" w:rsidRPr="003E3510" w:rsidRDefault="00A66276" w:rsidP="00A6627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проведения анализа явилось определение достоверности и обоснованности показателей формирования Проекта бюджета на очередной финансовый год и плановый период, в том числе:</w:t>
      </w:r>
    </w:p>
    <w:p w:rsidR="00A66276" w:rsidRPr="003E3510" w:rsidRDefault="00A66276" w:rsidP="00A66276">
      <w:pPr>
        <w:numPr>
          <w:ilvl w:val="0"/>
          <w:numId w:val="1"/>
        </w:numPr>
        <w:tabs>
          <w:tab w:val="left" w:pos="1324"/>
        </w:tabs>
        <w:spacing w:after="0" w:line="240" w:lineRule="auto"/>
        <w:ind w:left="400" w:firstLine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доходных статей Проекта бюджета, наличие и соблюдение нормативных правовых актов, используемых при расчетах по статьям классификации доходов бюджета;</w:t>
      </w:r>
    </w:p>
    <w:p w:rsidR="00A66276" w:rsidRPr="003E3510" w:rsidRDefault="00A66276" w:rsidP="00A66276">
      <w:pPr>
        <w:numPr>
          <w:ilvl w:val="0"/>
          <w:numId w:val="1"/>
        </w:numPr>
        <w:tabs>
          <w:tab w:val="left" w:pos="1266"/>
        </w:tabs>
        <w:spacing w:after="0" w:line="240" w:lineRule="auto"/>
        <w:ind w:left="400" w:firstLine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расходных статей Проекта бюджета в разрезе разделов функциональной классификации расходов и главных распорядителей бюджетных средств, наличие и соблюдение нормативных правовых актов, используемых при расчетах расходов бюджета;</w:t>
      </w:r>
    </w:p>
    <w:p w:rsidR="00A66276" w:rsidRPr="003E3510" w:rsidRDefault="00A66276" w:rsidP="00A66276">
      <w:pPr>
        <w:numPr>
          <w:ilvl w:val="0"/>
          <w:numId w:val="1"/>
        </w:numPr>
        <w:tabs>
          <w:tab w:val="left" w:pos="1350"/>
        </w:tabs>
        <w:spacing w:after="0" w:line="272" w:lineRule="auto"/>
        <w:ind w:left="400" w:firstLine="7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предельного объема муниципального долга и предельного объема расходов на его обслуживание.</w:t>
      </w:r>
    </w:p>
    <w:p w:rsidR="0004290B" w:rsidRPr="003E3510" w:rsidRDefault="0004290B" w:rsidP="00042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ст.ст.184.1</w:t>
      </w:r>
      <w:r w:rsidR="00CD690D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184.2 Бюджетного кодекса Российской Федерации, в части полноты представляемых одновременно с Проектом решения о бюджете материалов и документов</w:t>
      </w:r>
      <w:r w:rsidR="00A66276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выполнены.</w:t>
      </w:r>
    </w:p>
    <w:p w:rsidR="00CF7938" w:rsidRPr="003E3510" w:rsidRDefault="00CF7938" w:rsidP="00CF7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6 статьи 52 Федерального закона от 06.10.2003г. №131-ФЗ "Об общих принципах организации местного самоуправления в Российской Федерации" </w:t>
      </w:r>
      <w:r w:rsidR="005540E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бюджета официально опубликован</w:t>
      </w:r>
      <w:r w:rsidR="006F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(Муниципальный вестник Суражского района от 13.11.2020г №16)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6B63" w:rsidRPr="003E3510" w:rsidRDefault="0012240F" w:rsidP="00B07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16B63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пп.2 пункта 3 статьи 28 Закона №131-ФЗ проект бюджета  вынесен на публичные слушания.</w:t>
      </w:r>
    </w:p>
    <w:p w:rsidR="00E509A5" w:rsidRPr="003E3510" w:rsidRDefault="00CF7938" w:rsidP="00CF7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Исполнена статья 184.1 БК РФ в части состава показателей, утверждаемых в проекте </w:t>
      </w:r>
      <w:r w:rsidR="00E509A5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E509A5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Суражского района</w:t>
      </w:r>
      <w:r w:rsidR="00E509A5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Так,  решение включает в себя 2</w:t>
      </w:r>
      <w:r w:rsidR="004C221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509A5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основных характеристик проекта </w:t>
      </w:r>
      <w:r w:rsidR="00E509A5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бюджета. 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соответствии с указанной статьей, проектом </w:t>
      </w:r>
      <w:r w:rsidR="003E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proofErr w:type="spellStart"/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</w:t>
      </w:r>
      <w:r w:rsidR="003E0B33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proofErr w:type="spellEnd"/>
      <w:r w:rsidR="00E509A5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DD73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509A5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приложений.</w:t>
      </w:r>
    </w:p>
    <w:p w:rsidR="0013328C" w:rsidRPr="003E3510" w:rsidRDefault="00DD7302" w:rsidP="0013328C">
      <w:pPr>
        <w:spacing w:after="0" w:line="240" w:lineRule="atLeast"/>
        <w:ind w:right="-18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13328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</w:t>
      </w:r>
      <w:r w:rsidR="0013328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прогноза социально-экономического развития </w:t>
      </w:r>
      <w:r w:rsidR="00AD069A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Суражского </w:t>
      </w:r>
      <w:r w:rsidR="0013328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основных направлений налоговой и бюджетной политики</w:t>
      </w:r>
      <w:r w:rsidR="00AD069A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328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 района. Прогноз разработан на период 202</w:t>
      </w:r>
      <w:r w:rsidR="00F008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3328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F008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328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что соответствует установленному периоду в части 1 статьи 173 Бюджетного кодекса Российской Федерации. </w:t>
      </w:r>
    </w:p>
    <w:p w:rsidR="00EC770B" w:rsidRPr="00EC770B" w:rsidRDefault="00EC770B" w:rsidP="00EC7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7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собственных доходов местного бюджета осуществлялось в соответствии с нормами, установленными статьей 174.1 Бюджетного кодекса Российской Федерации, в условиях действующего на день внесения проекта решения о бюджете в представительный орган законодательства о налогах и сборах и бюджетного законодательства. Кроме того, при расчетах учитывались положения нормативных правовых актов Российской Федерации, Брянской области и Суражского муниципального района, предусматривающие изменения в законодательство о налогах и сборах, бюджетное законодательство, вступающие в действие с 1 января 20</w:t>
      </w:r>
      <w:r w:rsidR="00E509A5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08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C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последующие годы</w:t>
      </w:r>
      <w:r w:rsidRPr="00EC770B">
        <w:rPr>
          <w:rFonts w:ascii="Garamond" w:eastAsia="Times New Roman" w:hAnsi="Garamond" w:cs="Times New Roman"/>
          <w:sz w:val="28"/>
          <w:szCs w:val="28"/>
          <w:lang w:eastAsia="ru-RU"/>
        </w:rPr>
        <w:t>.</w:t>
      </w:r>
    </w:p>
    <w:p w:rsidR="00E509A5" w:rsidRPr="003E3510" w:rsidRDefault="00E509A5" w:rsidP="00E509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бюджета на 20</w:t>
      </w:r>
      <w:r w:rsidR="005F788B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34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 предусмотрен в сумме </w:t>
      </w:r>
      <w:r w:rsidR="000834CD">
        <w:rPr>
          <w:rFonts w:ascii="Times New Roman" w:eastAsia="Times New Roman" w:hAnsi="Times New Roman" w:cs="Times New Roman"/>
          <w:sz w:val="28"/>
          <w:szCs w:val="28"/>
          <w:lang w:eastAsia="ru-RU"/>
        </w:rPr>
        <w:t>380526,7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 ожидаемой оценки исполнения бюджета 20</w:t>
      </w:r>
      <w:r w:rsidR="00F841A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на </w:t>
      </w:r>
      <w:r w:rsidR="00EF5444" w:rsidRPr="00EF5444">
        <w:rPr>
          <w:rFonts w:ascii="Times New Roman" w:eastAsia="Times New Roman" w:hAnsi="Times New Roman" w:cs="Times New Roman"/>
          <w:sz w:val="28"/>
          <w:szCs w:val="28"/>
          <w:lang w:eastAsia="ru-RU"/>
        </w:rPr>
        <w:t>8,4</w:t>
      </w:r>
      <w:r w:rsidRPr="00EF544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5F788B" w:rsidRPr="00EF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</w:t>
      </w:r>
      <w:r w:rsidR="005F788B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 безвозмездных поступлений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CB015E" w:rsidRPr="00EF5444" w:rsidRDefault="00E509A5" w:rsidP="00E509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и неналоговые доходы в 20</w:t>
      </w:r>
      <w:r w:rsidR="00CB015E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41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предусмотрены в сумме </w:t>
      </w:r>
      <w:r w:rsidR="00F841AF">
        <w:rPr>
          <w:rFonts w:ascii="Times New Roman" w:eastAsia="Times New Roman" w:hAnsi="Times New Roman" w:cs="Times New Roman"/>
          <w:sz w:val="28"/>
          <w:szCs w:val="28"/>
          <w:lang w:eastAsia="ru-RU"/>
        </w:rPr>
        <w:t>127305,0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CB015E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ожидаемой оценки исполнения 20</w:t>
      </w:r>
      <w:r w:rsidR="00F841A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B015E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на </w:t>
      </w:r>
      <w:r w:rsidR="00EF5444" w:rsidRPr="00EF5444">
        <w:rPr>
          <w:rFonts w:ascii="Times New Roman" w:eastAsia="Times New Roman" w:hAnsi="Times New Roman" w:cs="Times New Roman"/>
          <w:sz w:val="28"/>
          <w:szCs w:val="28"/>
          <w:lang w:eastAsia="ru-RU"/>
        </w:rPr>
        <w:t>4,9</w:t>
      </w:r>
      <w:r w:rsidR="00CB015E" w:rsidRPr="00EF544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CB015E" w:rsidRPr="00EF5444" w:rsidRDefault="00CB015E" w:rsidP="00CB0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предусмотрены в сумме </w:t>
      </w:r>
      <w:r w:rsidR="00F841AF">
        <w:rPr>
          <w:rFonts w:ascii="Times New Roman" w:eastAsia="Times New Roman" w:hAnsi="Times New Roman" w:cs="Times New Roman"/>
          <w:sz w:val="28"/>
          <w:szCs w:val="28"/>
          <w:lang w:eastAsia="ru-RU"/>
        </w:rPr>
        <w:t>253221,7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 ожидаемой оценки исполнения бюджета предыдущего года на </w:t>
      </w:r>
      <w:r w:rsidR="00EF5444" w:rsidRPr="00EF5444">
        <w:rPr>
          <w:rFonts w:ascii="Times New Roman" w:eastAsia="Times New Roman" w:hAnsi="Times New Roman" w:cs="Times New Roman"/>
          <w:sz w:val="28"/>
          <w:szCs w:val="28"/>
          <w:lang w:eastAsia="ru-RU"/>
        </w:rPr>
        <w:t>16,1</w:t>
      </w:r>
      <w:r w:rsidRPr="00EF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  </w:t>
      </w:r>
    </w:p>
    <w:p w:rsidR="00CB015E" w:rsidRPr="003E3510" w:rsidRDefault="00CB015E" w:rsidP="00E509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бюджета по доходам представлена следующим образом:</w:t>
      </w:r>
    </w:p>
    <w:p w:rsidR="00CB015E" w:rsidRPr="003E3510" w:rsidRDefault="00CB015E" w:rsidP="00E509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Собственные доходы </w:t>
      </w:r>
      <w:r w:rsidR="00C0079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8461E">
        <w:rPr>
          <w:rFonts w:ascii="Times New Roman" w:eastAsia="Times New Roman" w:hAnsi="Times New Roman" w:cs="Times New Roman"/>
          <w:sz w:val="28"/>
          <w:szCs w:val="28"/>
          <w:lang w:eastAsia="ru-RU"/>
        </w:rPr>
        <w:t>127305,0</w:t>
      </w:r>
      <w:r w:rsidR="00C0079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 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38461E">
        <w:rPr>
          <w:rFonts w:ascii="Times New Roman" w:eastAsia="Times New Roman" w:hAnsi="Times New Roman" w:cs="Times New Roman"/>
          <w:sz w:val="28"/>
          <w:szCs w:val="28"/>
          <w:lang w:eastAsia="ru-RU"/>
        </w:rPr>
        <w:t>33,5</w:t>
      </w:r>
      <w:r w:rsidR="00C0079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015E" w:rsidRPr="003E3510" w:rsidRDefault="00CB015E" w:rsidP="00E509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CB015E" w:rsidRPr="003E3510" w:rsidRDefault="00CB015E" w:rsidP="00E509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Налоговые доходы </w:t>
      </w:r>
      <w:r w:rsidR="00C0079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8461E">
        <w:rPr>
          <w:rFonts w:ascii="Times New Roman" w:eastAsia="Times New Roman" w:hAnsi="Times New Roman" w:cs="Times New Roman"/>
          <w:sz w:val="28"/>
          <w:szCs w:val="28"/>
          <w:lang w:eastAsia="ru-RU"/>
        </w:rPr>
        <w:t>121398,0</w:t>
      </w:r>
      <w:r w:rsidR="00C0079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 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0079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95,</w:t>
      </w:r>
      <w:r w:rsidR="00FE50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0079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CB015E" w:rsidRPr="003E3510" w:rsidRDefault="00CB015E" w:rsidP="00E509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Неналоговые доходы </w:t>
      </w:r>
      <w:r w:rsidR="00C0079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8461E">
        <w:rPr>
          <w:rFonts w:ascii="Times New Roman" w:eastAsia="Times New Roman" w:hAnsi="Times New Roman" w:cs="Times New Roman"/>
          <w:sz w:val="28"/>
          <w:szCs w:val="28"/>
          <w:lang w:eastAsia="ru-RU"/>
        </w:rPr>
        <w:t>5907,0</w:t>
      </w:r>
      <w:r w:rsidR="00C0079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руб.) 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0079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FE502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0079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CB015E" w:rsidRPr="003E3510" w:rsidRDefault="00CB015E" w:rsidP="00E509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</w:t>
      </w:r>
      <w:r w:rsidR="00C0079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8461E">
        <w:rPr>
          <w:rFonts w:ascii="Times New Roman" w:eastAsia="Times New Roman" w:hAnsi="Times New Roman" w:cs="Times New Roman"/>
          <w:sz w:val="28"/>
          <w:szCs w:val="28"/>
          <w:lang w:eastAsia="ru-RU"/>
        </w:rPr>
        <w:t>253221,7</w:t>
      </w:r>
      <w:r w:rsidR="00C0079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 –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02E">
        <w:rPr>
          <w:rFonts w:ascii="Times New Roman" w:eastAsia="Times New Roman" w:hAnsi="Times New Roman" w:cs="Times New Roman"/>
          <w:sz w:val="28"/>
          <w:szCs w:val="28"/>
          <w:lang w:eastAsia="ru-RU"/>
        </w:rPr>
        <w:t>66,5</w:t>
      </w:r>
      <w:r w:rsidR="00C0079C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8D0205" w:rsidRDefault="00A16B63" w:rsidP="00A16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в 20</w:t>
      </w:r>
      <w:r w:rsidR="00AD069A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30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предусмотрен в сумме </w:t>
      </w:r>
      <w:r w:rsidR="00F64B6C">
        <w:rPr>
          <w:rFonts w:ascii="Times New Roman" w:eastAsia="Times New Roman" w:hAnsi="Times New Roman" w:cs="Times New Roman"/>
          <w:sz w:val="28"/>
          <w:szCs w:val="28"/>
          <w:lang w:eastAsia="ru-RU"/>
        </w:rPr>
        <w:t>380</w:t>
      </w:r>
      <w:r w:rsidR="005743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64B6C">
        <w:rPr>
          <w:rFonts w:ascii="Times New Roman" w:eastAsia="Times New Roman" w:hAnsi="Times New Roman" w:cs="Times New Roman"/>
          <w:sz w:val="28"/>
          <w:szCs w:val="28"/>
          <w:lang w:eastAsia="ru-RU"/>
        </w:rPr>
        <w:t>26,7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Pr="0043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 </w:t>
      </w:r>
      <w:r w:rsidR="00431690" w:rsidRPr="004316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069A" w:rsidRPr="00431690">
        <w:rPr>
          <w:rFonts w:ascii="Times New Roman" w:eastAsia="Times New Roman" w:hAnsi="Times New Roman" w:cs="Times New Roman"/>
          <w:sz w:val="28"/>
          <w:szCs w:val="28"/>
          <w:lang w:eastAsia="ru-RU"/>
        </w:rPr>
        <w:t>5,5</w:t>
      </w:r>
      <w:r w:rsidRPr="0043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ниже 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ожидаемой оценки исполнения объёма расходов </w:t>
      </w:r>
      <w:r w:rsidR="00AD069A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F64B6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D069A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Дефицит бюджета в 20</w:t>
      </w:r>
      <w:r w:rsidR="00AD069A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4D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предусмотрен. </w:t>
      </w:r>
    </w:p>
    <w:p w:rsidR="008D0205" w:rsidRPr="003E3510" w:rsidRDefault="00A16B63" w:rsidP="008D0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205" w:rsidRPr="003E3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Расходы бюджета осуществляют 6 главных распорядителей. </w:t>
      </w:r>
    </w:p>
    <w:p w:rsidR="008D0205" w:rsidRPr="003E3510" w:rsidRDefault="008D0205" w:rsidP="008D0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Среди главных распорядителей наибольший удельный вес принадлежит «Отделу образования администрации Суражского района»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57,8</w:t>
      </w:r>
      <w:r w:rsidRPr="003E3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%, наименьший – 0,3% «КСП Суражского района».</w:t>
      </w:r>
    </w:p>
    <w:p w:rsidR="008D0205" w:rsidRPr="003E3510" w:rsidRDefault="008D0205" w:rsidP="008D0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общей сумме расходов бюджета Суражского района 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наибольший удельный вес принадлежит социально-культурной сфере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303429,9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79,7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% (образование, культура, социальная политика, физическая культура и спорт)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0205" w:rsidRPr="003E3510" w:rsidRDefault="008D0205" w:rsidP="008D0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Среди отраслей «социального блока», наибольший удельный вес принадлежит отрасли «Образование» - 74,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%,  – это традиционно одно из приоритетных направлений расходов бюджета  района.</w:t>
      </w:r>
    </w:p>
    <w:p w:rsidR="00CF7938" w:rsidRPr="003E3510" w:rsidRDefault="00320F87" w:rsidP="00111BC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будут исполняться в рамках 4-х муниципальных программ</w:t>
      </w:r>
      <w:r w:rsidR="003A391F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эти цели в бюджете </w:t>
      </w:r>
      <w:r w:rsidR="00FF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</w:t>
      </w:r>
      <w:r w:rsidR="0055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377120,3 тыс. рублей, или 99,1% в расходах бюджета. </w:t>
      </w:r>
      <w:r w:rsidR="00111BC0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расходов</w:t>
      </w:r>
      <w:r w:rsidR="00FF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GoBack"/>
      <w:bookmarkEnd w:id="0"/>
      <w:r w:rsidR="00111BC0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запланированных на реализацию программ н</w:t>
      </w:r>
      <w:r w:rsidR="003A391F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аибольший удельных вес приходится на программ</w:t>
      </w:r>
      <w:r w:rsidR="00111BC0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A391F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образования Суражского района»</w:t>
      </w:r>
      <w:r w:rsidR="00111BC0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51723">
        <w:rPr>
          <w:rFonts w:ascii="Times New Roman" w:eastAsia="Times New Roman" w:hAnsi="Times New Roman" w:cs="Times New Roman"/>
          <w:sz w:val="28"/>
          <w:szCs w:val="28"/>
          <w:lang w:eastAsia="ru-RU"/>
        </w:rPr>
        <w:t>231391,2</w:t>
      </w:r>
      <w:r w:rsidR="00111BC0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 – </w:t>
      </w:r>
      <w:r w:rsidR="00551723">
        <w:rPr>
          <w:rFonts w:ascii="Times New Roman" w:eastAsia="Times New Roman" w:hAnsi="Times New Roman" w:cs="Times New Roman"/>
          <w:sz w:val="28"/>
          <w:szCs w:val="28"/>
          <w:lang w:eastAsia="ru-RU"/>
        </w:rPr>
        <w:t>61,4</w:t>
      </w:r>
      <w:r w:rsidR="00111BC0"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A391F" w:rsidRPr="003E3510" w:rsidRDefault="003A391F" w:rsidP="00111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Непрограммная часть бюджета составляет (</w:t>
      </w:r>
      <w:r w:rsidR="00596A52">
        <w:rPr>
          <w:rFonts w:ascii="Times New Roman" w:eastAsia="Times New Roman" w:hAnsi="Times New Roman" w:cs="Times New Roman"/>
          <w:sz w:val="28"/>
          <w:szCs w:val="28"/>
          <w:lang w:eastAsia="ru-RU"/>
        </w:rPr>
        <w:t>3406,4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руб.) – 0,</w:t>
      </w:r>
      <w:r w:rsidR="00596A5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% в расходах бюджета.</w:t>
      </w:r>
    </w:p>
    <w:p w:rsidR="00B93410" w:rsidRPr="003E3510" w:rsidRDefault="00B93410" w:rsidP="00B93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Суражского района рекомендует </w:t>
      </w:r>
      <w:proofErr w:type="spellStart"/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Суражскому</w:t>
      </w:r>
      <w:proofErr w:type="spellEnd"/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районному Совету народных депутатов рассмотреть проект решения 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муниципального образования «</w:t>
      </w:r>
      <w:proofErr w:type="spellStart"/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Суражский</w:t>
      </w:r>
      <w:proofErr w:type="spellEnd"/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на 20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17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5517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5517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F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утвердить с показателями указанными в проекте решения.</w:t>
      </w:r>
    </w:p>
    <w:p w:rsidR="00FF32AA" w:rsidRPr="00FF32AA" w:rsidRDefault="00FF32AA" w:rsidP="00FF32AA">
      <w:pPr>
        <w:spacing w:after="0" w:line="369" w:lineRule="exact"/>
        <w:ind w:right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32AA">
        <w:rPr>
          <w:rFonts w:ascii="Times New Roman" w:eastAsia="Arial Unicode MS" w:hAnsi="Times New Roman" w:cs="Times New Roman"/>
          <w:sz w:val="28"/>
          <w:szCs w:val="28"/>
          <w:lang w:eastAsia="ru-RU"/>
        </w:rPr>
        <w:t>Спасибо за внимание.</w:t>
      </w:r>
    </w:p>
    <w:p w:rsidR="003A391F" w:rsidRPr="003E3510" w:rsidRDefault="003A391F" w:rsidP="00156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6D3" w:rsidRPr="003E3510" w:rsidRDefault="00B016D3" w:rsidP="00CF7938">
      <w:pPr>
        <w:autoSpaceDE w:val="0"/>
        <w:autoSpaceDN w:val="0"/>
        <w:adjustRightInd w:val="0"/>
        <w:spacing w:after="24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016D3" w:rsidRDefault="00B016D3" w:rsidP="00CF7938">
      <w:pPr>
        <w:autoSpaceDE w:val="0"/>
        <w:autoSpaceDN w:val="0"/>
        <w:adjustRightInd w:val="0"/>
        <w:spacing w:after="24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016D3" w:rsidRDefault="00B016D3" w:rsidP="00CF7938">
      <w:pPr>
        <w:autoSpaceDE w:val="0"/>
        <w:autoSpaceDN w:val="0"/>
        <w:adjustRightInd w:val="0"/>
        <w:spacing w:after="24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016D3" w:rsidRDefault="00B016D3" w:rsidP="00CF7938">
      <w:pPr>
        <w:autoSpaceDE w:val="0"/>
        <w:autoSpaceDN w:val="0"/>
        <w:adjustRightInd w:val="0"/>
        <w:spacing w:after="24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016D3" w:rsidRDefault="00B016D3" w:rsidP="00CF7938">
      <w:pPr>
        <w:autoSpaceDE w:val="0"/>
        <w:autoSpaceDN w:val="0"/>
        <w:adjustRightInd w:val="0"/>
        <w:spacing w:after="24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016D3" w:rsidRDefault="00B016D3" w:rsidP="00CF7938">
      <w:pPr>
        <w:autoSpaceDE w:val="0"/>
        <w:autoSpaceDN w:val="0"/>
        <w:adjustRightInd w:val="0"/>
        <w:spacing w:after="24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016D3" w:rsidRDefault="00B016D3" w:rsidP="00CF7938">
      <w:pPr>
        <w:autoSpaceDE w:val="0"/>
        <w:autoSpaceDN w:val="0"/>
        <w:adjustRightInd w:val="0"/>
        <w:spacing w:after="24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016D3" w:rsidRDefault="00B016D3" w:rsidP="00CF7938">
      <w:pPr>
        <w:autoSpaceDE w:val="0"/>
        <w:autoSpaceDN w:val="0"/>
        <w:adjustRightInd w:val="0"/>
        <w:spacing w:after="24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016D3" w:rsidRDefault="00B016D3" w:rsidP="00CF7938">
      <w:pPr>
        <w:autoSpaceDE w:val="0"/>
        <w:autoSpaceDN w:val="0"/>
        <w:adjustRightInd w:val="0"/>
        <w:spacing w:after="24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016D3" w:rsidRDefault="00B016D3" w:rsidP="00CF7938">
      <w:pPr>
        <w:autoSpaceDE w:val="0"/>
        <w:autoSpaceDN w:val="0"/>
        <w:adjustRightInd w:val="0"/>
        <w:spacing w:after="24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016D3" w:rsidRDefault="00B016D3" w:rsidP="00CF7938">
      <w:pPr>
        <w:autoSpaceDE w:val="0"/>
        <w:autoSpaceDN w:val="0"/>
        <w:adjustRightInd w:val="0"/>
        <w:spacing w:after="24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016D3" w:rsidRDefault="00B016D3" w:rsidP="00CF7938">
      <w:pPr>
        <w:autoSpaceDE w:val="0"/>
        <w:autoSpaceDN w:val="0"/>
        <w:adjustRightInd w:val="0"/>
        <w:spacing w:after="24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016D3" w:rsidRDefault="00B016D3" w:rsidP="00CF7938">
      <w:pPr>
        <w:autoSpaceDE w:val="0"/>
        <w:autoSpaceDN w:val="0"/>
        <w:adjustRightInd w:val="0"/>
        <w:spacing w:after="24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016D3" w:rsidRDefault="00B016D3" w:rsidP="00CF7938">
      <w:pPr>
        <w:autoSpaceDE w:val="0"/>
        <w:autoSpaceDN w:val="0"/>
        <w:adjustRightInd w:val="0"/>
        <w:spacing w:after="24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016D3" w:rsidRDefault="00B016D3" w:rsidP="00CF7938">
      <w:pPr>
        <w:autoSpaceDE w:val="0"/>
        <w:autoSpaceDN w:val="0"/>
        <w:adjustRightInd w:val="0"/>
        <w:spacing w:after="24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016D3" w:rsidRDefault="00B016D3" w:rsidP="00CF7938">
      <w:pPr>
        <w:autoSpaceDE w:val="0"/>
        <w:autoSpaceDN w:val="0"/>
        <w:adjustRightInd w:val="0"/>
        <w:spacing w:after="24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B01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28B"/>
    <w:multiLevelType w:val="hybridMultilevel"/>
    <w:tmpl w:val="EBAEF65A"/>
    <w:lvl w:ilvl="0" w:tplc="6298F1E0">
      <w:start w:val="1"/>
      <w:numFmt w:val="bullet"/>
      <w:lvlText w:val="-"/>
      <w:lvlJc w:val="left"/>
    </w:lvl>
    <w:lvl w:ilvl="1" w:tplc="E69ED644">
      <w:numFmt w:val="decimal"/>
      <w:lvlText w:val=""/>
      <w:lvlJc w:val="left"/>
    </w:lvl>
    <w:lvl w:ilvl="2" w:tplc="98206A28">
      <w:numFmt w:val="decimal"/>
      <w:lvlText w:val=""/>
      <w:lvlJc w:val="left"/>
    </w:lvl>
    <w:lvl w:ilvl="3" w:tplc="0B8A1D60">
      <w:numFmt w:val="decimal"/>
      <w:lvlText w:val=""/>
      <w:lvlJc w:val="left"/>
    </w:lvl>
    <w:lvl w:ilvl="4" w:tplc="39FA85A6">
      <w:numFmt w:val="decimal"/>
      <w:lvlText w:val=""/>
      <w:lvlJc w:val="left"/>
    </w:lvl>
    <w:lvl w:ilvl="5" w:tplc="D4D6A5F2">
      <w:numFmt w:val="decimal"/>
      <w:lvlText w:val=""/>
      <w:lvlJc w:val="left"/>
    </w:lvl>
    <w:lvl w:ilvl="6" w:tplc="C6A66F9C">
      <w:numFmt w:val="decimal"/>
      <w:lvlText w:val=""/>
      <w:lvlJc w:val="left"/>
    </w:lvl>
    <w:lvl w:ilvl="7" w:tplc="536CBC8C">
      <w:numFmt w:val="decimal"/>
      <w:lvlText w:val=""/>
      <w:lvlJc w:val="left"/>
    </w:lvl>
    <w:lvl w:ilvl="8" w:tplc="CB1A265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83"/>
    <w:rsid w:val="0004290B"/>
    <w:rsid w:val="000834CD"/>
    <w:rsid w:val="00111BC0"/>
    <w:rsid w:val="00113263"/>
    <w:rsid w:val="0012240F"/>
    <w:rsid w:val="0013328C"/>
    <w:rsid w:val="001565BA"/>
    <w:rsid w:val="001D751D"/>
    <w:rsid w:val="00232597"/>
    <w:rsid w:val="00274D83"/>
    <w:rsid w:val="00287408"/>
    <w:rsid w:val="002C1869"/>
    <w:rsid w:val="00320F87"/>
    <w:rsid w:val="00337FC2"/>
    <w:rsid w:val="0038461E"/>
    <w:rsid w:val="0039746B"/>
    <w:rsid w:val="003A104A"/>
    <w:rsid w:val="003A391F"/>
    <w:rsid w:val="003B3066"/>
    <w:rsid w:val="003E0B33"/>
    <w:rsid w:val="003E3510"/>
    <w:rsid w:val="003F2E37"/>
    <w:rsid w:val="00431690"/>
    <w:rsid w:val="00485DEA"/>
    <w:rsid w:val="004C221A"/>
    <w:rsid w:val="005003C4"/>
    <w:rsid w:val="00551723"/>
    <w:rsid w:val="005540EC"/>
    <w:rsid w:val="0057435A"/>
    <w:rsid w:val="00596A52"/>
    <w:rsid w:val="005A7883"/>
    <w:rsid w:val="005F788B"/>
    <w:rsid w:val="006F1365"/>
    <w:rsid w:val="00756E5C"/>
    <w:rsid w:val="0083591F"/>
    <w:rsid w:val="008D0205"/>
    <w:rsid w:val="009233FD"/>
    <w:rsid w:val="009A142B"/>
    <w:rsid w:val="00A01AA0"/>
    <w:rsid w:val="00A16B63"/>
    <w:rsid w:val="00A41B1C"/>
    <w:rsid w:val="00A66276"/>
    <w:rsid w:val="00AD069A"/>
    <w:rsid w:val="00B016D3"/>
    <w:rsid w:val="00B03800"/>
    <w:rsid w:val="00B070FF"/>
    <w:rsid w:val="00B6482D"/>
    <w:rsid w:val="00B93410"/>
    <w:rsid w:val="00C0079C"/>
    <w:rsid w:val="00C446BB"/>
    <w:rsid w:val="00CA0EC2"/>
    <w:rsid w:val="00CB015E"/>
    <w:rsid w:val="00CD690D"/>
    <w:rsid w:val="00CF7938"/>
    <w:rsid w:val="00DA59AA"/>
    <w:rsid w:val="00DB0D25"/>
    <w:rsid w:val="00DD7302"/>
    <w:rsid w:val="00E22CF0"/>
    <w:rsid w:val="00E509A5"/>
    <w:rsid w:val="00E75323"/>
    <w:rsid w:val="00EA7240"/>
    <w:rsid w:val="00EC770B"/>
    <w:rsid w:val="00EF5444"/>
    <w:rsid w:val="00F00874"/>
    <w:rsid w:val="00F47630"/>
    <w:rsid w:val="00F64B6C"/>
    <w:rsid w:val="00F76A3C"/>
    <w:rsid w:val="00F841AF"/>
    <w:rsid w:val="00FD30CF"/>
    <w:rsid w:val="00FE502E"/>
    <w:rsid w:val="00FF32AA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69</cp:revision>
  <cp:lastPrinted>2020-11-24T12:30:00Z</cp:lastPrinted>
  <dcterms:created xsi:type="dcterms:W3CDTF">2019-11-26T08:25:00Z</dcterms:created>
  <dcterms:modified xsi:type="dcterms:W3CDTF">2020-11-24T12:44:00Z</dcterms:modified>
</cp:coreProperties>
</file>