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65" w:rsidRPr="00AB13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65" w:rsidRPr="00AB13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AB1365" w:rsidRPr="00AB13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40,оф.46  Тел. (48330) 2-11-45, 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AB1365" w:rsidRPr="00AB1365" w:rsidRDefault="00AB1365" w:rsidP="00AB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 </w:t>
      </w:r>
    </w:p>
    <w:p w:rsidR="00AB1365" w:rsidRPr="00FC6530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AB1365" w:rsidRPr="00FC6530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Контрольно-счетной палаты Суражского муниципального района</w:t>
      </w:r>
    </w:p>
    <w:p w:rsidR="00AB1365" w:rsidRPr="00FC6530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проект решения «О бюджете </w:t>
      </w:r>
      <w:r w:rsidR="00304702">
        <w:rPr>
          <w:rFonts w:ascii="Times New Roman" w:eastAsia="Times New Roman" w:hAnsi="Times New Roman" w:cs="Times New Roman"/>
          <w:b/>
          <w:bCs/>
          <w:sz w:val="24"/>
          <w:szCs w:val="24"/>
        </w:rPr>
        <w:t>Дубровско</w:t>
      </w:r>
      <w:r w:rsidR="00A60D7F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="00A60D7F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C77FA0">
        <w:rPr>
          <w:rFonts w:ascii="Times New Roman" w:eastAsia="Times New Roman" w:hAnsi="Times New Roman" w:cs="Times New Roman"/>
          <w:b/>
          <w:bCs/>
          <w:sz w:val="24"/>
          <w:szCs w:val="24"/>
        </w:rPr>
        <w:t>я Суражского муниципального района Брянской области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3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</w:t>
      </w:r>
      <w:r w:rsidR="00001F1F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EA3D7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1365" w:rsidRPr="00FC6530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365" w:rsidRPr="00FC6530" w:rsidRDefault="00AB1365" w:rsidP="00AB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г. Сураж                                                                         </w:t>
      </w:r>
      <w:r w:rsid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</w:t>
      </w:r>
      <w:r w:rsidR="00DE473E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DE473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E15D3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2172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AB1365" w:rsidRPr="00FC6530" w:rsidRDefault="00AB1365" w:rsidP="00AB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365" w:rsidRPr="00734EA0" w:rsidRDefault="00AB1365" w:rsidP="00AB13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D21CD4" w:rsidRPr="00D21CD4" w:rsidRDefault="00EA3D7A" w:rsidP="00D2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D21CD4" w:rsidRPr="00D21CD4">
        <w:rPr>
          <w:rFonts w:ascii="Times New Roman" w:eastAsia="Times New Roman" w:hAnsi="Times New Roman" w:cs="Times New Roman"/>
          <w:sz w:val="24"/>
          <w:szCs w:val="24"/>
        </w:rPr>
        <w:t xml:space="preserve">Заключение Контрольно-счетной палаты Суражского муниципального района на проект решения </w:t>
      </w:r>
      <w:r w:rsidR="00D21CD4" w:rsidRPr="00D21CD4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r w:rsidR="00D21CD4">
        <w:rPr>
          <w:rFonts w:ascii="Times New Roman" w:eastAsia="Times New Roman" w:hAnsi="Times New Roman" w:cs="Times New Roman"/>
          <w:bCs/>
          <w:sz w:val="24"/>
          <w:szCs w:val="24"/>
        </w:rPr>
        <w:t>Дубровского</w:t>
      </w:r>
      <w:r w:rsidR="00D21CD4" w:rsidRPr="00D21CD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Суражского муниципального района Брянской области </w:t>
      </w:r>
      <w:r w:rsidR="00F43E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2025 год и на плановый период 2026 и 2027 </w:t>
      </w:r>
      <w:r w:rsidR="00001F1F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  <w:r w:rsidR="00D21CD4" w:rsidRPr="00D21CD4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D21CD4" w:rsidRPr="00D21CD4">
        <w:rPr>
          <w:rFonts w:ascii="Times New Roman" w:eastAsia="Times New Roman" w:hAnsi="Times New Roman" w:cs="Times New Roman"/>
          <w:sz w:val="24"/>
          <w:szCs w:val="24"/>
        </w:rPr>
        <w:t xml:space="preserve"> подготовлено в соответствии с Бюджетным Кодексом Российской Федерации, Положением «О Контрольно-счетной палате Суражского муниципального района», иными актами законодательства Российской Федерации и органов местного самоуправления Суражского района, пунктом 1.1.2 плана работы</w:t>
      </w:r>
      <w:proofErr w:type="gramEnd"/>
      <w:r w:rsidR="00D21CD4" w:rsidRPr="00D21CD4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палаты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43E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21CD4" w:rsidRPr="00D21CD4">
        <w:rPr>
          <w:rFonts w:ascii="Times New Roman" w:eastAsia="Times New Roman" w:hAnsi="Times New Roman" w:cs="Times New Roman"/>
          <w:sz w:val="24"/>
          <w:szCs w:val="24"/>
        </w:rPr>
        <w:t xml:space="preserve"> год, приказа № </w:t>
      </w:r>
      <w:r w:rsidR="0092172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21CD4" w:rsidRPr="00D21CD4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E10B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1CD4" w:rsidRPr="00D21CD4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217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D21CD4" w:rsidRPr="00D21CD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B1365" w:rsidRPr="00734EA0" w:rsidRDefault="00AB1365" w:rsidP="00AB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proofErr w:type="gramStart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проведения экспертизы проекта бюджета </w:t>
      </w:r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AB1365" w:rsidRPr="00734EA0" w:rsidRDefault="00AB1365" w:rsidP="00AB1365">
      <w:pPr>
        <w:keepNext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Параметры прогноза </w:t>
      </w:r>
      <w:proofErr w:type="gramStart"/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исходных</w:t>
      </w:r>
      <w:proofErr w:type="gramEnd"/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макроэкономических</w:t>
      </w:r>
    </w:p>
    <w:p w:rsidR="00AB1365" w:rsidRPr="00734EA0" w:rsidRDefault="00AB1365" w:rsidP="00AB1365">
      <w:pPr>
        <w:keepNext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показателей для составления проекта бюджета</w:t>
      </w:r>
    </w:p>
    <w:p w:rsidR="008B3230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разработан на период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B226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B226E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ы, что соответствует установленному периоду в части 1 статьи 173 Бюджетного кодекса Российской Федерации.  Прогноз социально-экономического развития </w:t>
      </w:r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B226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B226E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ы (далее -  Прогноз) разработан в </w:t>
      </w:r>
      <w:hyperlink r:id="rId8" w:history="1">
        <w:r w:rsidRPr="00734EA0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установленном постановлением </w:t>
      </w:r>
      <w:r w:rsidR="00E30F44">
        <w:rPr>
          <w:rFonts w:ascii="Times New Roman" w:eastAsia="Times New Roman" w:hAnsi="Times New Roman" w:cs="Times New Roman"/>
          <w:sz w:val="24"/>
          <w:szCs w:val="24"/>
        </w:rPr>
        <w:t>Дубровской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администрацией  Суражского района </w:t>
      </w:r>
      <w:r w:rsidR="00304702" w:rsidRPr="002B528B">
        <w:rPr>
          <w:rFonts w:ascii="Times New Roman" w:eastAsia="Times New Roman" w:hAnsi="Times New Roman" w:cs="Times New Roman"/>
          <w:sz w:val="24"/>
          <w:szCs w:val="24"/>
        </w:rPr>
        <w:t xml:space="preserve">от 27.06.2016 г. №81-1 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Порядка разработки, корректировки, осуществления мониторинга и контроля реализации прогноза социально-экономического развития муниципального образования </w:t>
      </w:r>
      <w:proofErr w:type="spellStart"/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Дубровское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среднесрочный и долгосрочный период»</w:t>
      </w:r>
      <w:r w:rsidR="008B32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3214" w:rsidRDefault="008C3214" w:rsidP="00990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2CD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Дубровского сельского поселения </w:t>
      </w:r>
      <w:r w:rsidR="00F43E4F">
        <w:rPr>
          <w:rFonts w:ascii="Times New Roman" w:eastAsia="Times New Roman" w:hAnsi="Times New Roman" w:cs="Times New Roman"/>
          <w:sz w:val="24"/>
          <w:szCs w:val="24"/>
        </w:rPr>
        <w:t xml:space="preserve">на 2025 год и на плановый период 2026 и 2027 </w:t>
      </w:r>
      <w:r w:rsidR="00001F1F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Pr="009C52CD">
        <w:rPr>
          <w:rFonts w:ascii="Times New Roman" w:eastAsia="Times New Roman" w:hAnsi="Times New Roman" w:cs="Times New Roman"/>
          <w:sz w:val="24"/>
          <w:szCs w:val="24"/>
        </w:rPr>
        <w:t xml:space="preserve"> утвержден постановлением от 1</w:t>
      </w:r>
      <w:r w:rsidR="00D66F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3890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9C52CD">
        <w:rPr>
          <w:rFonts w:ascii="Times New Roman" w:eastAsia="Times New Roman" w:hAnsi="Times New Roman" w:cs="Times New Roman"/>
          <w:sz w:val="24"/>
          <w:szCs w:val="24"/>
        </w:rPr>
        <w:t>1.202</w:t>
      </w:r>
      <w:r w:rsidR="00D66F0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52CD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927754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D66F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927754">
        <w:rPr>
          <w:rFonts w:ascii="Times New Roman" w:eastAsia="Times New Roman" w:hAnsi="Times New Roman" w:cs="Times New Roman"/>
          <w:sz w:val="24"/>
          <w:szCs w:val="24"/>
        </w:rPr>
        <w:t>/2</w:t>
      </w:r>
      <w:r w:rsidRPr="009C52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FE4" w:rsidRDefault="00990FE4" w:rsidP="00990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528B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Дубровского сельского поселения </w:t>
      </w:r>
      <w:r w:rsidR="00F43E4F">
        <w:rPr>
          <w:rFonts w:ascii="Times New Roman" w:eastAsia="Times New Roman" w:hAnsi="Times New Roman" w:cs="Times New Roman"/>
          <w:sz w:val="24"/>
          <w:szCs w:val="24"/>
        </w:rPr>
        <w:t xml:space="preserve">на 2025 год и на плановый период 2026 и 2027 </w:t>
      </w:r>
      <w:r w:rsidR="00001F1F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Pr="002B528B">
        <w:rPr>
          <w:rFonts w:ascii="Times New Roman" w:eastAsia="Times New Roman" w:hAnsi="Times New Roman" w:cs="Times New Roman"/>
          <w:sz w:val="24"/>
          <w:szCs w:val="24"/>
        </w:rPr>
        <w:t xml:space="preserve"> разработан на основе анализа динамики ситуации в экономической и социальной сфере поселения, сценарных условий и основных макроэкономических показателей социально-экономического развития за предыдущие годы, ожидаемых итогов за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52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B528B">
        <w:rPr>
          <w:rFonts w:ascii="Times New Roman" w:eastAsia="Times New Roman" w:hAnsi="Times New Roman" w:cs="Times New Roman"/>
          <w:sz w:val="24"/>
          <w:szCs w:val="24"/>
        </w:rPr>
        <w:t xml:space="preserve"> год, целевых показателей, установленных Указами Президента Российской Федерации,</w:t>
      </w:r>
      <w:r w:rsidRPr="002B52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B528B">
        <w:rPr>
          <w:rFonts w:ascii="Times New Roman" w:eastAsia="Times New Roman" w:hAnsi="Times New Roman" w:cs="Times New Roman"/>
          <w:sz w:val="24"/>
          <w:szCs w:val="24"/>
        </w:rPr>
        <w:t xml:space="preserve">а также с учетом эффекта от реализации </w:t>
      </w:r>
      <w:r w:rsidRPr="002B528B">
        <w:rPr>
          <w:rFonts w:ascii="Times New Roman" w:eastAsia="Times New Roman" w:hAnsi="Times New Roman" w:cs="Times New Roman"/>
          <w:sz w:val="24"/>
          <w:szCs w:val="24"/>
        </w:rPr>
        <w:lastRenderedPageBreak/>
        <w:t>антикризисных</w:t>
      </w:r>
      <w:proofErr w:type="gramEnd"/>
      <w:r w:rsidRPr="002B528B">
        <w:rPr>
          <w:rFonts w:ascii="Times New Roman" w:eastAsia="Times New Roman" w:hAnsi="Times New Roman" w:cs="Times New Roman"/>
          <w:sz w:val="24"/>
          <w:szCs w:val="24"/>
        </w:rPr>
        <w:t xml:space="preserve"> мер, направленных на повышение устойчивости и оздоровление экономики поселения.</w:t>
      </w:r>
    </w:p>
    <w:p w:rsidR="00990FE4" w:rsidRPr="002B528B" w:rsidRDefault="00990FE4" w:rsidP="00990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8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2B528B">
        <w:rPr>
          <w:rFonts w:ascii="Times New Roman" w:eastAsia="Times New Roman" w:hAnsi="Times New Roman" w:cs="Times New Roman"/>
          <w:sz w:val="24"/>
          <w:szCs w:val="24"/>
        </w:rPr>
        <w:t>Дубровское</w:t>
      </w:r>
      <w:proofErr w:type="spellEnd"/>
      <w:r w:rsidRPr="002B528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входят следующие населенные пункты</w:t>
      </w:r>
      <w:r w:rsidRPr="002B52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990FE4" w:rsidRPr="002B528B" w:rsidRDefault="00990FE4" w:rsidP="00990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8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- сёла: Дубровка,</w:t>
      </w:r>
      <w:r w:rsidRPr="002B528B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proofErr w:type="spellStart"/>
      <w:r w:rsidRPr="002B528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Далисичи</w:t>
      </w:r>
      <w:proofErr w:type="spellEnd"/>
      <w:r w:rsidRPr="002B528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;</w:t>
      </w:r>
    </w:p>
    <w:p w:rsidR="00990FE4" w:rsidRPr="002B528B" w:rsidRDefault="00990FE4" w:rsidP="00990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8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- посёлки: Васенков,</w:t>
      </w:r>
      <w:r w:rsidRPr="002B528B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2B528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Путилин, </w:t>
      </w:r>
      <w:proofErr w:type="spellStart"/>
      <w:r w:rsidRPr="002B528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Ольговка</w:t>
      </w:r>
      <w:proofErr w:type="spellEnd"/>
      <w:r w:rsidRPr="002B528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, Майский, Первомаевка, Передовик,</w:t>
      </w:r>
      <w:r w:rsidRPr="002B528B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2B528B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Ново-Николаевка,</w:t>
      </w:r>
      <w:r w:rsidR="00E63CC3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r w:rsidRPr="002B52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Красная-Знаменка;</w:t>
      </w:r>
    </w:p>
    <w:p w:rsidR="00990FE4" w:rsidRPr="002B528B" w:rsidRDefault="00990FE4" w:rsidP="00990F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B52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-деревни:</w:t>
      </w:r>
      <w:r w:rsidR="00E63C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52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Малая-Ловча,</w:t>
      </w:r>
      <w:r w:rsidRPr="002B528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528B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Большая-Ловча,</w:t>
      </w:r>
      <w:r w:rsidRPr="002B528B">
        <w:rPr>
          <w:rFonts w:ascii="Times New Roman" w:eastAsia="Times New Roman" w:hAnsi="Times New Roman" w:cs="Times New Roman"/>
          <w:spacing w:val="-3"/>
          <w:sz w:val="24"/>
          <w:szCs w:val="24"/>
        </w:rPr>
        <w:t> </w:t>
      </w:r>
      <w:r w:rsidRPr="002B528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Новые-</w:t>
      </w:r>
      <w:proofErr w:type="spellStart"/>
      <w:r w:rsidRPr="002B528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Далисичи</w:t>
      </w:r>
      <w:proofErr w:type="spellEnd"/>
      <w:r w:rsidRPr="002B528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, Федоровка,</w:t>
      </w:r>
      <w:r w:rsidRPr="002B528B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proofErr w:type="spellStart"/>
      <w:r w:rsidRPr="002B52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Кокот</w:t>
      </w:r>
      <w:proofErr w:type="gramStart"/>
      <w:r w:rsidRPr="002B52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,К</w:t>
      </w:r>
      <w:proofErr w:type="gramEnd"/>
      <w:r w:rsidRPr="002B52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расновка</w:t>
      </w:r>
      <w:proofErr w:type="spellEnd"/>
      <w:r w:rsidRPr="002B52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2B528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B528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Иржач,</w:t>
      </w:r>
      <w:r w:rsidRPr="002B528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Слище</w:t>
      </w:r>
      <w:proofErr w:type="spellEnd"/>
      <w:r w:rsidRPr="002B528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2B528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Нарость</w:t>
      </w:r>
      <w:proofErr w:type="spellEnd"/>
      <w:r w:rsidRPr="002B528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,</w:t>
      </w:r>
      <w:r w:rsidRPr="002B528B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2B52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Рословка</w:t>
      </w:r>
      <w:proofErr w:type="spellEnd"/>
      <w:r w:rsidRPr="002B52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2B528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528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Барсуки,</w:t>
      </w:r>
      <w:r w:rsidRPr="002B528B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2B528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Струженка</w:t>
      </w:r>
      <w:proofErr w:type="spellEnd"/>
      <w:r w:rsidRPr="002B528B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, Дедовск.</w:t>
      </w:r>
    </w:p>
    <w:p w:rsidR="00990FE4" w:rsidRPr="002B528B" w:rsidRDefault="00990FE4" w:rsidP="00990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28B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ситуация, в ближайшую перспективу, будет развиваться под влиянием сложившихся тенденций рождаемости, смертности, миграционных процессов населения поселения. В целом она не получит существенных изменений и продолжится тенденция сокращения населения.</w:t>
      </w:r>
      <w:r w:rsidR="006D60F4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населения на 01.01.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52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60F4">
        <w:rPr>
          <w:rFonts w:ascii="Times New Roman" w:eastAsia="Times New Roman" w:hAnsi="Times New Roman" w:cs="Times New Roman"/>
          <w:sz w:val="24"/>
          <w:szCs w:val="24"/>
        </w:rPr>
        <w:t xml:space="preserve">г. – </w:t>
      </w:r>
      <w:r w:rsidR="00927754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852B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D60F4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3F0660" w:rsidRPr="00E16E3C" w:rsidRDefault="003F0660" w:rsidP="003F06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E3C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сельское поселение характеризуются отрицательным естественным приростом населения, высокими показателями смертности и низкими показателями рождаемости. В сельском поселении наблюдается миграционный отток постоянно проживающего населения. Эти процессы негативным образом влияют на снижение трудового потенциала территории, а значит на снижение потребительского потенциала и на процессы территориального развития и пространственного освоения. </w:t>
      </w:r>
    </w:p>
    <w:p w:rsidR="003F0660" w:rsidRPr="00E16E3C" w:rsidRDefault="003F0660" w:rsidP="003F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3C">
        <w:rPr>
          <w:rFonts w:ascii="Times New Roman" w:eastAsia="Times New Roman" w:hAnsi="Times New Roman" w:cs="Times New Roman"/>
          <w:sz w:val="24"/>
          <w:szCs w:val="24"/>
        </w:rPr>
        <w:t>Наблюдается с</w:t>
      </w:r>
      <w:r w:rsidR="006D60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16E3C">
        <w:rPr>
          <w:rFonts w:ascii="Times New Roman" w:eastAsia="Times New Roman" w:hAnsi="Times New Roman" w:cs="Times New Roman"/>
          <w:sz w:val="24"/>
          <w:szCs w:val="24"/>
        </w:rPr>
        <w:t>кращение численности населения, обусловленное  превышением смертности над рождаемостью, которое не компенсируется миграционным приростом.</w:t>
      </w:r>
    </w:p>
    <w:p w:rsidR="003F0660" w:rsidRPr="00E16E3C" w:rsidRDefault="003F0660" w:rsidP="003F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3C">
        <w:rPr>
          <w:rFonts w:ascii="Times New Roman" w:eastAsia="Times New Roman" w:hAnsi="Times New Roman" w:cs="Times New Roman"/>
          <w:sz w:val="24"/>
          <w:szCs w:val="24"/>
        </w:rPr>
        <w:t>Основным направлением улучшения демографической ситуации остается повышение рождаемости, т.к. при ее уровне ниже рубежа простого воспроизводства населения даже самая низкая смертность не обеспечит прекращение убыли населения и стабилизации его численности, при этом миграционный прирост населения не является решением демографической проблемы.</w:t>
      </w:r>
    </w:p>
    <w:p w:rsidR="003F0660" w:rsidRDefault="003F0660" w:rsidP="003F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C">
        <w:rPr>
          <w:rFonts w:ascii="Times New Roman" w:eastAsia="Times New Roman" w:hAnsi="Times New Roman" w:cs="Times New Roman"/>
          <w:sz w:val="24"/>
          <w:szCs w:val="24"/>
        </w:rPr>
        <w:t>При составлении прогноза социально-экономического развития Дубровского сельского поселения использовались данные предприятий Колхоза «Маяк», КФХ «</w:t>
      </w:r>
      <w:proofErr w:type="spellStart"/>
      <w:r w:rsidRPr="00E16E3C">
        <w:rPr>
          <w:rFonts w:ascii="Times New Roman" w:eastAsia="Times New Roman" w:hAnsi="Times New Roman" w:cs="Times New Roman"/>
          <w:sz w:val="24"/>
          <w:szCs w:val="24"/>
        </w:rPr>
        <w:t>Погуляев</w:t>
      </w:r>
      <w:proofErr w:type="spellEnd"/>
      <w:r w:rsidRPr="00E16E3C">
        <w:rPr>
          <w:rFonts w:ascii="Times New Roman" w:eastAsia="Times New Roman" w:hAnsi="Times New Roman" w:cs="Times New Roman"/>
          <w:sz w:val="24"/>
          <w:szCs w:val="24"/>
        </w:rPr>
        <w:t>» и АПХ «</w:t>
      </w:r>
      <w:proofErr w:type="spellStart"/>
      <w:r w:rsidRPr="00E16E3C">
        <w:rPr>
          <w:rFonts w:ascii="Times New Roman" w:eastAsia="Times New Roman" w:hAnsi="Times New Roman" w:cs="Times New Roman"/>
          <w:sz w:val="24"/>
          <w:szCs w:val="24"/>
        </w:rPr>
        <w:t>Мираторг</w:t>
      </w:r>
      <w:proofErr w:type="spellEnd"/>
      <w:r w:rsidRPr="00E16E3C">
        <w:rPr>
          <w:rFonts w:ascii="Times New Roman" w:eastAsia="Times New Roman" w:hAnsi="Times New Roman" w:cs="Times New Roman"/>
          <w:sz w:val="24"/>
          <w:szCs w:val="24"/>
        </w:rPr>
        <w:t>», находящееся на территории Дубровского сельского поселения. В своих прогнозах предприятия планируют рост заработной платы</w:t>
      </w:r>
      <w:r w:rsidRPr="00B87D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660" w:rsidRPr="00BC4543" w:rsidRDefault="003F0660" w:rsidP="003F0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543">
        <w:rPr>
          <w:rFonts w:ascii="Times New Roman" w:eastAsia="Times New Roman" w:hAnsi="Times New Roman" w:cs="Times New Roman"/>
          <w:sz w:val="24"/>
          <w:szCs w:val="24"/>
        </w:rPr>
        <w:t>Основным источником доходов трудоспособных жителей поселения, является заработная плата и доходы от личного подсобного хозяйства.</w:t>
      </w:r>
    </w:p>
    <w:p w:rsidR="003F0660" w:rsidRPr="00E16E3C" w:rsidRDefault="003F0660" w:rsidP="003F0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3C">
        <w:rPr>
          <w:rFonts w:ascii="Times New Roman" w:eastAsia="Times New Roman" w:hAnsi="Times New Roman" w:cs="Times New Roman"/>
          <w:sz w:val="24"/>
          <w:szCs w:val="24"/>
        </w:rPr>
        <w:t xml:space="preserve"> Инвестиций в основной капитал нет. Строительство на территории поселения не планируется. </w:t>
      </w:r>
    </w:p>
    <w:p w:rsidR="003F0660" w:rsidRPr="00E16E3C" w:rsidRDefault="003F0660" w:rsidP="003F06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3C">
        <w:rPr>
          <w:rFonts w:ascii="Times New Roman" w:eastAsia="Times New Roman" w:hAnsi="Times New Roman" w:cs="Times New Roman"/>
          <w:sz w:val="24"/>
          <w:szCs w:val="24"/>
        </w:rPr>
        <w:t>Объекты общественного питания на территории поселения отсутствуют.</w:t>
      </w:r>
    </w:p>
    <w:p w:rsidR="003F0660" w:rsidRPr="00E16E3C" w:rsidRDefault="003F0660" w:rsidP="003F0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3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населения Дубровского сельского поселения товарами первой необходимости производят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B332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торговых точек, из них </w:t>
      </w:r>
      <w:r w:rsidR="006B332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32D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E16E3C">
        <w:rPr>
          <w:rFonts w:ascii="Times New Roman" w:eastAsia="Times New Roman" w:hAnsi="Times New Roman" w:cs="Times New Roman"/>
          <w:sz w:val="24"/>
          <w:szCs w:val="24"/>
        </w:rPr>
        <w:t>магазинов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</w:rPr>
        <w:t>, 1 автолавка, 3 торговые точки при отделениях почтовой связи</w:t>
      </w:r>
      <w:r w:rsidRPr="00E16E3C">
        <w:rPr>
          <w:rFonts w:ascii="Times New Roman" w:eastAsia="Times New Roman" w:hAnsi="Times New Roman" w:cs="Times New Roman"/>
          <w:sz w:val="24"/>
          <w:szCs w:val="24"/>
        </w:rPr>
        <w:t>. Объекты общественного питания на территории поселения отсутствуют.</w:t>
      </w:r>
    </w:p>
    <w:p w:rsidR="003F0660" w:rsidRDefault="003F0660" w:rsidP="003F0660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3C">
        <w:rPr>
          <w:rFonts w:ascii="Times New Roman" w:eastAsia="Times New Roman" w:hAnsi="Times New Roman" w:cs="Times New Roman"/>
          <w:sz w:val="24"/>
          <w:szCs w:val="24"/>
        </w:rPr>
        <w:t>Социальная сфера Дубровского сельского поселения представлена следующими объектами: сельский Дом культуры Дубровка, сельский Дом культуры  </w:t>
      </w:r>
      <w:proofErr w:type="spellStart"/>
      <w:r w:rsidRPr="00E16E3C">
        <w:rPr>
          <w:rFonts w:ascii="Times New Roman" w:eastAsia="Times New Roman" w:hAnsi="Times New Roman" w:cs="Times New Roman"/>
          <w:sz w:val="24"/>
          <w:szCs w:val="24"/>
        </w:rPr>
        <w:t>Слище</w:t>
      </w:r>
      <w:proofErr w:type="spellEnd"/>
      <w:r w:rsidRPr="00E16E3C">
        <w:rPr>
          <w:rFonts w:ascii="Times New Roman" w:eastAsia="Times New Roman" w:hAnsi="Times New Roman" w:cs="Times New Roman"/>
          <w:sz w:val="24"/>
          <w:szCs w:val="24"/>
        </w:rPr>
        <w:t>, сельский Дом культуры </w:t>
      </w:r>
      <w:proofErr w:type="spellStart"/>
      <w:r w:rsidRPr="00E16E3C">
        <w:rPr>
          <w:rFonts w:ascii="Times New Roman" w:eastAsia="Times New Roman" w:hAnsi="Times New Roman" w:cs="Times New Roman"/>
          <w:sz w:val="24"/>
          <w:szCs w:val="24"/>
        </w:rPr>
        <w:t>Струженка</w:t>
      </w:r>
      <w:proofErr w:type="spellEnd"/>
      <w:r w:rsidRPr="00E16E3C">
        <w:rPr>
          <w:rFonts w:ascii="Times New Roman" w:eastAsia="Times New Roman" w:hAnsi="Times New Roman" w:cs="Times New Roman"/>
          <w:sz w:val="24"/>
          <w:szCs w:val="24"/>
        </w:rPr>
        <w:t>, сельский Дом культуры  </w:t>
      </w:r>
      <w:proofErr w:type="spellStart"/>
      <w:r w:rsidRPr="00E16E3C">
        <w:rPr>
          <w:rFonts w:ascii="Times New Roman" w:eastAsia="Times New Roman" w:hAnsi="Times New Roman" w:cs="Times New Roman"/>
          <w:sz w:val="24"/>
          <w:szCs w:val="24"/>
        </w:rPr>
        <w:t>Далисичи</w:t>
      </w:r>
      <w:proofErr w:type="spellEnd"/>
      <w:r w:rsidRPr="00E16E3C">
        <w:rPr>
          <w:rFonts w:ascii="Times New Roman" w:eastAsia="Times New Roman" w:hAnsi="Times New Roman" w:cs="Times New Roman"/>
          <w:sz w:val="24"/>
          <w:szCs w:val="24"/>
        </w:rPr>
        <w:t>, МБОУ "</w:t>
      </w:r>
      <w:proofErr w:type="spellStart"/>
      <w:r w:rsidRPr="00E16E3C">
        <w:rPr>
          <w:rFonts w:ascii="Times New Roman" w:eastAsia="Times New Roman" w:hAnsi="Times New Roman" w:cs="Times New Roman"/>
          <w:sz w:val="24"/>
          <w:szCs w:val="24"/>
        </w:rPr>
        <w:t>Слищанская</w:t>
      </w:r>
      <w:proofErr w:type="spellEnd"/>
      <w:r w:rsidRPr="00E16E3C">
        <w:rPr>
          <w:rFonts w:ascii="Times New Roman" w:eastAsia="Times New Roman" w:hAnsi="Times New Roman" w:cs="Times New Roman"/>
          <w:sz w:val="24"/>
          <w:szCs w:val="24"/>
        </w:rPr>
        <w:t xml:space="preserve"> ООШ", МБОУ "Дубровская СОШ", МБОУ "</w:t>
      </w:r>
      <w:proofErr w:type="spellStart"/>
      <w:r w:rsidRPr="00E16E3C">
        <w:rPr>
          <w:rFonts w:ascii="Times New Roman" w:eastAsia="Times New Roman" w:hAnsi="Times New Roman" w:cs="Times New Roman"/>
          <w:sz w:val="24"/>
          <w:szCs w:val="24"/>
        </w:rPr>
        <w:t>Далисичская</w:t>
      </w:r>
      <w:proofErr w:type="spellEnd"/>
      <w:r w:rsidRPr="00E16E3C">
        <w:rPr>
          <w:rFonts w:ascii="Times New Roman" w:eastAsia="Times New Roman" w:hAnsi="Times New Roman" w:cs="Times New Roman"/>
          <w:sz w:val="24"/>
          <w:szCs w:val="24"/>
        </w:rPr>
        <w:t xml:space="preserve"> СОШ".</w:t>
      </w:r>
    </w:p>
    <w:p w:rsidR="003F0660" w:rsidRPr="00E16E3C" w:rsidRDefault="003F0660" w:rsidP="003F0660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площадь земель поселения 18100 га.</w:t>
      </w:r>
    </w:p>
    <w:p w:rsidR="003F0660" w:rsidRPr="00E16E3C" w:rsidRDefault="003F0660" w:rsidP="003F0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3C">
        <w:rPr>
          <w:rFonts w:ascii="Times New Roman" w:eastAsia="Times New Roman" w:hAnsi="Times New Roman" w:cs="Times New Roman"/>
          <w:sz w:val="24"/>
          <w:szCs w:val="24"/>
        </w:rPr>
        <w:t>Объектами жилищно-коммунального хозяйства на территории поселения является 11 водонапорных башен и артезианские скважины. Обслуживанием объектов водоснабжения занимается МУП «</w:t>
      </w:r>
      <w:proofErr w:type="spellStart"/>
      <w:r w:rsidRPr="00E16E3C">
        <w:rPr>
          <w:rFonts w:ascii="Times New Roman" w:eastAsia="Times New Roman" w:hAnsi="Times New Roman" w:cs="Times New Roman"/>
          <w:sz w:val="24"/>
          <w:szCs w:val="24"/>
        </w:rPr>
        <w:t>Суражский</w:t>
      </w:r>
      <w:proofErr w:type="spellEnd"/>
      <w:r w:rsidRPr="00E16E3C">
        <w:rPr>
          <w:rFonts w:ascii="Times New Roman" w:eastAsia="Times New Roman" w:hAnsi="Times New Roman" w:cs="Times New Roman"/>
          <w:sz w:val="24"/>
          <w:szCs w:val="24"/>
        </w:rPr>
        <w:t xml:space="preserve"> районный водоканал».</w:t>
      </w:r>
    </w:p>
    <w:p w:rsidR="003F0660" w:rsidRPr="00E16E3C" w:rsidRDefault="003F0660" w:rsidP="003F0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3C">
        <w:rPr>
          <w:rFonts w:ascii="Times New Roman" w:eastAsia="Times New Roman" w:hAnsi="Times New Roman" w:cs="Times New Roman"/>
          <w:sz w:val="24"/>
          <w:szCs w:val="24"/>
        </w:rPr>
        <w:t>Транспортное сообщение на территории поселения обеспечивается</w:t>
      </w:r>
      <w:r w:rsidR="0007174A">
        <w:rPr>
          <w:rFonts w:ascii="Times New Roman" w:eastAsia="Times New Roman" w:hAnsi="Times New Roman" w:cs="Times New Roman"/>
          <w:sz w:val="24"/>
          <w:szCs w:val="24"/>
        </w:rPr>
        <w:t xml:space="preserve"> ИП Гайдук</w:t>
      </w:r>
      <w:r w:rsidRPr="00E16E3C">
        <w:rPr>
          <w:rFonts w:ascii="Times New Roman" w:eastAsia="Times New Roman" w:hAnsi="Times New Roman" w:cs="Times New Roman"/>
          <w:sz w:val="24"/>
          <w:szCs w:val="24"/>
        </w:rPr>
        <w:t>. Для успешного развития экономики необходимо поддерживать сообщение между всеми населенными пунктами.</w:t>
      </w:r>
    </w:p>
    <w:p w:rsidR="00AB1365" w:rsidRPr="005E4A79" w:rsidRDefault="00AB1365" w:rsidP="00AB13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проекта решения</w:t>
      </w:r>
    </w:p>
    <w:p w:rsidR="00103C9F" w:rsidRPr="005E4A79" w:rsidRDefault="00AB1365" w:rsidP="0010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="00103C9F" w:rsidRPr="005E4A79">
        <w:rPr>
          <w:rFonts w:ascii="Times New Roman" w:eastAsia="Times New Roman" w:hAnsi="Times New Roman" w:cs="Times New Roman"/>
          <w:b/>
          <w:sz w:val="24"/>
          <w:szCs w:val="24"/>
        </w:rPr>
        <w:t>«О бюджете муниципального образования «</w:t>
      </w:r>
      <w:proofErr w:type="spellStart"/>
      <w:r w:rsidR="00304702">
        <w:rPr>
          <w:rFonts w:ascii="Times New Roman" w:eastAsia="Times New Roman" w:hAnsi="Times New Roman" w:cs="Times New Roman"/>
          <w:b/>
          <w:sz w:val="24"/>
          <w:szCs w:val="24"/>
        </w:rPr>
        <w:t>Дубровское</w:t>
      </w:r>
      <w:proofErr w:type="spellEnd"/>
      <w:r w:rsidR="00103C9F" w:rsidRPr="005E4A7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="00F43E4F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2025 год и на плановый период 2026 и 2027 </w:t>
      </w:r>
      <w:r w:rsidR="00001F1F">
        <w:rPr>
          <w:rFonts w:ascii="Times New Roman" w:eastAsia="Times New Roman" w:hAnsi="Times New Roman" w:cs="Times New Roman"/>
          <w:b/>
          <w:sz w:val="24"/>
          <w:szCs w:val="24"/>
        </w:rPr>
        <w:t>годов</w:t>
      </w:r>
      <w:r w:rsidR="00103C9F" w:rsidRPr="005E4A7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97D00" w:rsidRPr="00E97D00" w:rsidRDefault="00D521FD" w:rsidP="00D52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D0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B1365" w:rsidRPr="00E97D00">
        <w:rPr>
          <w:rFonts w:ascii="Times New Roman" w:eastAsia="Times New Roman" w:hAnsi="Times New Roman" w:cs="Times New Roman"/>
          <w:sz w:val="24"/>
          <w:szCs w:val="24"/>
        </w:rPr>
        <w:t xml:space="preserve">роект решения </w:t>
      </w:r>
      <w:r w:rsidR="00304702" w:rsidRPr="00E97D00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="00AB1365" w:rsidRPr="00E97D0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E97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365" w:rsidRPr="00E97D00">
        <w:rPr>
          <w:rFonts w:ascii="Times New Roman" w:eastAsia="Times New Roman" w:hAnsi="Times New Roman" w:cs="Times New Roman"/>
          <w:sz w:val="24"/>
          <w:szCs w:val="24"/>
        </w:rPr>
        <w:t xml:space="preserve">внесен в Контрольно-счётную палату Суражского муниципального района </w:t>
      </w:r>
      <w:r w:rsidR="00906024" w:rsidRPr="00E97D0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B1365" w:rsidRPr="00E97D00">
        <w:rPr>
          <w:rFonts w:ascii="Times New Roman" w:eastAsia="Times New Roman" w:hAnsi="Times New Roman" w:cs="Times New Roman"/>
          <w:sz w:val="24"/>
          <w:szCs w:val="24"/>
        </w:rPr>
        <w:t>.1</w:t>
      </w:r>
      <w:r w:rsidR="00906024" w:rsidRPr="00E97D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B1365" w:rsidRPr="00E97D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82E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 w:rsidRPr="00E97D0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E97D0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6024" w:rsidRPr="00E97D00">
        <w:rPr>
          <w:rFonts w:ascii="Times New Roman" w:eastAsia="Times New Roman" w:hAnsi="Times New Roman" w:cs="Times New Roman"/>
          <w:sz w:val="24"/>
          <w:szCs w:val="24"/>
        </w:rPr>
        <w:t xml:space="preserve">, что не противоречит </w:t>
      </w:r>
      <w:r w:rsidRPr="00E97D00">
        <w:rPr>
          <w:rFonts w:ascii="Times New Roman" w:eastAsia="Times New Roman" w:hAnsi="Times New Roman" w:cs="Times New Roman"/>
          <w:sz w:val="24"/>
          <w:szCs w:val="24"/>
        </w:rPr>
        <w:t xml:space="preserve"> п. 1 ст. 185 Бюджетного кодекса РФ</w:t>
      </w:r>
      <w:r w:rsidR="00E97D00" w:rsidRPr="00E97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Pr="005E4A79" w:rsidRDefault="00890124" w:rsidP="00D521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>В соответствии со с</w:t>
      </w:r>
      <w:r w:rsidR="00AB1365" w:rsidRPr="005E4A79">
        <w:rPr>
          <w:rFonts w:ascii="Times New Roman" w:eastAsia="Times New Roman" w:hAnsi="Times New Roman" w:cs="Times New Roman"/>
          <w:sz w:val="24"/>
          <w:szCs w:val="24"/>
        </w:rPr>
        <w:t>тать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B1365" w:rsidRPr="005E4A79">
        <w:rPr>
          <w:rFonts w:ascii="Times New Roman" w:eastAsia="Times New Roman" w:hAnsi="Times New Roman" w:cs="Times New Roman"/>
          <w:sz w:val="24"/>
          <w:szCs w:val="24"/>
        </w:rPr>
        <w:t xml:space="preserve"> 184.2 Бюджетного Кодекса РФ, одновременно с проектом Решения представлены следующие документы:</w:t>
      </w:r>
    </w:p>
    <w:p w:rsidR="00AB1365" w:rsidRPr="005E4A79" w:rsidRDefault="00AB1365" w:rsidP="00AB1365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1. Прогноз социально-экономического развития </w:t>
      </w:r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82E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82EB4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AB1365" w:rsidRPr="004721B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2. Пояснительная записка к проекту бюджета </w:t>
      </w:r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43E4F">
        <w:rPr>
          <w:rFonts w:ascii="Times New Roman" w:eastAsia="Times New Roman" w:hAnsi="Times New Roman" w:cs="Times New Roman"/>
          <w:sz w:val="24"/>
          <w:szCs w:val="24"/>
        </w:rPr>
        <w:t xml:space="preserve">на 2025 год и на плановый период 2026 и 2027 </w:t>
      </w:r>
      <w:r w:rsidR="00001F1F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Pr="004721B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AB1365" w:rsidRPr="005E4A79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3. Оценка ожидаемого исполнения бюджета за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82E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012D" w:rsidRDefault="0037560F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4. Основные направления бюджетной и налоговой политики </w:t>
      </w:r>
      <w:r w:rsidR="0078012D" w:rsidRPr="005E4A7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82E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012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8012D" w:rsidRPr="005E4A79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82EB4">
        <w:rPr>
          <w:rFonts w:ascii="Times New Roman" w:eastAsia="Times New Roman" w:hAnsi="Times New Roman" w:cs="Times New Roman"/>
          <w:sz w:val="24"/>
          <w:szCs w:val="24"/>
        </w:rPr>
        <w:t>7</w:t>
      </w:r>
      <w:r w:rsidR="0078012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8012D" w:rsidRPr="005E4A7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</w:p>
    <w:p w:rsidR="00103C9F" w:rsidRDefault="00890124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03C9F" w:rsidRPr="005E4A79">
        <w:rPr>
          <w:rFonts w:ascii="Times New Roman" w:eastAsia="Times New Roman" w:hAnsi="Times New Roman" w:cs="Times New Roman"/>
          <w:sz w:val="24"/>
          <w:szCs w:val="24"/>
        </w:rPr>
        <w:t>. Паспорта муниципальных программ.</w:t>
      </w:r>
    </w:p>
    <w:p w:rsidR="004F4513" w:rsidRDefault="004F4513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Реестры источников доходов.</w:t>
      </w:r>
    </w:p>
    <w:p w:rsidR="00C46825" w:rsidRPr="00355A06" w:rsidRDefault="0005031A" w:rsidP="0005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A0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C46825" w:rsidRPr="00355A06">
        <w:rPr>
          <w:rFonts w:ascii="Times New Roman" w:hAnsi="Times New Roman" w:cs="Times New Roman"/>
          <w:sz w:val="24"/>
          <w:szCs w:val="24"/>
        </w:rPr>
        <w:t xml:space="preserve">Бюджетный прогноз на долгосрочный период </w:t>
      </w:r>
      <w:r w:rsidRPr="00355A06">
        <w:rPr>
          <w:rFonts w:ascii="Times New Roman" w:hAnsi="Times New Roman" w:cs="Times New Roman"/>
          <w:sz w:val="24"/>
          <w:szCs w:val="24"/>
        </w:rPr>
        <w:t>до 20</w:t>
      </w:r>
      <w:r w:rsidR="00B82EB4">
        <w:rPr>
          <w:rFonts w:ascii="Times New Roman" w:hAnsi="Times New Roman" w:cs="Times New Roman"/>
          <w:sz w:val="24"/>
          <w:szCs w:val="24"/>
        </w:rPr>
        <w:t>30</w:t>
      </w:r>
      <w:r w:rsidRPr="00355A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46825" w:rsidRPr="00355A06">
        <w:rPr>
          <w:rFonts w:ascii="Times New Roman" w:hAnsi="Times New Roman" w:cs="Times New Roman"/>
          <w:sz w:val="24"/>
          <w:szCs w:val="24"/>
        </w:rPr>
        <w:t>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о бюджете основывается на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политике). </w:t>
      </w:r>
    </w:p>
    <w:p w:rsidR="00D32DE4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</w:t>
      </w:r>
      <w:r w:rsidR="005C4A38" w:rsidRPr="00766982">
        <w:rPr>
          <w:rFonts w:ascii="Times New Roman" w:eastAsia="Times New Roman" w:hAnsi="Times New Roman" w:cs="Times New Roman"/>
          <w:sz w:val="24"/>
          <w:szCs w:val="24"/>
        </w:rPr>
        <w:t xml:space="preserve">и налоговой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политики </w:t>
      </w:r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разработаны с учетом положений основных </w:t>
      </w:r>
      <w:hyperlink r:id="rId9" w:history="1">
        <w:r w:rsidRPr="00766982">
          <w:rPr>
            <w:rFonts w:ascii="Times New Roman" w:eastAsia="Times New Roman" w:hAnsi="Times New Roman" w:cs="Times New Roman"/>
            <w:sz w:val="24"/>
            <w:szCs w:val="24"/>
          </w:rPr>
          <w:t>направлений</w:t>
        </w:r>
      </w:hyperlink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бюджетной и налоговой политики Российской Федерации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82E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4A38" w:rsidRPr="00766982">
        <w:rPr>
          <w:rFonts w:ascii="Times New Roman" w:eastAsia="Times New Roman" w:hAnsi="Times New Roman" w:cs="Times New Roman"/>
          <w:sz w:val="24"/>
          <w:szCs w:val="24"/>
        </w:rPr>
        <w:t xml:space="preserve">Послания Президента РФ Федеральному Собранию РФ,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Указа Президента Российской Федерации</w:t>
      </w:r>
      <w:r w:rsidR="00D32D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Default="005C4A38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82E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82EB4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направлены на развитие экономики, социальной стабильности, повышения уровня собираемости собственных доходов. </w:t>
      </w:r>
    </w:p>
    <w:p w:rsidR="00AB1365" w:rsidRPr="00CA2985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E15D39" w:rsidRPr="00CA29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82EB4" w:rsidRPr="00CA29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CA298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E15D39" w:rsidRPr="00CA29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82EB4" w:rsidRPr="00CA298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 w:rsidRPr="00CA298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AB1365" w:rsidRPr="00CA2985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85">
        <w:rPr>
          <w:rFonts w:ascii="Times New Roman" w:eastAsia="Times New Roman" w:hAnsi="Times New Roman" w:cs="Times New Roman"/>
          <w:sz w:val="24"/>
          <w:szCs w:val="24"/>
        </w:rPr>
        <w:t xml:space="preserve">Исполнена статья 184.1 БК РФ в части состава показателей, утверждаемых в проекте бюджета </w:t>
      </w:r>
      <w:r w:rsidR="00304702" w:rsidRPr="00CA2985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 xml:space="preserve"> поселения:</w:t>
      </w:r>
    </w:p>
    <w:p w:rsidR="00AB1365" w:rsidRPr="00CA2985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85">
        <w:rPr>
          <w:rFonts w:ascii="Wingdings" w:eastAsia="Times New Roman" w:hAnsi="Wingdings" w:cs="Times New Roman"/>
          <w:sz w:val="24"/>
          <w:szCs w:val="24"/>
        </w:rPr>
        <w:t>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доходов бюджета на </w:t>
      </w:r>
      <w:r w:rsidR="00E15D39" w:rsidRPr="00CA29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CA298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>  –</w:t>
      </w:r>
      <w:r w:rsidR="006E1A72" w:rsidRPr="00CA2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3730,3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</w:p>
    <w:p w:rsidR="00AB1365" w:rsidRPr="00CA2985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85">
        <w:rPr>
          <w:rFonts w:ascii="Wingdings" w:eastAsia="Times New Roman" w:hAnsi="Wingdings" w:cs="Times New Roman"/>
          <w:sz w:val="24"/>
          <w:szCs w:val="24"/>
        </w:rPr>
        <w:t>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расходов бюджета на </w:t>
      </w:r>
      <w:r w:rsidR="00E15D39" w:rsidRPr="00CA29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CA298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6E1A72" w:rsidRPr="00CA2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3730,3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AB1365" w:rsidRPr="00CA2985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85">
        <w:rPr>
          <w:rFonts w:ascii="Wingdings" w:eastAsia="Times New Roman" w:hAnsi="Wingdings" w:cs="Times New Roman"/>
          <w:sz w:val="24"/>
          <w:szCs w:val="24"/>
        </w:rPr>
        <w:t>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 xml:space="preserve">     дефицит бюджета на </w:t>
      </w:r>
      <w:r w:rsidR="00E15D39" w:rsidRPr="00CA29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CA298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 xml:space="preserve"> – в сумме </w:t>
      </w:r>
      <w:r w:rsidR="00D32DE4" w:rsidRPr="00CA2985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AB1365" w:rsidRPr="00CA2985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85">
        <w:rPr>
          <w:rFonts w:ascii="Wingdings" w:eastAsia="Times New Roman" w:hAnsi="Wingdings" w:cs="Times New Roman"/>
          <w:sz w:val="24"/>
          <w:szCs w:val="24"/>
        </w:rPr>
        <w:t>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>     перечень главных администраторов доходов бюджета;</w:t>
      </w:r>
    </w:p>
    <w:p w:rsidR="00AB1365" w:rsidRPr="00766982" w:rsidRDefault="00AB1365" w:rsidP="00AB136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2985">
        <w:rPr>
          <w:rFonts w:ascii="Wingdings" w:eastAsia="Times New Roman" w:hAnsi="Wingdings" w:cs="Arial"/>
          <w:sz w:val="24"/>
          <w:szCs w:val="24"/>
        </w:rPr>
        <w:t></w:t>
      </w:r>
      <w:r w:rsidRPr="00CA2985">
        <w:rPr>
          <w:rFonts w:ascii="Times New Roman" w:eastAsia="Times New Roman" w:hAnsi="Times New Roman" w:cs="Times New Roman"/>
          <w:sz w:val="24"/>
          <w:szCs w:val="24"/>
        </w:rPr>
        <w:t>    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муниципальным программам и непрограммным направлениям деятельности, группам (группам и подгруппам) видов расходов и (или) по целевым статьям муниципальным программам и непрограммным направлениям деятельности, группам (группам и подгруппам) видов расходов классификации расходов бюджетов на очередной финансовый год, а также по разделам</w:t>
      </w:r>
      <w:proofErr w:type="gramEnd"/>
      <w:r w:rsidRPr="00CA2985">
        <w:rPr>
          <w:rFonts w:ascii="Times New Roman" w:eastAsia="Times New Roman" w:hAnsi="Times New Roman" w:cs="Times New Roman"/>
          <w:sz w:val="24"/>
          <w:szCs w:val="24"/>
        </w:rPr>
        <w:t xml:space="preserve"> и подразделам классификации расходов бюджетов в случаях, установленных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образования;</w:t>
      </w:r>
    </w:p>
    <w:p w:rsidR="00AB1365" w:rsidRPr="00766982" w:rsidRDefault="00AB1365" w:rsidP="00AB136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6982">
        <w:rPr>
          <w:rFonts w:ascii="Wingdings" w:eastAsia="Times New Roman" w:hAnsi="Wingdings" w:cs="Arial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ведомственная структура расходов бюджета на очередной финансовый год;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объемы межбюджетных трансфертов, получаемых из других бюджетов бюджетной системы</w:t>
      </w:r>
      <w:r w:rsidR="00890124" w:rsidRPr="007669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1365" w:rsidRPr="00766982" w:rsidRDefault="00AB1365" w:rsidP="00AB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- 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2844,3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485,4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AB1365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110F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6391">
        <w:rPr>
          <w:rFonts w:ascii="Times New Roman" w:eastAsia="Times New Roman" w:hAnsi="Times New Roman" w:cs="Times New Roman"/>
          <w:sz w:val="24"/>
          <w:szCs w:val="24"/>
        </w:rPr>
        <w:t>9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 xml:space="preserve">1,6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48469B" w:rsidRPr="00766982" w:rsidRDefault="0048469B" w:rsidP="0048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lastRenderedPageBreak/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    объемы межбюджетных трансфертов,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передаваемых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sz w:val="24"/>
          <w:szCs w:val="24"/>
        </w:rPr>
        <w:t>бюджета поселения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469B" w:rsidRPr="00766982" w:rsidRDefault="0048469B" w:rsidP="00484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- 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 xml:space="preserve">2,0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48469B" w:rsidRPr="00766982" w:rsidRDefault="0048469B" w:rsidP="0048469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48469B" w:rsidRPr="00766982" w:rsidRDefault="0048469B" w:rsidP="0048469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верхний предел муниципального внутреннего долга на 01.01.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>а, на 01.01.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>на 01.01.202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8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года в сумме 0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    дополнительно проектом установлен размер резервного фонда </w:t>
      </w:r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C95F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2009B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2009B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,0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Размер резервного фонда в проекте бюджета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475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и на </w:t>
      </w:r>
      <w:r w:rsidR="00F94FA6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475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94F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4758E">
        <w:rPr>
          <w:rFonts w:ascii="Times New Roman" w:eastAsia="Times New Roman" w:hAnsi="Times New Roman" w:cs="Times New Roman"/>
          <w:sz w:val="24"/>
          <w:szCs w:val="24"/>
        </w:rPr>
        <w:t>6</w:t>
      </w:r>
      <w:r w:rsidR="00F94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ов не превышает установленное статьей 81 БК РФ ограничение 3,0% общего объема расходов.</w:t>
      </w:r>
    </w:p>
    <w:p w:rsidR="00AB1365" w:rsidRPr="00766982" w:rsidRDefault="00F6517D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Pr="00766982" w:rsidRDefault="00A92469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бюджетных кредитов и муниципальных гарантий </w:t>
      </w:r>
      <w:r w:rsidR="00C7078E">
        <w:rPr>
          <w:rFonts w:ascii="Times New Roman" w:eastAsia="Times New Roman" w:hAnsi="Times New Roman" w:cs="Times New Roman"/>
          <w:sz w:val="24"/>
          <w:szCs w:val="24"/>
        </w:rPr>
        <w:t>Дубровским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 в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9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у не планируется.</w:t>
      </w:r>
    </w:p>
    <w:p w:rsidR="00AB1365" w:rsidRPr="00766982" w:rsidRDefault="00A92469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основные характеристики бюджета </w:t>
      </w:r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</w:t>
      </w:r>
      <w:r w:rsidR="006B04B9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F43E4F">
        <w:rPr>
          <w:rFonts w:ascii="Times New Roman" w:eastAsia="Times New Roman" w:hAnsi="Times New Roman" w:cs="Times New Roman"/>
          <w:sz w:val="24"/>
          <w:szCs w:val="24"/>
        </w:rPr>
        <w:t xml:space="preserve">2026-2027  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ы. </w:t>
      </w:r>
    </w:p>
    <w:p w:rsidR="00A92469" w:rsidRPr="00BA76F0" w:rsidRDefault="00A92469" w:rsidP="00BA7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76F0">
        <w:rPr>
          <w:rFonts w:ascii="Times New Roman" w:eastAsia="Times New Roman" w:hAnsi="Times New Roman" w:cs="Times New Roman"/>
          <w:sz w:val="24"/>
          <w:szCs w:val="24"/>
        </w:rPr>
        <w:t>Условно утверждаемые расходы планового периода.</w:t>
      </w:r>
    </w:p>
    <w:p w:rsidR="00926ADB" w:rsidRPr="00AC6A85" w:rsidRDefault="00CA2985" w:rsidP="00BA76F0">
      <w:pPr>
        <w:pStyle w:val="af3"/>
        <w:numPr>
          <w:ilvl w:val="0"/>
          <w:numId w:val="6"/>
        </w:numPr>
        <w:tabs>
          <w:tab w:val="left" w:pos="851"/>
        </w:tabs>
        <w:ind w:hanging="720"/>
        <w:jc w:val="both"/>
        <w:rPr>
          <w:sz w:val="24"/>
          <w:szCs w:val="24"/>
        </w:rPr>
      </w:pPr>
      <w:r w:rsidRPr="00BA76F0">
        <w:rPr>
          <w:sz w:val="24"/>
          <w:szCs w:val="24"/>
        </w:rPr>
        <w:t xml:space="preserve">Объем </w:t>
      </w:r>
      <w:r w:rsidR="00110F04" w:rsidRPr="00BA76F0">
        <w:rPr>
          <w:sz w:val="24"/>
          <w:szCs w:val="24"/>
        </w:rPr>
        <w:t xml:space="preserve"> публичных нормативных обязательств на 202</w:t>
      </w:r>
      <w:r w:rsidRPr="00BA76F0">
        <w:rPr>
          <w:sz w:val="24"/>
          <w:szCs w:val="24"/>
        </w:rPr>
        <w:t>5</w:t>
      </w:r>
      <w:r w:rsidR="0006707A" w:rsidRPr="00BA76F0">
        <w:rPr>
          <w:sz w:val="24"/>
          <w:szCs w:val="24"/>
        </w:rPr>
        <w:t xml:space="preserve"> г</w:t>
      </w:r>
      <w:r w:rsidR="00110F04" w:rsidRPr="00BA76F0">
        <w:rPr>
          <w:sz w:val="24"/>
          <w:szCs w:val="24"/>
        </w:rPr>
        <w:t xml:space="preserve">од и плановый период </w:t>
      </w:r>
      <w:r w:rsidR="00F43E4F" w:rsidRPr="00AC6A85">
        <w:rPr>
          <w:sz w:val="24"/>
          <w:szCs w:val="24"/>
        </w:rPr>
        <w:t xml:space="preserve">2026-2027  </w:t>
      </w:r>
      <w:r w:rsidR="00110F04" w:rsidRPr="00AC6A85">
        <w:rPr>
          <w:sz w:val="24"/>
          <w:szCs w:val="24"/>
        </w:rPr>
        <w:t>годов.</w:t>
      </w:r>
    </w:p>
    <w:p w:rsidR="00AB1365" w:rsidRPr="00AC6A85" w:rsidRDefault="00AB1365" w:rsidP="00AB136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характеристики бюджета </w:t>
      </w:r>
    </w:p>
    <w:p w:rsidR="00AB1365" w:rsidRPr="00AC6A85" w:rsidRDefault="00304702" w:rsidP="00AB136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A85">
        <w:rPr>
          <w:rFonts w:ascii="Times New Roman" w:eastAsia="Times New Roman" w:hAnsi="Times New Roman" w:cs="Times New Roman"/>
          <w:b/>
          <w:bCs/>
          <w:sz w:val="24"/>
          <w:szCs w:val="24"/>
        </w:rPr>
        <w:t>Дубровского</w:t>
      </w:r>
      <w:r w:rsidR="00AB1365" w:rsidRPr="00AC6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F43E4F" w:rsidRPr="00AC6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</w:t>
      </w:r>
      <w:r w:rsidR="00001F1F" w:rsidRPr="00AC6A85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</w:t>
      </w:r>
      <w:r w:rsidR="00AB1365" w:rsidRPr="00AC6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B1365" w:rsidRPr="00AC6A85" w:rsidRDefault="00AB1365" w:rsidP="00AB136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6A85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DB4EF2" w:rsidRPr="00AC6A8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C6A85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8959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006"/>
        <w:gridCol w:w="866"/>
        <w:gridCol w:w="851"/>
        <w:gridCol w:w="850"/>
        <w:gridCol w:w="851"/>
        <w:gridCol w:w="708"/>
        <w:gridCol w:w="851"/>
        <w:gridCol w:w="850"/>
      </w:tblGrid>
      <w:tr w:rsidR="00176D1D" w:rsidRPr="00AC6A85" w:rsidTr="00CA76FA">
        <w:trPr>
          <w:trHeight w:val="255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AC6A85" w:rsidRDefault="00176D1D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Основные характеристики проекта бюджета 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AC6A85" w:rsidRDefault="00E15D39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43AC1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176D1D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</w:t>
            </w:r>
            <w:proofErr w:type="gramStart"/>
            <w:r w:rsidR="00176D1D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д-</w:t>
            </w:r>
            <w:proofErr w:type="gramEnd"/>
            <w:r w:rsidR="00176D1D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="00176D1D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</w:t>
            </w:r>
            <w:proofErr w:type="spellEnd"/>
          </w:p>
          <w:p w:rsidR="00176D1D" w:rsidRPr="00AC6A85" w:rsidRDefault="00176D1D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ка)</w:t>
            </w:r>
          </w:p>
        </w:tc>
        <w:tc>
          <w:tcPr>
            <w:tcW w:w="2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AC6A85" w:rsidRDefault="00E15D39" w:rsidP="00F43A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43AC1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176D1D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AC6A85" w:rsidRDefault="00E15D39" w:rsidP="00F43A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43AC1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176D1D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AC6A85" w:rsidRDefault="00E15D39" w:rsidP="00F43A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43AC1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176D1D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176D1D" w:rsidRPr="00AC6A85" w:rsidTr="00CA76FA">
        <w:trPr>
          <w:trHeight w:val="679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D1D" w:rsidRPr="00AC6A85" w:rsidRDefault="00176D1D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D1D" w:rsidRPr="00AC6A85" w:rsidRDefault="00176D1D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AC6A85" w:rsidRDefault="00176D1D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176D1D" w:rsidRPr="00AC6A85" w:rsidRDefault="00176D1D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AC6A85" w:rsidRDefault="00176D1D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582" w:rsidRPr="00AC6A85" w:rsidRDefault="00176D1D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</w:p>
          <w:p w:rsidR="00176D1D" w:rsidRPr="00AC6A85" w:rsidRDefault="002F4582" w:rsidP="002F45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="00176D1D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AC6A85" w:rsidRDefault="00176D1D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176D1D" w:rsidRPr="00AC6A85" w:rsidRDefault="00176D1D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AC6A85" w:rsidRDefault="00176D1D" w:rsidP="002F45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 w:rsidR="002F4582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AC6A85" w:rsidRDefault="00176D1D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AC6A85" w:rsidRDefault="00176D1D" w:rsidP="002F45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 w:rsidR="002F4582"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</w:tr>
      <w:tr w:rsidR="00D17116" w:rsidRPr="00AC6A85" w:rsidTr="001C6D9E">
        <w:trPr>
          <w:trHeight w:val="256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16" w:rsidRPr="00AC6A85" w:rsidRDefault="00D17116" w:rsidP="0035609F">
            <w:pPr>
              <w:tabs>
                <w:tab w:val="left" w:pos="112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Доходы </w:t>
            </w: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103,5</w:t>
            </w:r>
          </w:p>
        </w:tc>
      </w:tr>
      <w:tr w:rsidR="00D17116" w:rsidRPr="00AC6A85" w:rsidTr="001C6D9E">
        <w:trPr>
          <w:trHeight w:val="217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16" w:rsidRPr="00AC6A85" w:rsidRDefault="00D17116" w:rsidP="00072FE8">
            <w:pPr>
              <w:spacing w:after="0" w:line="21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103,5</w:t>
            </w:r>
          </w:p>
        </w:tc>
      </w:tr>
      <w:tr w:rsidR="00D17116" w:rsidRPr="00AC6A85" w:rsidTr="001C6D9E">
        <w:trPr>
          <w:trHeight w:val="26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16" w:rsidRPr="00AC6A85" w:rsidRDefault="00D17116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Дефицит (Профицит)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5E2A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16" w:rsidRPr="005E2ACA" w:rsidRDefault="00D171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AB1365" w:rsidRPr="00AC6A85" w:rsidRDefault="00E15D39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123FB9" w:rsidRPr="00AC6A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="002C70B5" w:rsidRPr="00AC6A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AB1365" w:rsidRPr="00AC6A85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бюджета  предусмотрен в сумме </w:t>
      </w:r>
      <w:r w:rsidR="005E2ACA">
        <w:rPr>
          <w:rFonts w:ascii="Times New Roman" w:eastAsia="Times New Roman" w:hAnsi="Times New Roman" w:cs="Times New Roman"/>
          <w:sz w:val="24"/>
          <w:szCs w:val="24"/>
        </w:rPr>
        <w:t>3730,3</w:t>
      </w:r>
      <w:r w:rsidR="00123FB9" w:rsidRPr="00AC6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365" w:rsidRPr="00AC6A85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123FB9" w:rsidRPr="00AC6A85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AB1365" w:rsidRPr="00AC6A85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Pr="00AC6A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E2ACA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 w:rsidRPr="00AC6A8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AC6A85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5E2ACA">
        <w:rPr>
          <w:rFonts w:ascii="Times New Roman" w:eastAsia="Times New Roman" w:hAnsi="Times New Roman" w:cs="Times New Roman"/>
          <w:sz w:val="24"/>
          <w:szCs w:val="24"/>
        </w:rPr>
        <w:t>558,7</w:t>
      </w:r>
      <w:r w:rsidR="00AB1365" w:rsidRPr="00AC6A85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на </w:t>
      </w:r>
      <w:r w:rsidR="005E2ACA">
        <w:rPr>
          <w:rFonts w:ascii="Times New Roman" w:eastAsia="Times New Roman" w:hAnsi="Times New Roman" w:cs="Times New Roman"/>
          <w:sz w:val="24"/>
          <w:szCs w:val="24"/>
        </w:rPr>
        <w:t>13,0</w:t>
      </w:r>
      <w:r w:rsidR="00AB1365" w:rsidRPr="00AC6A85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AB1365" w:rsidRPr="00766982" w:rsidRDefault="00AB1365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85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</w:t>
      </w:r>
      <w:r w:rsidR="00E15D39" w:rsidRPr="00AC6A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E2AC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AC6A8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C6A85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 в сумме </w:t>
      </w:r>
      <w:r w:rsidR="005E2ACA">
        <w:rPr>
          <w:rFonts w:ascii="Times New Roman" w:eastAsia="Times New Roman" w:hAnsi="Times New Roman" w:cs="Times New Roman"/>
          <w:sz w:val="24"/>
          <w:szCs w:val="24"/>
        </w:rPr>
        <w:t>3730,3</w:t>
      </w:r>
      <w:r w:rsidRPr="00AC6A8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E2ACA">
        <w:rPr>
          <w:rFonts w:ascii="Times New Roman" w:eastAsia="Times New Roman" w:hAnsi="Times New Roman" w:cs="Times New Roman"/>
          <w:sz w:val="24"/>
          <w:szCs w:val="24"/>
        </w:rPr>
        <w:t>275,1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5E2ACA">
        <w:rPr>
          <w:rFonts w:ascii="Times New Roman" w:eastAsia="Times New Roman" w:hAnsi="Times New Roman" w:cs="Times New Roman"/>
          <w:sz w:val="24"/>
          <w:szCs w:val="24"/>
        </w:rPr>
        <w:t>6,9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123FB9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E2ACA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а. Дефицит бюджета предусмотрен в сумме </w:t>
      </w:r>
      <w:r w:rsidR="00D45A52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рублей.  </w:t>
      </w:r>
    </w:p>
    <w:p w:rsidR="00451E37" w:rsidRPr="00451E37" w:rsidRDefault="00451E37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1E3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плановом периоде </w:t>
      </w:r>
      <w:r w:rsidR="00E15D39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2AC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263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6C02">
        <w:rPr>
          <w:rFonts w:ascii="Times New Roman" w:eastAsia="Times New Roman" w:hAnsi="Times New Roman" w:cs="Times New Roman"/>
          <w:bCs/>
          <w:sz w:val="24"/>
          <w:szCs w:val="24"/>
        </w:rPr>
        <w:t>года</w:t>
      </w:r>
      <w:r w:rsidRPr="00451E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наблюдается тенденция к снижению доходов и расходов относительно предыдущего периода</w:t>
      </w:r>
      <w:r w:rsidR="0026371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5E2ACA">
        <w:rPr>
          <w:rFonts w:ascii="Times New Roman" w:eastAsia="Times New Roman" w:hAnsi="Times New Roman" w:cs="Times New Roman"/>
          <w:bCs/>
          <w:sz w:val="24"/>
          <w:szCs w:val="24"/>
        </w:rPr>
        <w:t>60,3</w:t>
      </w:r>
      <w:r w:rsidR="0026371D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F76C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E2ACA">
        <w:rPr>
          <w:rFonts w:ascii="Times New Roman" w:eastAsia="Times New Roman" w:hAnsi="Times New Roman" w:cs="Times New Roman"/>
          <w:bCs/>
          <w:sz w:val="24"/>
          <w:szCs w:val="24"/>
        </w:rPr>
        <w:t xml:space="preserve"> а </w:t>
      </w:r>
      <w:r w:rsidR="00F76C0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="00E15D39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2ACA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F76C0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тенденция к </w:t>
      </w:r>
      <w:r w:rsidR="005E2ACA">
        <w:rPr>
          <w:rFonts w:ascii="Times New Roman" w:eastAsia="Times New Roman" w:hAnsi="Times New Roman" w:cs="Times New Roman"/>
          <w:bCs/>
          <w:sz w:val="24"/>
          <w:szCs w:val="24"/>
        </w:rPr>
        <w:t>увеличению</w:t>
      </w:r>
      <w:r w:rsidR="00123F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6C0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5E2ACA">
        <w:rPr>
          <w:rFonts w:ascii="Times New Roman" w:eastAsia="Times New Roman" w:hAnsi="Times New Roman" w:cs="Times New Roman"/>
          <w:bCs/>
          <w:sz w:val="24"/>
          <w:szCs w:val="24"/>
        </w:rPr>
        <w:t>3,5</w:t>
      </w:r>
      <w:r w:rsidR="00F76C02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Дефицит не предусмотрен.</w:t>
      </w:r>
    </w:p>
    <w:p w:rsidR="00AB1365" w:rsidRPr="004E2A6E" w:rsidRDefault="00AB1365" w:rsidP="00AB1365">
      <w:pPr>
        <w:shd w:val="clear" w:color="auto" w:fill="FFFFFF"/>
        <w:spacing w:after="0" w:line="240" w:lineRule="auto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4E2A6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доходной части проекта бюджета</w:t>
      </w:r>
    </w:p>
    <w:p w:rsidR="00AB1365" w:rsidRPr="004E2A6E" w:rsidRDefault="00AB1365" w:rsidP="00AB1365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82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собственных доходов бюджета осуществлялось в соответствии со ст. 174.1 БК </w:t>
      </w:r>
      <w:proofErr w:type="gramStart"/>
      <w:r w:rsidRPr="00AD0D82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AD0D82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представительный орган</w:t>
      </w:r>
      <w:r w:rsidRPr="004E2A6E">
        <w:rPr>
          <w:rFonts w:ascii="Times New Roman" w:eastAsia="Times New Roman" w:hAnsi="Times New Roman" w:cs="Times New Roman"/>
          <w:sz w:val="24"/>
          <w:szCs w:val="24"/>
        </w:rPr>
        <w:t xml:space="preserve"> о налогах и сборах, а так же бюджетного законодательства. При расчете собственных доходов использованы данные налоговой отчетности и статистические данные.</w:t>
      </w:r>
    </w:p>
    <w:p w:rsidR="00ED6A63" w:rsidRPr="005C372F" w:rsidRDefault="00ED6A63" w:rsidP="00072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структуры доходов бюджета в </w:t>
      </w:r>
      <w:r w:rsidR="006811F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5E2AC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E15D3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5E2AC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ED6A63" w:rsidRDefault="00ED6A63" w:rsidP="00ED6A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C1791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992"/>
        <w:gridCol w:w="850"/>
        <w:gridCol w:w="993"/>
        <w:gridCol w:w="709"/>
        <w:gridCol w:w="1134"/>
        <w:gridCol w:w="708"/>
        <w:gridCol w:w="992"/>
        <w:gridCol w:w="709"/>
        <w:gridCol w:w="30"/>
      </w:tblGrid>
      <w:tr w:rsidR="006B2708" w:rsidRPr="00304924" w:rsidTr="007D3D66">
        <w:trPr>
          <w:trHeight w:val="255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F372C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072FE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</w:t>
            </w:r>
            <w:proofErr w:type="spellEnd"/>
          </w:p>
          <w:p w:rsidR="006B2708" w:rsidRPr="00304924" w:rsidRDefault="006B2708" w:rsidP="00072FE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даемое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6B2708" w:rsidRPr="00304924" w:rsidRDefault="006B2708" w:rsidP="005E2ACA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E2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072FE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5E2ACA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E2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072FE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5E2ACA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E2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072FE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5E2ACA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5E2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072FE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</w:t>
            </w:r>
            <w:proofErr w:type="spellEnd"/>
          </w:p>
          <w:p w:rsidR="006B2708" w:rsidRPr="00304924" w:rsidRDefault="006B2708" w:rsidP="00072FE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к-тура,%</w:t>
            </w:r>
          </w:p>
        </w:tc>
        <w:tc>
          <w:tcPr>
            <w:tcW w:w="30" w:type="dxa"/>
            <w:vAlign w:val="center"/>
            <w:hideMark/>
          </w:tcPr>
          <w:p w:rsidR="006B2708" w:rsidRPr="00304924" w:rsidRDefault="006B2708" w:rsidP="00072FE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2708" w:rsidRPr="00304924" w:rsidTr="007D3D66">
        <w:trPr>
          <w:trHeight w:val="25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  <w:hideMark/>
          </w:tcPr>
          <w:p w:rsidR="006B2708" w:rsidRPr="00304924" w:rsidRDefault="006B2708" w:rsidP="00072FE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2708" w:rsidRPr="00304924" w:rsidTr="007D3D66">
        <w:trPr>
          <w:trHeight w:val="25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708" w:rsidRPr="00304924" w:rsidRDefault="006B270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  <w:hideMark/>
          </w:tcPr>
          <w:p w:rsidR="006B2708" w:rsidRPr="00304924" w:rsidRDefault="006B2708" w:rsidP="00072FE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1EE3" w:rsidRPr="00304924" w:rsidTr="001C6D9E">
        <w:trPr>
          <w:trHeight w:val="25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E3" w:rsidRPr="00304924" w:rsidRDefault="00D41EE3" w:rsidP="00072FE8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EE3" w:rsidRPr="00D41EE3" w:rsidRDefault="00D41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EE3" w:rsidRPr="00D41EE3" w:rsidRDefault="00D41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EE3" w:rsidRPr="00D41EE3" w:rsidRDefault="00D41EE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0" w:type="dxa"/>
            <w:vAlign w:val="center"/>
          </w:tcPr>
          <w:p w:rsidR="00D41EE3" w:rsidRPr="00304924" w:rsidRDefault="00D41EE3" w:rsidP="00072FE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1EE3" w:rsidRPr="00304924" w:rsidTr="001C6D9E">
        <w:trPr>
          <w:trHeight w:val="25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E3" w:rsidRPr="00304924" w:rsidRDefault="00D41EE3" w:rsidP="00072FE8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30" w:type="dxa"/>
            <w:vAlign w:val="center"/>
            <w:hideMark/>
          </w:tcPr>
          <w:p w:rsidR="00D41EE3" w:rsidRPr="00304924" w:rsidRDefault="00D41EE3" w:rsidP="00072FE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1EE3" w:rsidRPr="00304924" w:rsidTr="001C6D9E">
        <w:trPr>
          <w:trHeight w:val="25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E3" w:rsidRPr="00304924" w:rsidRDefault="00D41EE3" w:rsidP="00072FE8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30" w:type="dxa"/>
            <w:vAlign w:val="center"/>
            <w:hideMark/>
          </w:tcPr>
          <w:p w:rsidR="00D41EE3" w:rsidRPr="00304924" w:rsidRDefault="00D41EE3" w:rsidP="00072FE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1EE3" w:rsidRPr="00304924" w:rsidTr="001C6D9E">
        <w:trPr>
          <w:trHeight w:val="25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E3" w:rsidRPr="00304924" w:rsidRDefault="00D41EE3" w:rsidP="00072FE8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EE3" w:rsidRPr="00D41EE3" w:rsidRDefault="00D41E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1E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30" w:type="dxa"/>
            <w:vAlign w:val="center"/>
            <w:hideMark/>
          </w:tcPr>
          <w:p w:rsidR="00D41EE3" w:rsidRPr="00304924" w:rsidRDefault="00D41EE3" w:rsidP="00072FE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B2708" w:rsidRPr="00822C73" w:rsidRDefault="006B2708" w:rsidP="00072FE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E15D39" w:rsidRPr="00822C7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9772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 года наибольший объем в структуре доходов занимают </w:t>
      </w:r>
      <w:r w:rsidR="00822C73" w:rsidRPr="00822C73">
        <w:rPr>
          <w:rFonts w:ascii="Times New Roman" w:eastAsia="Times New Roman" w:hAnsi="Times New Roman" w:cs="Times New Roman"/>
          <w:sz w:val="24"/>
          <w:szCs w:val="24"/>
        </w:rPr>
        <w:t>безвозмездны</w:t>
      </w:r>
      <w:r w:rsidR="00822C7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22C73" w:rsidRPr="00822C73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="00822C7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22C73" w:rsidRPr="00822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9772C">
        <w:rPr>
          <w:rFonts w:ascii="Times New Roman" w:eastAsia="Times New Roman" w:hAnsi="Times New Roman" w:cs="Times New Roman"/>
          <w:sz w:val="24"/>
          <w:szCs w:val="24"/>
        </w:rPr>
        <w:t>76,2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4F46D1" w:rsidRPr="00822C73">
        <w:rPr>
          <w:rFonts w:ascii="Times New Roman" w:eastAsia="Times New Roman" w:hAnsi="Times New Roman" w:cs="Times New Roman"/>
          <w:sz w:val="24"/>
          <w:szCs w:val="24"/>
        </w:rPr>
        <w:t>увеличившись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 к уровню </w:t>
      </w:r>
      <w:r w:rsidR="00E15D39" w:rsidRPr="00822C7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977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09772C">
        <w:rPr>
          <w:rFonts w:ascii="Times New Roman" w:eastAsia="Times New Roman" w:hAnsi="Times New Roman" w:cs="Times New Roman"/>
          <w:sz w:val="24"/>
          <w:szCs w:val="24"/>
        </w:rPr>
        <w:t xml:space="preserve">21,8 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процентных пункта. Доля </w:t>
      </w:r>
      <w:r w:rsidR="00822C73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 доходов бюджета составит </w:t>
      </w:r>
      <w:r w:rsidR="0009772C">
        <w:rPr>
          <w:rFonts w:ascii="Times New Roman" w:eastAsia="Times New Roman" w:hAnsi="Times New Roman" w:cs="Times New Roman"/>
          <w:sz w:val="24"/>
          <w:szCs w:val="24"/>
        </w:rPr>
        <w:t>22,5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642961" w:rsidRPr="00822C73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4B7507" w:rsidRPr="00822C73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 w:rsidR="00642961" w:rsidRPr="00822C7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D39" w:rsidRPr="00822C7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977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3D36F7">
        <w:rPr>
          <w:rFonts w:ascii="Times New Roman" w:eastAsia="Times New Roman" w:hAnsi="Times New Roman" w:cs="Times New Roman"/>
          <w:sz w:val="24"/>
          <w:szCs w:val="24"/>
        </w:rPr>
        <w:t>23,1</w:t>
      </w:r>
      <w:r w:rsidR="004F46D1" w:rsidRPr="00822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991" w:rsidRPr="00822C73">
        <w:rPr>
          <w:rFonts w:ascii="Times New Roman" w:eastAsia="Times New Roman" w:hAnsi="Times New Roman" w:cs="Times New Roman"/>
          <w:sz w:val="24"/>
          <w:szCs w:val="24"/>
        </w:rPr>
        <w:t>процентных пункт</w:t>
      </w:r>
      <w:r w:rsidR="00822C7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. Доля </w:t>
      </w:r>
      <w:r w:rsidR="00822C73">
        <w:rPr>
          <w:rFonts w:ascii="Times New Roman" w:eastAsia="Times New Roman" w:hAnsi="Times New Roman" w:cs="Times New Roman"/>
          <w:sz w:val="24"/>
          <w:szCs w:val="24"/>
        </w:rPr>
        <w:t>неналоговых доходов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 в прогнозируемом периоде </w:t>
      </w:r>
      <w:r w:rsidR="00E15D39" w:rsidRPr="00822C7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36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составит </w:t>
      </w:r>
      <w:r w:rsidR="003D36F7">
        <w:rPr>
          <w:rFonts w:ascii="Times New Roman" w:eastAsia="Times New Roman" w:hAnsi="Times New Roman" w:cs="Times New Roman"/>
          <w:sz w:val="24"/>
          <w:szCs w:val="24"/>
        </w:rPr>
        <w:t>1,2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851B61" w:rsidRPr="00822C73">
        <w:rPr>
          <w:rFonts w:ascii="Times New Roman" w:eastAsia="Times New Roman" w:hAnsi="Times New Roman" w:cs="Times New Roman"/>
          <w:sz w:val="24"/>
          <w:szCs w:val="24"/>
        </w:rPr>
        <w:t xml:space="preserve">и это </w:t>
      </w:r>
      <w:r w:rsidR="004F46D1" w:rsidRPr="00822C73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 уровня </w:t>
      </w:r>
      <w:r w:rsidR="00E15D39" w:rsidRPr="00822C7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36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3D36F7">
        <w:rPr>
          <w:rFonts w:ascii="Times New Roman" w:eastAsia="Times New Roman" w:hAnsi="Times New Roman" w:cs="Times New Roman"/>
          <w:sz w:val="24"/>
          <w:szCs w:val="24"/>
        </w:rPr>
        <w:t xml:space="preserve">22,4 </w:t>
      </w:r>
      <w:r w:rsidR="00822C73">
        <w:rPr>
          <w:rFonts w:ascii="Times New Roman" w:eastAsia="Times New Roman" w:hAnsi="Times New Roman" w:cs="Times New Roman"/>
          <w:sz w:val="24"/>
          <w:szCs w:val="24"/>
        </w:rPr>
        <w:t>процентных пунктов.</w:t>
      </w:r>
    </w:p>
    <w:p w:rsidR="000E182C" w:rsidRDefault="006B2708" w:rsidP="000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E15D39" w:rsidRPr="00822C7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36F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15D39" w:rsidRPr="00822C7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36F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22C7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875CE" w:rsidRPr="00822C73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0E182C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имеют налоговые доходы</w:t>
      </w:r>
      <w:r w:rsidR="003D36F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E1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6F7">
        <w:rPr>
          <w:rFonts w:ascii="Times New Roman" w:eastAsia="Times New Roman" w:hAnsi="Times New Roman" w:cs="Times New Roman"/>
          <w:sz w:val="24"/>
          <w:szCs w:val="24"/>
        </w:rPr>
        <w:t>64,2</w:t>
      </w:r>
      <w:r w:rsidR="000E18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D36F7">
        <w:rPr>
          <w:rFonts w:ascii="Times New Roman" w:eastAsia="Times New Roman" w:hAnsi="Times New Roman" w:cs="Times New Roman"/>
          <w:sz w:val="24"/>
          <w:szCs w:val="24"/>
        </w:rPr>
        <w:t>65,0</w:t>
      </w:r>
      <w:r w:rsidR="000E182C">
        <w:rPr>
          <w:rFonts w:ascii="Times New Roman" w:eastAsia="Times New Roman" w:hAnsi="Times New Roman" w:cs="Times New Roman"/>
          <w:sz w:val="24"/>
          <w:szCs w:val="24"/>
        </w:rPr>
        <w:t xml:space="preserve">%% соответственно. Второе место по величине удельного веса занимают безвозмездные поступления – </w:t>
      </w:r>
      <w:r w:rsidR="003D36F7">
        <w:rPr>
          <w:rFonts w:ascii="Times New Roman" w:eastAsia="Times New Roman" w:hAnsi="Times New Roman" w:cs="Times New Roman"/>
          <w:sz w:val="24"/>
          <w:szCs w:val="24"/>
        </w:rPr>
        <w:t>32,8</w:t>
      </w:r>
      <w:r w:rsidR="000E18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D36F7">
        <w:rPr>
          <w:rFonts w:ascii="Times New Roman" w:eastAsia="Times New Roman" w:hAnsi="Times New Roman" w:cs="Times New Roman"/>
          <w:sz w:val="24"/>
          <w:szCs w:val="24"/>
        </w:rPr>
        <w:t>32,1</w:t>
      </w:r>
      <w:r w:rsidR="000E182C">
        <w:rPr>
          <w:rFonts w:ascii="Times New Roman" w:eastAsia="Times New Roman" w:hAnsi="Times New Roman" w:cs="Times New Roman"/>
          <w:sz w:val="24"/>
          <w:szCs w:val="24"/>
        </w:rPr>
        <w:t>%%.</w:t>
      </w:r>
    </w:p>
    <w:p w:rsidR="00226F05" w:rsidRDefault="006B2708" w:rsidP="000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C7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D2136D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  <w:r w:rsidRPr="00D2136D">
        <w:rPr>
          <w:rFonts w:ascii="Times New Roman" w:eastAsia="Times New Roman" w:hAnsi="Times New Roman" w:cs="Times New Roman"/>
          <w:sz w:val="24"/>
          <w:szCs w:val="24"/>
        </w:rPr>
        <w:t xml:space="preserve"> бюджета на </w:t>
      </w:r>
      <w:r w:rsidR="00E15D39" w:rsidRPr="00D2136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36F7" w:rsidRPr="00D213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136D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прогнозируются в объеме </w:t>
      </w:r>
      <w:r w:rsidR="00D2136D">
        <w:rPr>
          <w:rFonts w:ascii="Times New Roman" w:eastAsia="Times New Roman" w:hAnsi="Times New Roman" w:cs="Times New Roman"/>
          <w:sz w:val="24"/>
          <w:szCs w:val="24"/>
        </w:rPr>
        <w:t>841,0</w:t>
      </w:r>
      <w:r w:rsidRPr="00D2136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8F65C9" w:rsidRPr="00D2136D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D2136D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за </w:t>
      </w:r>
      <w:r w:rsidR="00E15D39" w:rsidRPr="00D2136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2136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B3EA9" w:rsidRPr="00D2136D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D2136D">
        <w:rPr>
          <w:rFonts w:ascii="Times New Roman" w:eastAsia="Times New Roman" w:hAnsi="Times New Roman" w:cs="Times New Roman"/>
          <w:sz w:val="24"/>
          <w:szCs w:val="24"/>
        </w:rPr>
        <w:t xml:space="preserve">да на </w:t>
      </w:r>
      <w:r w:rsidR="00D2136D">
        <w:rPr>
          <w:rFonts w:ascii="Times New Roman" w:eastAsia="Times New Roman" w:hAnsi="Times New Roman" w:cs="Times New Roman"/>
          <w:sz w:val="24"/>
          <w:szCs w:val="24"/>
        </w:rPr>
        <w:t>104,0</w:t>
      </w:r>
      <w:r w:rsidRPr="00D2136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8F65C9" w:rsidRPr="00D2136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2136D">
        <w:rPr>
          <w:rFonts w:ascii="Times New Roman" w:eastAsia="Times New Roman" w:hAnsi="Times New Roman" w:cs="Times New Roman"/>
          <w:sz w:val="24"/>
          <w:szCs w:val="24"/>
        </w:rPr>
        <w:t>11,0</w:t>
      </w:r>
      <w:r w:rsidRPr="00D2136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D2136D">
        <w:rPr>
          <w:rFonts w:ascii="Times New Roman" w:eastAsia="Times New Roman" w:hAnsi="Times New Roman" w:cs="Times New Roman"/>
          <w:sz w:val="24"/>
          <w:szCs w:val="24"/>
        </w:rPr>
        <w:t>В плановом периоде 2026-2027 года н</w:t>
      </w:r>
      <w:r w:rsidR="001B3EA9" w:rsidRPr="00D2136D">
        <w:rPr>
          <w:rFonts w:ascii="Times New Roman" w:eastAsia="Times New Roman" w:hAnsi="Times New Roman" w:cs="Times New Roman"/>
          <w:sz w:val="24"/>
          <w:szCs w:val="24"/>
        </w:rPr>
        <w:t xml:space="preserve">аблюдается </w:t>
      </w:r>
      <w:r w:rsidR="004C19FD" w:rsidRPr="00D2136D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="001B3EA9" w:rsidRPr="00D21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36D">
        <w:rPr>
          <w:rFonts w:ascii="Times New Roman" w:eastAsia="Times New Roman" w:hAnsi="Times New Roman" w:cs="Times New Roman"/>
          <w:sz w:val="24"/>
          <w:szCs w:val="24"/>
        </w:rPr>
        <w:t xml:space="preserve"> налоговых доходов к предшествующему году</w:t>
      </w:r>
      <w:r w:rsidR="00226F05">
        <w:rPr>
          <w:rFonts w:ascii="Times New Roman" w:eastAsia="Times New Roman" w:hAnsi="Times New Roman" w:cs="Times New Roman"/>
          <w:sz w:val="24"/>
          <w:szCs w:val="24"/>
        </w:rPr>
        <w:t xml:space="preserve"> 13,1 и 4,7 %% соответственно.</w:t>
      </w:r>
    </w:p>
    <w:p w:rsidR="006B2708" w:rsidRPr="00647746" w:rsidRDefault="006B2708" w:rsidP="000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36D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структуре налоговых доходов </w:t>
      </w:r>
      <w:r w:rsidR="00E15D39" w:rsidRPr="00D2136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26F05">
        <w:rPr>
          <w:rFonts w:ascii="Times New Roman" w:eastAsia="Times New Roman" w:hAnsi="Times New Roman" w:cs="Times New Roman"/>
          <w:sz w:val="24"/>
          <w:szCs w:val="24"/>
        </w:rPr>
        <w:t>5</w:t>
      </w:r>
      <w:r w:rsidR="001B3EA9" w:rsidRPr="00D2136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D2136D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занимает земельный налог – </w:t>
      </w:r>
      <w:r w:rsidR="00226F05">
        <w:rPr>
          <w:rFonts w:ascii="Times New Roman" w:eastAsia="Times New Roman" w:hAnsi="Times New Roman" w:cs="Times New Roman"/>
          <w:sz w:val="24"/>
          <w:szCs w:val="24"/>
        </w:rPr>
        <w:t>69,9</w:t>
      </w:r>
      <w:r w:rsidRPr="00D2136D">
        <w:rPr>
          <w:rFonts w:ascii="Times New Roman" w:eastAsia="Times New Roman" w:hAnsi="Times New Roman" w:cs="Times New Roman"/>
          <w:sz w:val="24"/>
          <w:szCs w:val="24"/>
        </w:rPr>
        <w:t>%, на втором месте по значимости</w:t>
      </w:r>
      <w:r w:rsidRPr="00647746">
        <w:rPr>
          <w:rFonts w:ascii="Times New Roman" w:eastAsia="Times New Roman" w:hAnsi="Times New Roman" w:cs="Times New Roman"/>
          <w:sz w:val="24"/>
          <w:szCs w:val="24"/>
        </w:rPr>
        <w:t xml:space="preserve"> налог на </w:t>
      </w:r>
      <w:r w:rsidR="00647746">
        <w:rPr>
          <w:rFonts w:ascii="Times New Roman" w:eastAsia="Times New Roman" w:hAnsi="Times New Roman" w:cs="Times New Roman"/>
          <w:sz w:val="24"/>
          <w:szCs w:val="24"/>
        </w:rPr>
        <w:t>доходы</w:t>
      </w:r>
      <w:r w:rsidRPr="00647746">
        <w:rPr>
          <w:rFonts w:ascii="Times New Roman" w:eastAsia="Times New Roman" w:hAnsi="Times New Roman" w:cs="Times New Roman"/>
          <w:sz w:val="24"/>
          <w:szCs w:val="24"/>
        </w:rPr>
        <w:t xml:space="preserve"> физических лиц – </w:t>
      </w:r>
      <w:r w:rsidR="00226F05">
        <w:rPr>
          <w:rFonts w:ascii="Times New Roman" w:eastAsia="Times New Roman" w:hAnsi="Times New Roman" w:cs="Times New Roman"/>
          <w:sz w:val="24"/>
          <w:szCs w:val="24"/>
        </w:rPr>
        <w:t>17,6</w:t>
      </w:r>
      <w:r w:rsidRPr="0064774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6B2708" w:rsidRPr="0057233D" w:rsidRDefault="006B2708" w:rsidP="00072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74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Прогнозируемое поступление налоговых</w:t>
      </w:r>
      <w:r w:rsidRPr="00572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неналоговых доходов бюджета в </w:t>
      </w:r>
      <w:r w:rsidR="00E15D3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26F0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572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и плановом периоде </w:t>
      </w:r>
      <w:r w:rsidR="00E15D3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26F0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72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E15D3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26F0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72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6B2708" w:rsidRDefault="006B2708" w:rsidP="006B27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233D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6875C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233D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02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709"/>
        <w:gridCol w:w="709"/>
        <w:gridCol w:w="567"/>
        <w:gridCol w:w="785"/>
        <w:gridCol w:w="774"/>
        <w:gridCol w:w="708"/>
        <w:gridCol w:w="709"/>
        <w:gridCol w:w="567"/>
        <w:gridCol w:w="643"/>
        <w:gridCol w:w="708"/>
        <w:gridCol w:w="709"/>
      </w:tblGrid>
      <w:tr w:rsidR="00EA1185" w:rsidRPr="001223F6" w:rsidTr="005B1704">
        <w:trPr>
          <w:trHeight w:val="58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1223F6" w:rsidRDefault="00EA1185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1223F6" w:rsidRDefault="00EA1185" w:rsidP="003C37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бюджета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C37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1223F6" w:rsidRDefault="00EA1185" w:rsidP="003C37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C37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1185" w:rsidRPr="001223F6" w:rsidRDefault="00EA1185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</w:p>
          <w:p w:rsidR="00EA1185" w:rsidRPr="001223F6" w:rsidRDefault="00EA1185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тура, </w:t>
            </w:r>
          </w:p>
          <w:p w:rsidR="00EA1185" w:rsidRPr="001223F6" w:rsidRDefault="00EA1185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758" w:rsidRDefault="00EA1185" w:rsidP="003C37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EA1185" w:rsidRPr="001223F6" w:rsidRDefault="00E15D39" w:rsidP="003C37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C37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EA11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="00EA1185"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704" w:rsidRDefault="00EA1185" w:rsidP="005B17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</w:t>
            </w:r>
            <w:proofErr w:type="spellEnd"/>
          </w:p>
          <w:p w:rsidR="00EA1185" w:rsidRPr="001223F6" w:rsidRDefault="00EA1185" w:rsidP="003C37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ноз</w:t>
            </w:r>
            <w:proofErr w:type="spellEnd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C37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1223F6" w:rsidRDefault="00EA1185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1223F6" w:rsidRDefault="00EA1185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доходов, %</w:t>
            </w:r>
          </w:p>
        </w:tc>
      </w:tr>
      <w:tr w:rsidR="00EA1185" w:rsidRPr="001223F6" w:rsidTr="0026447E">
        <w:trPr>
          <w:trHeight w:val="25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1223F6" w:rsidRDefault="00EA1185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1223F6" w:rsidRDefault="00EA1185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1223F6" w:rsidRDefault="00EA1185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1185" w:rsidRPr="001223F6" w:rsidRDefault="00EA1185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1223F6" w:rsidRDefault="00EA1185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1223F6" w:rsidRDefault="00EA1185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1223F6" w:rsidRDefault="00EA1185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1223F6" w:rsidRDefault="00EA1185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3C3758" w:rsidRPr="001223F6" w:rsidTr="0026447E">
        <w:trPr>
          <w:trHeight w:val="67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758" w:rsidRPr="001223F6" w:rsidRDefault="003C375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758" w:rsidRPr="001223F6" w:rsidRDefault="003C375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758" w:rsidRPr="001223F6" w:rsidRDefault="003C375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C3758" w:rsidRPr="001223F6" w:rsidRDefault="003C375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758" w:rsidRPr="001223F6" w:rsidRDefault="003C375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758" w:rsidRPr="001223F6" w:rsidRDefault="003C3758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758" w:rsidRPr="001223F6" w:rsidRDefault="003C3758" w:rsidP="00660C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758" w:rsidRPr="001223F6" w:rsidRDefault="003C3758" w:rsidP="00660C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758" w:rsidRPr="001223F6" w:rsidRDefault="003C3758" w:rsidP="00660C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758" w:rsidRPr="001223F6" w:rsidRDefault="003C3758" w:rsidP="003C37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758" w:rsidRPr="001223F6" w:rsidRDefault="003C3758" w:rsidP="003C37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758" w:rsidRPr="001223F6" w:rsidRDefault="003C3758" w:rsidP="003C37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</w:tr>
      <w:tr w:rsidR="003D36F7" w:rsidRPr="001223F6" w:rsidTr="001C6D9E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F7" w:rsidRPr="001223F6" w:rsidRDefault="003D36F7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951,0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104,7</w:t>
            </w:r>
          </w:p>
        </w:tc>
      </w:tr>
      <w:tr w:rsidR="003D36F7" w:rsidRPr="001223F6" w:rsidTr="001C6D9E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F7" w:rsidRPr="001223F6" w:rsidRDefault="003D36F7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093665" w:rsidRPr="001223F6" w:rsidTr="001C6D9E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665" w:rsidRPr="001223F6" w:rsidRDefault="00093665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Единый </w:t>
            </w:r>
            <w:proofErr w:type="spellStart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</w:t>
            </w:r>
            <w:proofErr w:type="spellEnd"/>
          </w:p>
          <w:p w:rsidR="00093665" w:rsidRPr="001223F6" w:rsidRDefault="00093665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 w:rsidP="00660C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 w:rsidP="00660C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 w:rsidP="00660C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D36F7" w:rsidRPr="001223F6" w:rsidTr="001C6D9E">
        <w:trPr>
          <w:trHeight w:val="28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F7" w:rsidRPr="001223F6" w:rsidRDefault="003D36F7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-42,0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</w:tr>
      <w:tr w:rsidR="003D36F7" w:rsidRPr="001223F6" w:rsidTr="001C6D9E">
        <w:trPr>
          <w:trHeight w:val="51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F7" w:rsidRPr="001223F6" w:rsidRDefault="003D36F7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113,8</w:t>
            </w:r>
          </w:p>
        </w:tc>
      </w:tr>
      <w:tr w:rsidR="00093665" w:rsidRPr="001223F6" w:rsidTr="001C6D9E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665" w:rsidRPr="001223F6" w:rsidRDefault="00093665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 w:rsidP="00660C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 w:rsidP="00660C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65" w:rsidRPr="003D36F7" w:rsidRDefault="00093665" w:rsidP="00660C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D36F7" w:rsidRPr="001223F6" w:rsidTr="001C6D9E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6F7" w:rsidRPr="001223F6" w:rsidRDefault="003D36F7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и перерасчеты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D36F7" w:rsidRPr="001223F6" w:rsidTr="001C6D9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6F7" w:rsidRPr="001223F6" w:rsidRDefault="003D36F7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-965,8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D36F7" w:rsidRPr="001223F6" w:rsidTr="001C6D9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6F7" w:rsidRPr="001223F6" w:rsidRDefault="003D36F7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  <w:proofErr w:type="gramEnd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полученные в виде арендной </w:t>
            </w: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платы за земельные участки, государственная собственность на которые не разграничена, средства от продажи права аренды указанных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6F7" w:rsidRPr="003D36F7" w:rsidRDefault="003D3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093665" w:rsidRPr="001223F6" w:rsidTr="001C6D9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665" w:rsidRPr="001223F6" w:rsidRDefault="00093665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-965,8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 w:rsidP="00660C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 w:rsidP="00660C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 w:rsidP="00660C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93665" w:rsidRPr="001223F6" w:rsidTr="001C6D9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665" w:rsidRPr="001223F6" w:rsidRDefault="00093665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65" w:rsidRPr="003D36F7" w:rsidRDefault="0009366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 w:rsidP="00660C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 w:rsidP="00660C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665" w:rsidRPr="003D36F7" w:rsidRDefault="00093665" w:rsidP="00660C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B93D30" w:rsidRPr="00A0709F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Поступление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доходы физических лиц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  в бюджет </w:t>
      </w:r>
      <w:r w:rsidR="00965FD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65F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прогнозируется в сумме 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 xml:space="preserve">148,0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на 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110,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ыс. рублей, или на 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8,0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B21C76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а. Расчет доходов бюджета по налогу на доходы физических лиц произведен исходя из ожидаемой оценки поступления налога в 20</w:t>
      </w:r>
      <w:r w:rsidR="00CF7E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году, скорректированных на темпы роста фонда оплаты труда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, а так же норматива отчислений налога в бюджет. В структуре собственных доходов бюджета на долю налога на доходы физических лиц  в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E33B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7,6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B93D30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Прогнозный объем поступлений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имущество физических лиц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 в сумме 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105,0</w:t>
      </w:r>
      <w:r w:rsidR="00E33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E33BE6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53,0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DA204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33,5</w:t>
      </w:r>
      <w:r w:rsidR="00DA204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. Прогноз произведен на основании сведений налогового органа по налогу на имущество физических лиц за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4575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 погашения задолженности прошлых лет.</w:t>
      </w:r>
      <w:proofErr w:type="gramEnd"/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В структуре собственных доходов бюджета на долю налога на имущество физических лиц в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12,5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155FA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поступлений по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земельному налогу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E78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</w:t>
      </w:r>
      <w:r w:rsidR="00E33B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в сумме  </w:t>
      </w:r>
      <w:r w:rsidR="00B3357A">
        <w:rPr>
          <w:rFonts w:ascii="Times New Roman" w:eastAsia="Times New Roman" w:hAnsi="Times New Roman" w:cs="Times New Roman"/>
          <w:sz w:val="24"/>
          <w:szCs w:val="24"/>
        </w:rPr>
        <w:t>588,0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E33BE6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ожидаемо</w:t>
      </w:r>
      <w:r w:rsidR="0098533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уровня исполнения бюджета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3357A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1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8533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3357A">
        <w:rPr>
          <w:rFonts w:ascii="Times New Roman" w:eastAsia="Times New Roman" w:hAnsi="Times New Roman" w:cs="Times New Roman"/>
          <w:sz w:val="24"/>
          <w:szCs w:val="24"/>
        </w:rPr>
        <w:t>62,0</w:t>
      </w:r>
      <w:r w:rsidR="0098533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B3357A">
        <w:rPr>
          <w:rFonts w:ascii="Times New Roman" w:eastAsia="Times New Roman" w:hAnsi="Times New Roman" w:cs="Times New Roman"/>
          <w:sz w:val="24"/>
          <w:szCs w:val="24"/>
        </w:rPr>
        <w:t>9,5</w:t>
      </w:r>
      <w:r w:rsidR="0098533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. В структуре собственных доходов бюджета на долю земельного налога в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3357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B3357A">
        <w:rPr>
          <w:rFonts w:ascii="Times New Roman" w:eastAsia="Times New Roman" w:hAnsi="Times New Roman" w:cs="Times New Roman"/>
          <w:sz w:val="24"/>
          <w:szCs w:val="24"/>
        </w:rPr>
        <w:t>69,9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proofErr w:type="gramEnd"/>
    </w:p>
    <w:p w:rsidR="00B93D30" w:rsidRDefault="00B93D30" w:rsidP="00B93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EC8">
        <w:rPr>
          <w:rFonts w:ascii="Times New Roman" w:eastAsia="Times New Roman" w:hAnsi="Times New Roman" w:cs="Times New Roman"/>
          <w:b/>
          <w:sz w:val="24"/>
          <w:szCs w:val="24"/>
        </w:rPr>
        <w:t>Неналоговые доходы бюджета</w:t>
      </w:r>
      <w:r w:rsidRPr="00841EC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29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1EC8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прогнозируются в объеме </w:t>
      </w:r>
      <w:r w:rsidR="00E33BE6">
        <w:rPr>
          <w:rFonts w:ascii="Times New Roman" w:eastAsia="Times New Roman" w:hAnsi="Times New Roman" w:cs="Times New Roman"/>
          <w:sz w:val="24"/>
          <w:szCs w:val="24"/>
        </w:rPr>
        <w:t>45,0</w:t>
      </w:r>
      <w:r w:rsidRPr="00841EC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E33BE6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 w:rsidR="00E33BE6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E33BE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29A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33BE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929A7">
        <w:rPr>
          <w:rFonts w:ascii="Times New Roman" w:eastAsia="Times New Roman" w:hAnsi="Times New Roman" w:cs="Times New Roman"/>
          <w:sz w:val="24"/>
          <w:szCs w:val="24"/>
        </w:rPr>
        <w:t>965,8</w:t>
      </w:r>
      <w:r w:rsidR="00E33BE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6929A7">
        <w:rPr>
          <w:rFonts w:ascii="Times New Roman" w:eastAsia="Times New Roman" w:hAnsi="Times New Roman" w:cs="Times New Roman"/>
          <w:sz w:val="24"/>
          <w:szCs w:val="24"/>
        </w:rPr>
        <w:t>в 22,5 раза.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D30" w:rsidRPr="00A0709F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9D">
        <w:rPr>
          <w:rFonts w:ascii="Times New Roman" w:eastAsia="Times New Roman" w:hAnsi="Times New Roman" w:cs="Times New Roman"/>
          <w:b/>
          <w:sz w:val="24"/>
          <w:szCs w:val="24"/>
        </w:rPr>
        <w:t>Доходы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539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1C76">
        <w:rPr>
          <w:rFonts w:ascii="Times New Roman" w:eastAsia="Times New Roman" w:hAnsi="Times New Roman" w:cs="Times New Roman"/>
          <w:b/>
          <w:sz w:val="24"/>
          <w:szCs w:val="24"/>
        </w:rPr>
        <w:t>от использования имущества, находящегося в государственной и муниципальной собственности</w:t>
      </w:r>
      <w:r w:rsidRPr="0025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29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планируются в сумме </w:t>
      </w:r>
      <w:r w:rsidR="00D90BD7">
        <w:rPr>
          <w:rFonts w:ascii="Times New Roman" w:eastAsia="Times New Roman" w:hAnsi="Times New Roman" w:cs="Times New Roman"/>
          <w:sz w:val="24"/>
          <w:szCs w:val="24"/>
        </w:rPr>
        <w:t>45,0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9A7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6929A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бюджета за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29A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929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В структуре </w:t>
      </w:r>
      <w:r>
        <w:rPr>
          <w:rFonts w:ascii="Times New Roman" w:eastAsia="Times New Roman" w:hAnsi="Times New Roman" w:cs="Times New Roman"/>
          <w:sz w:val="24"/>
          <w:szCs w:val="24"/>
        </w:rPr>
        <w:t>неналоговых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доходов бюджета на долю </w:t>
      </w:r>
      <w:r w:rsidR="00B21C76">
        <w:rPr>
          <w:rFonts w:ascii="Times New Roman" w:eastAsia="Times New Roman" w:hAnsi="Times New Roman" w:cs="Times New Roman"/>
          <w:sz w:val="24"/>
          <w:szCs w:val="24"/>
        </w:rPr>
        <w:t xml:space="preserve">данного источника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64B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98533A">
        <w:rPr>
          <w:rFonts w:ascii="Times New Roman" w:eastAsia="Times New Roman" w:hAnsi="Times New Roman" w:cs="Times New Roman"/>
          <w:sz w:val="24"/>
          <w:szCs w:val="24"/>
        </w:rPr>
        <w:t>100,0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104C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3403C" w:rsidRDefault="00B93D30" w:rsidP="00010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B38E6">
        <w:rPr>
          <w:rFonts w:ascii="Times New Roman" w:eastAsia="Times New Roman" w:hAnsi="Times New Roman" w:cs="Times New Roman"/>
          <w:b/>
          <w:sz w:val="24"/>
          <w:szCs w:val="24"/>
        </w:rPr>
        <w:t>оход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DB38E6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продажи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материальных и нематериальных активов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03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10FC6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="00734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D30" w:rsidRDefault="00010FC6" w:rsidP="00734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D30" w:rsidRPr="00804D97">
        <w:rPr>
          <w:rFonts w:ascii="Times New Roman" w:eastAsia="Times New Roman" w:hAnsi="Times New Roman" w:cs="Times New Roman"/>
          <w:b/>
          <w:sz w:val="24"/>
          <w:szCs w:val="24"/>
        </w:rPr>
        <w:t>Прочие неналоговые доходы</w:t>
      </w:r>
      <w:r w:rsidR="00B93D30" w:rsidRPr="00804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D30">
        <w:rPr>
          <w:rFonts w:ascii="Times New Roman" w:eastAsia="Times New Roman" w:hAnsi="Times New Roman" w:cs="Times New Roman"/>
          <w:sz w:val="24"/>
          <w:szCs w:val="24"/>
        </w:rPr>
        <w:t xml:space="preserve">не планируются. </w:t>
      </w:r>
    </w:p>
    <w:p w:rsidR="00993000" w:rsidRPr="009C7CED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7CED">
        <w:rPr>
          <w:rFonts w:ascii="Times New Roman" w:eastAsia="Times New Roman" w:hAnsi="Times New Roman" w:cs="Times New Roman"/>
          <w:b/>
          <w:sz w:val="24"/>
          <w:szCs w:val="24"/>
        </w:rPr>
        <w:t>Безвозмездные поступления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15D39" w:rsidRPr="009C7CE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9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планируются в </w:t>
      </w:r>
      <w:r w:rsidR="00C52ADC" w:rsidRPr="009C7CED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990">
        <w:rPr>
          <w:rFonts w:ascii="Times New Roman" w:eastAsia="Times New Roman" w:hAnsi="Times New Roman" w:cs="Times New Roman"/>
          <w:sz w:val="24"/>
          <w:szCs w:val="24"/>
        </w:rPr>
        <w:t>2844,3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1C6D9E" w:rsidRPr="009C7CED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E15D39" w:rsidRPr="009C7CE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99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6E5990">
        <w:rPr>
          <w:rFonts w:ascii="Times New Roman" w:eastAsia="Times New Roman" w:hAnsi="Times New Roman" w:cs="Times New Roman"/>
          <w:sz w:val="24"/>
          <w:szCs w:val="24"/>
        </w:rPr>
        <w:t>511,1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 xml:space="preserve"> тыс. рублей,  или </w:t>
      </w:r>
      <w:r w:rsidR="001C6D9E" w:rsidRPr="009C7CE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E5990">
        <w:rPr>
          <w:rFonts w:ascii="Times New Roman" w:eastAsia="Times New Roman" w:hAnsi="Times New Roman" w:cs="Times New Roman"/>
          <w:sz w:val="24"/>
          <w:szCs w:val="24"/>
        </w:rPr>
        <w:t>21,9</w:t>
      </w:r>
      <w:r w:rsidR="001C6D9E" w:rsidRPr="009C7CE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7C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в </w:t>
      </w:r>
      <w:r w:rsidR="00E15D39" w:rsidRPr="009C7CE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9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9C7C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 xml:space="preserve">в структуре доходов бюджета занимают </w:t>
      </w:r>
      <w:r w:rsidR="006E5990">
        <w:rPr>
          <w:rFonts w:ascii="Times New Roman" w:eastAsia="Times New Roman" w:hAnsi="Times New Roman" w:cs="Times New Roman"/>
          <w:sz w:val="24"/>
          <w:szCs w:val="24"/>
        </w:rPr>
        <w:t>76,2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993000" w:rsidRPr="009C7C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C5A" w:rsidRPr="009C7CED">
        <w:rPr>
          <w:rFonts w:ascii="Times New Roman" w:eastAsia="Times New Roman" w:hAnsi="Times New Roman" w:cs="Times New Roman"/>
          <w:sz w:val="24"/>
          <w:szCs w:val="24"/>
        </w:rPr>
        <w:t xml:space="preserve">плановом периоде </w:t>
      </w:r>
      <w:r w:rsidR="001C6D9E" w:rsidRPr="009C7CED">
        <w:rPr>
          <w:rFonts w:ascii="Times New Roman" w:eastAsia="Times New Roman" w:hAnsi="Times New Roman" w:cs="Times New Roman"/>
          <w:sz w:val="24"/>
          <w:szCs w:val="24"/>
        </w:rPr>
        <w:t xml:space="preserve">наблюдается снижение безвозмездных поступлений </w:t>
      </w:r>
      <w:r w:rsidR="00AD6C5A" w:rsidRPr="009C7CED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480AC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D6C5A" w:rsidRPr="009C7CED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1C6D9E" w:rsidRPr="009C7CE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80AC7">
        <w:rPr>
          <w:rFonts w:ascii="Times New Roman" w:eastAsia="Times New Roman" w:hAnsi="Times New Roman" w:cs="Times New Roman"/>
          <w:sz w:val="24"/>
          <w:szCs w:val="24"/>
        </w:rPr>
        <w:t>82,9</w:t>
      </w:r>
      <w:r w:rsidR="001C6D9E" w:rsidRPr="009C7CED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AD6C5A" w:rsidRPr="009C7CED">
        <w:rPr>
          <w:rFonts w:ascii="Times New Roman" w:eastAsia="Times New Roman" w:hAnsi="Times New Roman" w:cs="Times New Roman"/>
          <w:sz w:val="24"/>
          <w:szCs w:val="24"/>
        </w:rPr>
        <w:t xml:space="preserve">и увеличение </w:t>
      </w:r>
      <w:r w:rsidR="001C6D9E" w:rsidRPr="009C7CE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15D39" w:rsidRPr="009C7CE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80AC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C7CE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C6D9E" w:rsidRPr="009C7CE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AD6C5A" w:rsidRPr="009C7CE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80AC7">
        <w:rPr>
          <w:rFonts w:ascii="Times New Roman" w:eastAsia="Times New Roman" w:hAnsi="Times New Roman" w:cs="Times New Roman"/>
          <w:sz w:val="24"/>
          <w:szCs w:val="24"/>
        </w:rPr>
        <w:t>1,3</w:t>
      </w:r>
      <w:r w:rsidR="001C6D9E" w:rsidRPr="009C7CED">
        <w:rPr>
          <w:rFonts w:ascii="Times New Roman" w:eastAsia="Times New Roman" w:hAnsi="Times New Roman" w:cs="Times New Roman"/>
          <w:sz w:val="24"/>
          <w:szCs w:val="24"/>
        </w:rPr>
        <w:t>%</w:t>
      </w:r>
      <w:r w:rsidR="00993000" w:rsidRPr="009C7C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93D30" w:rsidRPr="00DB38E6" w:rsidRDefault="00B93D30" w:rsidP="00B93D3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C7CED">
        <w:rPr>
          <w:rFonts w:ascii="Times New Roman" w:hAnsi="Times New Roman" w:cs="Times New Roman"/>
          <w:b/>
          <w:bCs/>
          <w:sz w:val="24"/>
          <w:szCs w:val="24"/>
        </w:rPr>
        <w:t>Прогнозируемое поступление безвозмездных поступлений</w:t>
      </w:r>
    </w:p>
    <w:p w:rsidR="00B93D30" w:rsidRPr="00DB38E6" w:rsidRDefault="00B93D30" w:rsidP="00B93D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E15D3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C7CE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и плановом периоде </w:t>
      </w:r>
      <w:r w:rsidR="00E15D3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C7CE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E15D3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C7CE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AB1365" w:rsidRDefault="00B93D30" w:rsidP="00B93D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8E6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2D148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38E6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212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45"/>
        <w:gridCol w:w="633"/>
        <w:gridCol w:w="633"/>
        <w:gridCol w:w="633"/>
        <w:gridCol w:w="633"/>
        <w:gridCol w:w="550"/>
        <w:gridCol w:w="709"/>
        <w:gridCol w:w="567"/>
        <w:gridCol w:w="692"/>
        <w:gridCol w:w="708"/>
        <w:gridCol w:w="709"/>
      </w:tblGrid>
      <w:tr w:rsidR="00AD75A0" w:rsidRPr="00967271" w:rsidTr="004B1F77">
        <w:trPr>
          <w:trHeight w:val="58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570E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исполнение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70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570E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Прог-ноз</w:t>
            </w:r>
            <w:proofErr w:type="spellEnd"/>
            <w:proofErr w:type="gramEnd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70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D75A0" w:rsidRPr="00967271" w:rsidRDefault="00AD75A0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</w:p>
          <w:p w:rsidR="0014318D" w:rsidRDefault="00AD75A0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тура,</w:t>
            </w:r>
          </w:p>
          <w:p w:rsidR="00AD75A0" w:rsidRPr="00967271" w:rsidRDefault="0014318D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AD75A0" w:rsidRPr="00967271" w:rsidRDefault="00AD75A0" w:rsidP="001431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570E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70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570E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70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Прирост (снижение) доходов, тыс. руб.</w:t>
            </w:r>
          </w:p>
        </w:tc>
        <w:tc>
          <w:tcPr>
            <w:tcW w:w="21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Темп роста доходов, %</w:t>
            </w:r>
          </w:p>
        </w:tc>
      </w:tr>
      <w:tr w:rsidR="00AD75A0" w:rsidRPr="00967271" w:rsidTr="004B1F77">
        <w:trPr>
          <w:trHeight w:val="25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072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072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072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left w:val="nil"/>
              <w:right w:val="single" w:sz="4" w:space="0" w:color="auto"/>
            </w:tcBorders>
          </w:tcPr>
          <w:p w:rsidR="00AD75A0" w:rsidRPr="00967271" w:rsidRDefault="00AD75A0" w:rsidP="00072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072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072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</w:tr>
      <w:tr w:rsidR="005F7931" w:rsidRPr="00967271" w:rsidTr="004B1F77">
        <w:trPr>
          <w:trHeight w:val="67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931" w:rsidRPr="00967271" w:rsidRDefault="005F7931" w:rsidP="00072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931" w:rsidRPr="00967271" w:rsidRDefault="005F7931" w:rsidP="00072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931" w:rsidRPr="00967271" w:rsidRDefault="005F7931" w:rsidP="00072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F7931" w:rsidRPr="00967271" w:rsidRDefault="005F7931" w:rsidP="00072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931" w:rsidRPr="00967271" w:rsidRDefault="005F7931" w:rsidP="00072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931" w:rsidRPr="00967271" w:rsidRDefault="005F7931" w:rsidP="00072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931" w:rsidRPr="00967271" w:rsidRDefault="005F7931" w:rsidP="005F79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931" w:rsidRPr="00967271" w:rsidRDefault="005F7931" w:rsidP="005F79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931" w:rsidRPr="00967271" w:rsidRDefault="005F7931" w:rsidP="005F79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931" w:rsidRPr="00967271" w:rsidRDefault="005F7931" w:rsidP="00660C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931" w:rsidRPr="00967271" w:rsidRDefault="005F7931" w:rsidP="00660C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931" w:rsidRPr="00967271" w:rsidRDefault="005F7931" w:rsidP="00660C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C05882" w:rsidRPr="00967271" w:rsidTr="004B1F77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82" w:rsidRPr="00967271" w:rsidRDefault="00C05882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2333,2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2844,3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485,4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-2358,9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101,3</w:t>
            </w:r>
          </w:p>
        </w:tc>
      </w:tr>
      <w:tr w:rsidR="00C05882" w:rsidRPr="00967271" w:rsidTr="004B1F77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82" w:rsidRPr="004133FC" w:rsidRDefault="00C05882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3F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314,0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C05882" w:rsidRPr="00967271" w:rsidTr="004B1F77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82" w:rsidRPr="004133FC" w:rsidRDefault="00AE4503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МБТ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2374,0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480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05882" w:rsidRPr="00967271" w:rsidTr="004B1F77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82" w:rsidRPr="004133FC" w:rsidRDefault="00C05882" w:rsidP="00072F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3F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882" w:rsidRPr="00C05882" w:rsidRDefault="00C05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58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103,6</w:t>
            </w:r>
          </w:p>
        </w:tc>
      </w:tr>
    </w:tbl>
    <w:p w:rsidR="00AE4503" w:rsidRDefault="00AB1365" w:rsidP="00AB1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структуре безвозмездных поступлений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11E">
        <w:rPr>
          <w:rFonts w:ascii="Times New Roman" w:eastAsia="Times New Roman" w:hAnsi="Times New Roman" w:cs="Times New Roman"/>
          <w:sz w:val="24"/>
          <w:szCs w:val="24"/>
        </w:rPr>
        <w:t>занимают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Иные МБТ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83,5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>%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, а наименьший – 5,5% субвенции</w:t>
      </w:r>
      <w:proofErr w:type="gramStart"/>
      <w:r w:rsidR="00AE45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E4503" w:rsidRDefault="00AB1365" w:rsidP="00AB1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Дотации в бюджете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составляют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314,0</w:t>
      </w:r>
      <w:r w:rsidR="003D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 xml:space="preserve">16,0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</w:t>
      </w:r>
      <w:r w:rsidR="001C6D9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4,8</w:t>
      </w:r>
      <w:r w:rsidR="001C6D9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 xml:space="preserve">В плановом периоде </w:t>
      </w:r>
      <w:r w:rsidR="00F43E4F">
        <w:rPr>
          <w:rFonts w:ascii="Times New Roman" w:eastAsia="Times New Roman" w:hAnsi="Times New Roman" w:cs="Times New Roman"/>
          <w:sz w:val="24"/>
          <w:szCs w:val="24"/>
        </w:rPr>
        <w:t xml:space="preserve">2026-2027  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ов дотации запланированы в том же объеме.</w:t>
      </w:r>
    </w:p>
    <w:p w:rsidR="00AB1365" w:rsidRPr="0084106A" w:rsidRDefault="00AB1365" w:rsidP="00AE4503">
      <w:pPr>
        <w:tabs>
          <w:tab w:val="left" w:pos="58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Дотации предусмотрены </w:t>
      </w:r>
      <w:proofErr w:type="gramStart"/>
      <w:r w:rsidRPr="0084106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4106A">
        <w:rPr>
          <w:rFonts w:ascii="Times New Roman" w:eastAsia="Times New Roman" w:hAnsi="Times New Roman" w:cs="Times New Roman"/>
          <w:sz w:val="24"/>
          <w:szCs w:val="24"/>
        </w:rPr>
        <w:t>: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1365" w:rsidRPr="0084106A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- выравнивание бюджетной обеспеченности в сумме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314,0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AB1365" w:rsidRPr="0084106A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- на поддержку мер по обеспечению сбалансированности бюджетов в сумме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3F664F" w:rsidRDefault="00AB1365" w:rsidP="00AB1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Субвенции в бюджете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составляют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156,3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1C6D9E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18,1</w:t>
      </w:r>
      <w:r w:rsidR="003F6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13,1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%. Удельный вес субвенций в структуре безвозмездных поступлений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5,5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3D461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емп роста субвенций в </w:t>
      </w:r>
      <w:r w:rsidR="00F43E4F">
        <w:rPr>
          <w:rFonts w:ascii="Times New Roman" w:eastAsia="Times New Roman" w:hAnsi="Times New Roman" w:cs="Times New Roman"/>
          <w:sz w:val="24"/>
          <w:szCs w:val="24"/>
        </w:rPr>
        <w:t xml:space="preserve">2026-2027  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>ах к предыдущему году</w:t>
      </w:r>
      <w:r w:rsidR="00D34F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D4616">
        <w:rPr>
          <w:rFonts w:ascii="Times New Roman" w:eastAsia="Times New Roman" w:hAnsi="Times New Roman" w:cs="Times New Roman"/>
          <w:sz w:val="24"/>
          <w:szCs w:val="24"/>
        </w:rPr>
        <w:t xml:space="preserve">составит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9,7</w:t>
      </w:r>
      <w:r w:rsidR="00D34F5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3,6</w:t>
      </w:r>
      <w:r w:rsidR="00D34F58">
        <w:rPr>
          <w:rFonts w:ascii="Times New Roman" w:eastAsia="Times New Roman" w:hAnsi="Times New Roman" w:cs="Times New Roman"/>
          <w:sz w:val="24"/>
          <w:szCs w:val="24"/>
        </w:rPr>
        <w:t>%% соответственно</w:t>
      </w:r>
      <w:r w:rsidR="003F66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Default="00AB1365" w:rsidP="00AB1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Субвенции предусмотрены на осуществление первичного воинского учета на территориях, где отсутствуют военные комиссариаты. </w:t>
      </w:r>
    </w:p>
    <w:p w:rsidR="00253BF1" w:rsidRPr="0084106A" w:rsidRDefault="00253BF1" w:rsidP="00AB1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B1365" w:rsidRPr="0006707A" w:rsidRDefault="00AB1365" w:rsidP="00AB1365">
      <w:pPr>
        <w:shd w:val="clear" w:color="auto" w:fill="FFFFFF"/>
        <w:spacing w:after="0" w:line="240" w:lineRule="auto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07A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расходной части проекта бюджета</w:t>
      </w:r>
    </w:p>
    <w:p w:rsidR="00AB1365" w:rsidRPr="00255C69" w:rsidRDefault="00AB1365" w:rsidP="00AB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7A">
        <w:rPr>
          <w:rFonts w:ascii="Times New Roman" w:eastAsia="Times New Roman" w:hAnsi="Times New Roman" w:cs="Times New Roman"/>
          <w:sz w:val="24"/>
          <w:szCs w:val="24"/>
        </w:rPr>
        <w:t xml:space="preserve">Объем расходов, определенный в проекте решения </w:t>
      </w:r>
      <w:r w:rsidR="00BB4AAA" w:rsidRPr="0006707A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Дубровского сельского поселения Суражского муниципального района Брянской области </w:t>
      </w:r>
      <w:r w:rsidR="00F43E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2025 год и на плановый период 2026 и 2027 </w:t>
      </w:r>
      <w:r w:rsidR="00001F1F" w:rsidRPr="00255C69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  <w:r w:rsidR="00BB4AAA" w:rsidRPr="00255C69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255C69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3730,3</w:t>
      </w:r>
      <w:r w:rsidR="00DF2F53" w:rsidRPr="00255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C6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, 1481,4 тыс. рублей, 532,6 тыс. рублей</w:t>
      </w:r>
      <w:r w:rsidRPr="00255C69">
        <w:rPr>
          <w:rFonts w:ascii="Times New Roman" w:eastAsia="Times New Roman" w:hAnsi="Times New Roman" w:cs="Times New Roman"/>
          <w:sz w:val="24"/>
          <w:szCs w:val="24"/>
        </w:rPr>
        <w:t xml:space="preserve">. По отношению к объему расходов, ожидаемому </w:t>
      </w:r>
      <w:r w:rsidR="00882D9E" w:rsidRPr="00255C69">
        <w:rPr>
          <w:rFonts w:ascii="Times New Roman" w:eastAsia="Times New Roman" w:hAnsi="Times New Roman" w:cs="Times New Roman"/>
          <w:sz w:val="24"/>
          <w:szCs w:val="24"/>
        </w:rPr>
        <w:t xml:space="preserve">к исполнению </w:t>
      </w:r>
      <w:r w:rsidRPr="00255C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55C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15D39" w:rsidRPr="00255C69">
        <w:rPr>
          <w:rFonts w:ascii="Times New Roman" w:eastAsia="Times New Roman" w:hAnsi="Times New Roman" w:cs="Times New Roman"/>
          <w:spacing w:val="-2"/>
          <w:sz w:val="24"/>
          <w:szCs w:val="24"/>
        </w:rPr>
        <w:t>202</w:t>
      </w:r>
      <w:r w:rsidR="00AE4503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="00901C11" w:rsidRPr="00255C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55C69">
        <w:rPr>
          <w:rFonts w:ascii="Times New Roman" w:eastAsia="Times New Roman" w:hAnsi="Times New Roman" w:cs="Times New Roman"/>
          <w:spacing w:val="-2"/>
          <w:sz w:val="24"/>
          <w:szCs w:val="24"/>
        </w:rPr>
        <w:t>году расходы, определенные</w:t>
      </w:r>
      <w:r w:rsidRPr="00255C69">
        <w:rPr>
          <w:rFonts w:ascii="Times New Roman" w:eastAsia="Times New Roman" w:hAnsi="Times New Roman" w:cs="Times New Roman"/>
          <w:sz w:val="24"/>
          <w:szCs w:val="24"/>
        </w:rPr>
        <w:t xml:space="preserve"> в проекте решения на </w:t>
      </w:r>
      <w:r w:rsidR="00E15D39" w:rsidRPr="00255C6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255C6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55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C11" w:rsidRPr="00255C69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255C6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275,1</w:t>
      </w:r>
      <w:r w:rsidRPr="00255C6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AE4503">
        <w:rPr>
          <w:rFonts w:ascii="Times New Roman" w:eastAsia="Times New Roman" w:hAnsi="Times New Roman" w:cs="Times New Roman"/>
          <w:sz w:val="24"/>
          <w:szCs w:val="24"/>
        </w:rPr>
        <w:t>6,9</w:t>
      </w:r>
      <w:r w:rsidRPr="00255C69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820F11" w:rsidRPr="0006707A" w:rsidRDefault="00820F11" w:rsidP="00072FE8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5C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структуры расходов бюджета поселения за </w:t>
      </w:r>
      <w:r w:rsidR="00E15D39" w:rsidRPr="00255C6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AE450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6707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15D39" w:rsidRPr="0006707A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AE450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06707A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820F11" w:rsidRDefault="00820F11" w:rsidP="00820F11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707A">
        <w:rPr>
          <w:rFonts w:ascii="Times New Roman" w:eastAsia="Times New Roman" w:hAnsi="Times New Roman" w:cs="Times New Roman"/>
          <w:sz w:val="24"/>
          <w:szCs w:val="24"/>
        </w:rPr>
        <w:t>Таблица№</w:t>
      </w:r>
      <w:r w:rsidR="00BB4AAA" w:rsidRPr="000670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70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14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567"/>
        <w:gridCol w:w="851"/>
        <w:gridCol w:w="629"/>
        <w:gridCol w:w="850"/>
        <w:gridCol w:w="567"/>
        <w:gridCol w:w="850"/>
        <w:gridCol w:w="567"/>
        <w:gridCol w:w="851"/>
        <w:gridCol w:w="567"/>
      </w:tblGrid>
      <w:tr w:rsidR="00820F11" w:rsidRPr="003322E5" w:rsidTr="00072FE8">
        <w:trPr>
          <w:trHeight w:val="990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</w:t>
            </w:r>
            <w:proofErr w:type="spellEnd"/>
          </w:p>
          <w:p w:rsidR="00820F11" w:rsidRPr="003322E5" w:rsidRDefault="00820F11" w:rsidP="00AE45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ние</w:t>
            </w:r>
            <w:proofErr w:type="spellEnd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бюджета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E4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AE45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E4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AE45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E4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AE45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E4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820F11" w:rsidRPr="003322E5" w:rsidTr="00072FE8">
        <w:trPr>
          <w:trHeight w:val="61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11" w:rsidRPr="003322E5" w:rsidRDefault="00820F11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F11" w:rsidRPr="003322E5" w:rsidRDefault="00820F11" w:rsidP="00072F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0F6D8E" w:rsidRPr="00FA27D6" w:rsidTr="00770B07">
        <w:trPr>
          <w:trHeight w:val="45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BA7890" w:rsidRDefault="000F6D8E" w:rsidP="00072F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89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BA7890" w:rsidRDefault="000F6D8E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89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BA7890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7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2745,3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BA7890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7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BA7890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7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2634,3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BA7890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78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1219,2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1229,3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80,2</w:t>
            </w:r>
          </w:p>
        </w:tc>
      </w:tr>
      <w:tr w:rsidR="000F6D8E" w:rsidRPr="00FA27D6" w:rsidTr="00770B0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FA27D6" w:rsidRDefault="000F6D8E" w:rsidP="00072F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D6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FA27D6" w:rsidRDefault="000F6D8E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D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</w:tr>
      <w:tr w:rsidR="000F6D8E" w:rsidRPr="003322E5" w:rsidTr="00770B07">
        <w:trPr>
          <w:trHeight w:val="6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FA27D6" w:rsidRDefault="000F6D8E" w:rsidP="00072F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D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FA27D6" w:rsidRDefault="000F6D8E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7D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F6D8E" w:rsidRPr="003322E5" w:rsidTr="00770B07">
        <w:trPr>
          <w:trHeight w:val="25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3322E5" w:rsidRDefault="000F6D8E" w:rsidP="00072F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3322E5" w:rsidRDefault="000F6D8E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0F6D8E" w:rsidRPr="003322E5" w:rsidTr="00770B07">
        <w:trPr>
          <w:trHeight w:val="48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3322E5" w:rsidRDefault="000F6D8E" w:rsidP="00072F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3322E5" w:rsidRDefault="000F6D8E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</w:tr>
      <w:tr w:rsidR="000F6D8E" w:rsidRPr="003322E5" w:rsidTr="00770B07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3322E5" w:rsidRDefault="000F6D8E" w:rsidP="00072F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3322E5" w:rsidRDefault="000F6D8E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</w:tr>
      <w:tr w:rsidR="000F6D8E" w:rsidRPr="003322E5" w:rsidTr="00770B07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8E" w:rsidRPr="003322E5" w:rsidRDefault="000F6D8E" w:rsidP="00072F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8E" w:rsidRPr="003322E5" w:rsidRDefault="000F6D8E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8E" w:rsidRPr="000F6D8E" w:rsidRDefault="000F6D8E" w:rsidP="00FE74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</w:t>
            </w:r>
            <w:r w:rsidR="00FE74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8E" w:rsidRPr="000F6D8E" w:rsidRDefault="00FE742E" w:rsidP="00FE74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0F6D8E" w:rsidRPr="003322E5" w:rsidTr="00770B07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3322E5" w:rsidRDefault="000F6D8E" w:rsidP="00072F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8E" w:rsidRPr="003322E5" w:rsidRDefault="000F6D8E" w:rsidP="00072F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3730,3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8E" w:rsidRPr="000F6D8E" w:rsidRDefault="000F6D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D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</w:tbl>
    <w:p w:rsidR="006C14CA" w:rsidRDefault="00820F11" w:rsidP="0082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 направлением расходов бюджета </w:t>
      </w:r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43E4F">
        <w:rPr>
          <w:rFonts w:ascii="Times New Roman" w:eastAsia="Times New Roman" w:hAnsi="Times New Roman" w:cs="Times New Roman"/>
          <w:sz w:val="24"/>
          <w:szCs w:val="24"/>
        </w:rPr>
        <w:t xml:space="preserve">на 2025 год и на плановый период 2026 и 2027 </w:t>
      </w:r>
      <w:r w:rsidR="00001F1F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являются общегосударственные вопросы – </w:t>
      </w:r>
      <w:r w:rsidR="004C6336">
        <w:rPr>
          <w:rFonts w:ascii="Times New Roman" w:eastAsia="Times New Roman" w:hAnsi="Times New Roman" w:cs="Times New Roman"/>
          <w:sz w:val="24"/>
          <w:szCs w:val="24"/>
        </w:rPr>
        <w:t>70,6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4C6336">
        <w:rPr>
          <w:rFonts w:ascii="Times New Roman" w:eastAsia="Times New Roman" w:hAnsi="Times New Roman" w:cs="Times New Roman"/>
          <w:sz w:val="24"/>
          <w:szCs w:val="24"/>
        </w:rPr>
        <w:t>82,3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692F21">
        <w:rPr>
          <w:rFonts w:ascii="Times New Roman" w:eastAsia="Times New Roman" w:hAnsi="Times New Roman" w:cs="Times New Roman"/>
          <w:sz w:val="24"/>
          <w:szCs w:val="24"/>
        </w:rPr>
        <w:t>8</w:t>
      </w:r>
      <w:r w:rsidR="004C6336">
        <w:rPr>
          <w:rFonts w:ascii="Times New Roman" w:eastAsia="Times New Roman" w:hAnsi="Times New Roman" w:cs="Times New Roman"/>
          <w:sz w:val="24"/>
          <w:szCs w:val="24"/>
        </w:rPr>
        <w:t>0,2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% в структуре расходов соответственно. </w:t>
      </w:r>
      <w:r w:rsidR="00692F21">
        <w:rPr>
          <w:rFonts w:ascii="Times New Roman" w:eastAsia="Times New Roman" w:hAnsi="Times New Roman" w:cs="Times New Roman"/>
          <w:sz w:val="24"/>
          <w:szCs w:val="24"/>
        </w:rPr>
        <w:t>В сравнении с 202</w:t>
      </w:r>
      <w:r w:rsidR="004C63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692F21">
        <w:rPr>
          <w:rFonts w:ascii="Times New Roman" w:eastAsia="Times New Roman" w:hAnsi="Times New Roman" w:cs="Times New Roman"/>
          <w:sz w:val="24"/>
          <w:szCs w:val="24"/>
        </w:rPr>
        <w:t xml:space="preserve"> годом </w:t>
      </w:r>
      <w:r w:rsidR="004C6336">
        <w:rPr>
          <w:rFonts w:ascii="Times New Roman" w:eastAsia="Times New Roman" w:hAnsi="Times New Roman" w:cs="Times New Roman"/>
          <w:sz w:val="24"/>
          <w:szCs w:val="24"/>
        </w:rPr>
        <w:t>больших изменений нет.</w:t>
      </w:r>
      <w:r w:rsidR="00692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0F11" w:rsidRDefault="00820F11" w:rsidP="0082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336">
        <w:rPr>
          <w:rFonts w:ascii="Times New Roman" w:eastAsia="Times New Roman" w:hAnsi="Times New Roman" w:cs="Times New Roman"/>
          <w:sz w:val="24"/>
          <w:szCs w:val="24"/>
        </w:rPr>
        <w:t xml:space="preserve">Наименьший удельный вес в проекте бюджета занимают расходы по  разделу </w:t>
      </w:r>
      <w:r w:rsidR="004C6336" w:rsidRPr="004C633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C633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C6336" w:rsidRPr="004C6336">
        <w:rPr>
          <w:rFonts w:ascii="Times New Roman" w:eastAsia="Times New Roman" w:hAnsi="Times New Roman" w:cs="Times New Roman"/>
          <w:sz w:val="24"/>
          <w:szCs w:val="24"/>
        </w:rPr>
        <w:t>Социальная политика</w:t>
      </w:r>
      <w:r w:rsidR="009B6CC0" w:rsidRPr="004C633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6336" w:rsidRPr="004C63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C63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6336" w:rsidRPr="004C6336">
        <w:rPr>
          <w:rFonts w:ascii="Times New Roman" w:eastAsia="Times New Roman" w:hAnsi="Times New Roman" w:cs="Times New Roman"/>
          <w:sz w:val="24"/>
          <w:szCs w:val="24"/>
        </w:rPr>
        <w:t xml:space="preserve">,1 </w:t>
      </w:r>
      <w:proofErr w:type="gramStart"/>
      <w:r w:rsidR="004C6336" w:rsidRPr="004C6336">
        <w:rPr>
          <w:rFonts w:ascii="Times New Roman" w:eastAsia="Times New Roman" w:hAnsi="Times New Roman" w:cs="Times New Roman"/>
          <w:sz w:val="24"/>
          <w:szCs w:val="24"/>
        </w:rPr>
        <w:t>процентных</w:t>
      </w:r>
      <w:proofErr w:type="gramEnd"/>
      <w:r w:rsidR="004C6336" w:rsidRPr="004C6336">
        <w:rPr>
          <w:rFonts w:ascii="Times New Roman" w:eastAsia="Times New Roman" w:hAnsi="Times New Roman" w:cs="Times New Roman"/>
          <w:sz w:val="24"/>
          <w:szCs w:val="24"/>
        </w:rPr>
        <w:t xml:space="preserve"> пункта.</w:t>
      </w:r>
      <w:r w:rsidR="004C6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28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>асход</w:t>
      </w:r>
      <w:r w:rsidR="00AC428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по отраслям так называемого «социального блока» (культура, социальная политика) </w:t>
      </w:r>
      <w:r w:rsidR="004C6336">
        <w:rPr>
          <w:rFonts w:ascii="Times New Roman" w:eastAsia="Times New Roman" w:hAnsi="Times New Roman" w:cs="Times New Roman"/>
          <w:sz w:val="24"/>
          <w:szCs w:val="24"/>
        </w:rPr>
        <w:t xml:space="preserve">в 2025-2027 годах 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573C3">
        <w:rPr>
          <w:rFonts w:ascii="Times New Roman" w:eastAsia="Times New Roman" w:hAnsi="Times New Roman" w:cs="Times New Roman"/>
          <w:sz w:val="24"/>
          <w:szCs w:val="24"/>
        </w:rPr>
        <w:t xml:space="preserve">структуре </w:t>
      </w:r>
      <w:r w:rsidR="00F95DFF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5573C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95DFF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9B6CC0">
        <w:rPr>
          <w:rFonts w:ascii="Times New Roman" w:eastAsia="Times New Roman" w:hAnsi="Times New Roman" w:cs="Times New Roman"/>
          <w:sz w:val="24"/>
          <w:szCs w:val="24"/>
        </w:rPr>
        <w:t xml:space="preserve">составляют </w:t>
      </w:r>
      <w:r w:rsidR="004C6336">
        <w:rPr>
          <w:rFonts w:ascii="Times New Roman" w:eastAsia="Times New Roman" w:hAnsi="Times New Roman" w:cs="Times New Roman"/>
          <w:sz w:val="24"/>
          <w:szCs w:val="24"/>
        </w:rPr>
        <w:t>1,1</w:t>
      </w:r>
      <w:r w:rsidR="00FB2A65">
        <w:rPr>
          <w:rFonts w:ascii="Times New Roman" w:eastAsia="Times New Roman" w:hAnsi="Times New Roman" w:cs="Times New Roman"/>
          <w:sz w:val="24"/>
          <w:szCs w:val="24"/>
        </w:rPr>
        <w:t>;</w:t>
      </w:r>
      <w:r w:rsidR="00557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336">
        <w:rPr>
          <w:rFonts w:ascii="Times New Roman" w:eastAsia="Times New Roman" w:hAnsi="Times New Roman" w:cs="Times New Roman"/>
          <w:sz w:val="24"/>
          <w:szCs w:val="24"/>
        </w:rPr>
        <w:t>2,3</w:t>
      </w:r>
      <w:r w:rsidR="005573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C6336">
        <w:rPr>
          <w:rFonts w:ascii="Times New Roman" w:eastAsia="Times New Roman" w:hAnsi="Times New Roman" w:cs="Times New Roman"/>
          <w:sz w:val="24"/>
          <w:szCs w:val="24"/>
        </w:rPr>
        <w:t>2,6</w:t>
      </w:r>
      <w:r w:rsidR="005573C3">
        <w:rPr>
          <w:rFonts w:ascii="Times New Roman" w:eastAsia="Times New Roman" w:hAnsi="Times New Roman" w:cs="Times New Roman"/>
          <w:sz w:val="24"/>
          <w:szCs w:val="24"/>
        </w:rPr>
        <w:t>%% соответственно</w:t>
      </w:r>
      <w:r w:rsidR="004C6336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представлены только разделом 10 «Социальная политика».</w:t>
      </w:r>
    </w:p>
    <w:p w:rsidR="00E44274" w:rsidRPr="00E44274" w:rsidRDefault="00E44274" w:rsidP="00E4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274">
        <w:rPr>
          <w:rFonts w:ascii="Times New Roman" w:eastAsia="Times New Roman" w:hAnsi="Times New Roman" w:cs="Times New Roman"/>
          <w:sz w:val="24"/>
          <w:szCs w:val="24"/>
        </w:rPr>
        <w:t>В соответствии с п. 3 ст. 184.1 Бюджетного кодекса РФ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</w:t>
      </w:r>
      <w:proofErr w:type="gramEnd"/>
      <w:r w:rsidRPr="00E44274">
        <w:rPr>
          <w:rFonts w:ascii="Times New Roman" w:eastAsia="Times New Roman" w:hAnsi="Times New Roman" w:cs="Times New Roman"/>
          <w:sz w:val="24"/>
          <w:szCs w:val="24"/>
        </w:rPr>
        <w:t xml:space="preserve">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B31823" w:rsidRPr="006F2C94" w:rsidRDefault="00E44274" w:rsidP="00E44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C94">
        <w:rPr>
          <w:rFonts w:ascii="Times New Roman" w:eastAsia="Times New Roman" w:hAnsi="Times New Roman" w:cs="Times New Roman"/>
          <w:sz w:val="24"/>
          <w:szCs w:val="24"/>
        </w:rPr>
        <w:t xml:space="preserve">Условно утверждаемые расходы на плановый период </w:t>
      </w:r>
      <w:r w:rsidR="00F43E4F">
        <w:rPr>
          <w:rFonts w:ascii="Times New Roman" w:eastAsia="Times New Roman" w:hAnsi="Times New Roman" w:cs="Times New Roman"/>
          <w:sz w:val="24"/>
          <w:szCs w:val="24"/>
        </w:rPr>
        <w:t xml:space="preserve">2026-2027  </w:t>
      </w:r>
      <w:r w:rsidRPr="006F2C94">
        <w:rPr>
          <w:rFonts w:ascii="Times New Roman" w:eastAsia="Times New Roman" w:hAnsi="Times New Roman" w:cs="Times New Roman"/>
          <w:sz w:val="24"/>
          <w:szCs w:val="24"/>
        </w:rPr>
        <w:t xml:space="preserve">годы </w:t>
      </w:r>
      <w:proofErr w:type="spellStart"/>
      <w:r w:rsidR="00B31823" w:rsidRPr="006F2C94">
        <w:rPr>
          <w:rFonts w:ascii="Times New Roman" w:eastAsia="Times New Roman" w:hAnsi="Times New Roman" w:cs="Times New Roman"/>
          <w:sz w:val="24"/>
          <w:szCs w:val="24"/>
        </w:rPr>
        <w:t>исчисленыв</w:t>
      </w:r>
      <w:proofErr w:type="spellEnd"/>
      <w:r w:rsidR="00B31823" w:rsidRPr="006F2C94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 w:rsidR="00FE742E">
        <w:rPr>
          <w:rFonts w:ascii="Times New Roman" w:eastAsia="Times New Roman" w:hAnsi="Times New Roman" w:cs="Times New Roman"/>
          <w:sz w:val="24"/>
          <w:szCs w:val="24"/>
        </w:rPr>
        <w:t>32,8</w:t>
      </w:r>
      <w:r w:rsidR="00B31823" w:rsidRPr="006F2C9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E742E">
        <w:rPr>
          <w:rFonts w:ascii="Times New Roman" w:eastAsia="Times New Roman" w:hAnsi="Times New Roman" w:cs="Times New Roman"/>
          <w:sz w:val="24"/>
          <w:szCs w:val="24"/>
        </w:rPr>
        <w:t>67,8</w:t>
      </w:r>
      <w:r w:rsidR="00B31823" w:rsidRPr="006F2C94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 соответственно, что составляет 2,5 и 5,0 %% соответственно. Ограничение</w:t>
      </w:r>
      <w:r w:rsidR="00264D80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установленное </w:t>
      </w:r>
      <w:r w:rsidR="00B31823" w:rsidRPr="006F2C94">
        <w:rPr>
          <w:rFonts w:ascii="Times New Roman" w:eastAsia="Times New Roman" w:hAnsi="Times New Roman" w:cs="Times New Roman"/>
          <w:sz w:val="24"/>
          <w:szCs w:val="24"/>
        </w:rPr>
        <w:t>п. 3 ст. 184.1 Бюджетного кодекса соблюдено.</w:t>
      </w:r>
    </w:p>
    <w:p w:rsidR="00820F11" w:rsidRPr="003322E5" w:rsidRDefault="00820F11" w:rsidP="00820F11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7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расходов бюджета поселения за </w:t>
      </w:r>
      <w:r w:rsidR="00E15D39" w:rsidRPr="003577E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E742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577E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15D39" w:rsidRPr="003577E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E742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57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  <w:r w:rsidR="00565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20F11" w:rsidRDefault="00820F11" w:rsidP="00820F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290D7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Style w:val="af7"/>
        <w:tblW w:w="9425" w:type="dxa"/>
        <w:tblLayout w:type="fixed"/>
        <w:tblLook w:val="04A0" w:firstRow="1" w:lastRow="0" w:firstColumn="1" w:lastColumn="0" w:noHBand="0" w:noVBand="1"/>
      </w:tblPr>
      <w:tblGrid>
        <w:gridCol w:w="1993"/>
        <w:gridCol w:w="447"/>
        <w:gridCol w:w="752"/>
        <w:gridCol w:w="744"/>
        <w:gridCol w:w="739"/>
        <w:gridCol w:w="709"/>
        <w:gridCol w:w="678"/>
        <w:gridCol w:w="688"/>
        <w:gridCol w:w="588"/>
        <w:gridCol w:w="670"/>
        <w:gridCol w:w="709"/>
        <w:gridCol w:w="708"/>
      </w:tblGrid>
      <w:tr w:rsidR="00C82A35" w:rsidRPr="00194ADD" w:rsidTr="00FE742E">
        <w:tc>
          <w:tcPr>
            <w:tcW w:w="1993" w:type="dxa"/>
            <w:vMerge w:val="restart"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разделов</w:t>
            </w:r>
          </w:p>
        </w:tc>
        <w:tc>
          <w:tcPr>
            <w:tcW w:w="447" w:type="dxa"/>
            <w:vMerge w:val="restart"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дел</w:t>
            </w:r>
          </w:p>
        </w:tc>
        <w:tc>
          <w:tcPr>
            <w:tcW w:w="752" w:type="dxa"/>
            <w:vMerge w:val="restart"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Ожидаемое 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испол</w:t>
            </w:r>
            <w:proofErr w:type="spellEnd"/>
          </w:p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нение</w:t>
            </w:r>
            <w:proofErr w:type="spellEnd"/>
          </w:p>
          <w:p w:rsidR="00C82A35" w:rsidRPr="009A6EB7" w:rsidRDefault="00C82A35" w:rsidP="00B952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15D3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B952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44" w:type="dxa"/>
            <w:vMerge w:val="restart"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</w:t>
            </w:r>
            <w:proofErr w:type="spellEnd"/>
          </w:p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15D3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B952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739" w:type="dxa"/>
            <w:vMerge w:val="restart"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</w:t>
            </w:r>
            <w:proofErr w:type="spellEnd"/>
          </w:p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15D3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B952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709" w:type="dxa"/>
            <w:vMerge w:val="restart"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</w:t>
            </w:r>
            <w:proofErr w:type="spellEnd"/>
          </w:p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15D3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B952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54" w:type="dxa"/>
            <w:gridSpan w:val="3"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087" w:type="dxa"/>
            <w:gridSpan w:val="3"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Темп роста доходов, %</w:t>
            </w:r>
          </w:p>
        </w:tc>
      </w:tr>
      <w:tr w:rsidR="00C82A35" w:rsidRPr="00194ADD" w:rsidTr="00FE742E">
        <w:tc>
          <w:tcPr>
            <w:tcW w:w="1993" w:type="dxa"/>
            <w:vMerge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87" w:type="dxa"/>
            <w:gridSpan w:val="3"/>
          </w:tcPr>
          <w:p w:rsidR="00C82A35" w:rsidRPr="009A6EB7" w:rsidRDefault="00C82A35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предыдущему году</w:t>
            </w:r>
          </w:p>
        </w:tc>
      </w:tr>
      <w:tr w:rsidR="00FE742E" w:rsidRPr="00194ADD" w:rsidTr="00FE742E">
        <w:tc>
          <w:tcPr>
            <w:tcW w:w="1993" w:type="dxa"/>
            <w:vMerge/>
          </w:tcPr>
          <w:p w:rsidR="00FE742E" w:rsidRPr="009A6EB7" w:rsidRDefault="00FE742E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</w:tcPr>
          <w:p w:rsidR="00FE742E" w:rsidRPr="009A6EB7" w:rsidRDefault="00FE742E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:rsidR="00FE742E" w:rsidRPr="009A6EB7" w:rsidRDefault="00FE742E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FE742E" w:rsidRPr="009A6EB7" w:rsidRDefault="00FE742E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FE742E" w:rsidRPr="009A6EB7" w:rsidRDefault="00FE742E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E742E" w:rsidRPr="009A6EB7" w:rsidRDefault="00FE742E" w:rsidP="00072F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FE742E" w:rsidRPr="009A6EB7" w:rsidRDefault="00FE742E" w:rsidP="00660C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</w:tcPr>
          <w:p w:rsidR="00FE742E" w:rsidRPr="009A6EB7" w:rsidRDefault="00FE742E" w:rsidP="00660C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88" w:type="dxa"/>
          </w:tcPr>
          <w:p w:rsidR="00FE742E" w:rsidRPr="009A6EB7" w:rsidRDefault="00FE742E" w:rsidP="00660C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70" w:type="dxa"/>
          </w:tcPr>
          <w:p w:rsidR="00FE742E" w:rsidRPr="009A6EB7" w:rsidRDefault="00FE742E" w:rsidP="00FE74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FE742E" w:rsidRPr="009A6EB7" w:rsidRDefault="00FE742E" w:rsidP="00FE74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FE742E" w:rsidRPr="009A6EB7" w:rsidRDefault="00FE742E" w:rsidP="00FE742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FE4035" w:rsidRPr="00194ADD" w:rsidTr="00FE742E">
        <w:tc>
          <w:tcPr>
            <w:tcW w:w="1993" w:type="dxa"/>
          </w:tcPr>
          <w:p w:rsidR="00FE4035" w:rsidRPr="00EE7144" w:rsidRDefault="00FE4035" w:rsidP="00072FE8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7" w:type="dxa"/>
          </w:tcPr>
          <w:p w:rsidR="00FE4035" w:rsidRPr="00B33007" w:rsidRDefault="00FE4035" w:rsidP="00072FE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2745,3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2634,3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1219,2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1229,3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-111,0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-1415,1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100,8</w:t>
            </w:r>
          </w:p>
        </w:tc>
      </w:tr>
      <w:tr w:rsidR="00FE4035" w:rsidRPr="00194ADD" w:rsidTr="00FE742E">
        <w:tc>
          <w:tcPr>
            <w:tcW w:w="1993" w:type="dxa"/>
          </w:tcPr>
          <w:p w:rsidR="00FE4035" w:rsidRPr="00EE7144" w:rsidRDefault="00FE4035" w:rsidP="00072FE8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47" w:type="dxa"/>
          </w:tcPr>
          <w:p w:rsidR="00FE4035" w:rsidRPr="00B33007" w:rsidRDefault="00FE4035" w:rsidP="00072FE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138,2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156,3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171,4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177,6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103,6</w:t>
            </w:r>
          </w:p>
        </w:tc>
      </w:tr>
      <w:tr w:rsidR="00FE4035" w:rsidRPr="00194ADD" w:rsidTr="00FE742E">
        <w:tc>
          <w:tcPr>
            <w:tcW w:w="1993" w:type="dxa"/>
          </w:tcPr>
          <w:p w:rsidR="00FE4035" w:rsidRPr="00EE7144" w:rsidRDefault="00FE4035" w:rsidP="00072FE8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7" w:type="dxa"/>
          </w:tcPr>
          <w:p w:rsidR="00FE4035" w:rsidRPr="00B33007" w:rsidRDefault="00FE4035" w:rsidP="00072FE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901,9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718,7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-183,2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-718,7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E4035" w:rsidRPr="00FE4035" w:rsidRDefault="00660C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E4035" w:rsidRPr="00194ADD" w:rsidTr="00FE742E">
        <w:trPr>
          <w:trHeight w:val="639"/>
        </w:trPr>
        <w:tc>
          <w:tcPr>
            <w:tcW w:w="1993" w:type="dxa"/>
          </w:tcPr>
          <w:p w:rsidR="00FE4035" w:rsidRPr="00EE7144" w:rsidRDefault="00FE4035" w:rsidP="00072FE8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47" w:type="dxa"/>
          </w:tcPr>
          <w:p w:rsidR="00FE4035" w:rsidRPr="00B33007" w:rsidRDefault="00FE4035" w:rsidP="00072FE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E4035" w:rsidRPr="00FE4035" w:rsidRDefault="00660C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E4035" w:rsidRPr="00194ADD" w:rsidTr="00FE742E">
        <w:tc>
          <w:tcPr>
            <w:tcW w:w="1993" w:type="dxa"/>
          </w:tcPr>
          <w:p w:rsidR="00FE4035" w:rsidRPr="00EE7144" w:rsidRDefault="00FE4035" w:rsidP="00072FE8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7" w:type="dxa"/>
          </w:tcPr>
          <w:p w:rsidR="00FE4035" w:rsidRPr="00B33007" w:rsidRDefault="00FE4035" w:rsidP="00072FE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-162,9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E4035" w:rsidRPr="00194ADD" w:rsidTr="00FE742E">
        <w:tc>
          <w:tcPr>
            <w:tcW w:w="1993" w:type="dxa"/>
          </w:tcPr>
          <w:p w:rsidR="00FE4035" w:rsidRPr="00EE7144" w:rsidRDefault="00FE4035" w:rsidP="00072FE8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47" w:type="dxa"/>
          </w:tcPr>
          <w:p w:rsidR="00FE4035" w:rsidRPr="00B33007" w:rsidRDefault="00FE4035" w:rsidP="00072FE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E4035" w:rsidRPr="00194ADD" w:rsidTr="00FE742E">
        <w:tc>
          <w:tcPr>
            <w:tcW w:w="1993" w:type="dxa"/>
          </w:tcPr>
          <w:p w:rsidR="00FE4035" w:rsidRPr="00EE7144" w:rsidRDefault="00FE4035" w:rsidP="00072FE8">
            <w:pPr>
              <w:ind w:right="-7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УСЛОВНО </w:t>
            </w:r>
            <w:r w:rsidRPr="00EE7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УТВЕРЖДАЕМЫЕ РАСХОДЫ</w:t>
            </w:r>
          </w:p>
        </w:tc>
        <w:tc>
          <w:tcPr>
            <w:tcW w:w="447" w:type="dxa"/>
          </w:tcPr>
          <w:p w:rsidR="00FE4035" w:rsidRPr="00B33007" w:rsidRDefault="00FE4035" w:rsidP="00072FE8">
            <w:pPr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67,8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E4035" w:rsidRPr="00FE4035" w:rsidRDefault="00660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035" w:rsidRPr="00FE4035" w:rsidRDefault="00660C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206,7</w:t>
            </w:r>
          </w:p>
        </w:tc>
      </w:tr>
      <w:tr w:rsidR="00FE4035" w:rsidRPr="00194ADD" w:rsidTr="00FE742E">
        <w:tc>
          <w:tcPr>
            <w:tcW w:w="1993" w:type="dxa"/>
            <w:shd w:val="clear" w:color="auto" w:fill="DAEEF3" w:themeFill="accent5" w:themeFillTint="33"/>
          </w:tcPr>
          <w:p w:rsidR="00FE4035" w:rsidRPr="00EE7144" w:rsidRDefault="00FE4035" w:rsidP="00072FE8">
            <w:pPr>
              <w:ind w:right="-7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ИТОГО РАСХОДОВ:</w:t>
            </w:r>
          </w:p>
        </w:tc>
        <w:tc>
          <w:tcPr>
            <w:tcW w:w="447" w:type="dxa"/>
            <w:shd w:val="clear" w:color="auto" w:fill="DAEEF3" w:themeFill="accent5" w:themeFillTint="33"/>
          </w:tcPr>
          <w:p w:rsidR="00FE4035" w:rsidRPr="00B33007" w:rsidRDefault="00FE4035" w:rsidP="00072FE8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4005,4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3730,3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1481,4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1532,6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-275,1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-2248,9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93,1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E4035" w:rsidRPr="00FE4035" w:rsidRDefault="00FE40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0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103,5</w:t>
            </w:r>
          </w:p>
        </w:tc>
      </w:tr>
    </w:tbl>
    <w:p w:rsidR="00C82A35" w:rsidRPr="0045628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28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01 «Общегосударственные вопросы»</w:t>
      </w:r>
      <w:r w:rsidRPr="00456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456287" w:rsidRDefault="00E15D39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413C1D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– </w:t>
      </w:r>
      <w:r w:rsidR="00413C1D">
        <w:rPr>
          <w:rFonts w:ascii="Times New Roman" w:eastAsia="Calibri" w:hAnsi="Times New Roman" w:cs="Times New Roman"/>
          <w:sz w:val="24"/>
          <w:szCs w:val="24"/>
          <w:lang w:eastAsia="en-US"/>
        </w:rPr>
        <w:t>2634,3</w:t>
      </w:r>
      <w:r w:rsidR="00BF0DE2"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BF0DE2"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>руб. (к предыдущему году</w:t>
      </w:r>
      <w:r w:rsidR="00007067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413C1D">
        <w:rPr>
          <w:rFonts w:ascii="Times New Roman" w:eastAsia="Calibri" w:hAnsi="Times New Roman" w:cs="Times New Roman"/>
          <w:sz w:val="24"/>
          <w:szCs w:val="24"/>
          <w:lang w:eastAsia="en-US"/>
        </w:rPr>
        <w:t>-111,0</w:t>
      </w:r>
      <w:r w:rsidR="00007067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4278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413C1D">
        <w:rPr>
          <w:rFonts w:ascii="Times New Roman" w:eastAsia="Calibri" w:hAnsi="Times New Roman" w:cs="Times New Roman"/>
          <w:sz w:val="24"/>
          <w:szCs w:val="24"/>
          <w:lang w:eastAsia="en-US"/>
        </w:rPr>
        <w:t>4,0</w:t>
      </w:r>
      <w:r w:rsidR="00C82A35"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4278C1" w:rsidRDefault="00E15D39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413C1D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– </w:t>
      </w:r>
      <w:r w:rsidR="00413C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1219,2 </w:t>
      </w:r>
      <w:r w:rsidR="00C82A35"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BF0DE2"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  <w:r w:rsidR="00FA4FF7"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="00112F7C"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FA4FF7" w:rsidRPr="00456287" w:rsidRDefault="00112F7C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13C1D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 w:rsidRPr="00456287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413C1D">
        <w:rPr>
          <w:rFonts w:ascii="Times New Roman" w:eastAsia="Times New Roman" w:hAnsi="Times New Roman" w:cs="Times New Roman"/>
          <w:sz w:val="24"/>
          <w:szCs w:val="24"/>
        </w:rPr>
        <w:t>1229,3</w:t>
      </w:r>
      <w:r w:rsidR="00007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A35" w:rsidRPr="00456287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C82A35" w:rsidRPr="00456287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87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данного раздела в общих расходах составит  </w:t>
      </w:r>
      <w:r w:rsidR="00413C1D">
        <w:rPr>
          <w:rFonts w:ascii="Times New Roman" w:eastAsia="Times New Roman" w:hAnsi="Times New Roman" w:cs="Times New Roman"/>
          <w:sz w:val="24"/>
          <w:szCs w:val="24"/>
        </w:rPr>
        <w:t>70,6</w:t>
      </w:r>
      <w:r w:rsidRPr="00456287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456287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87">
        <w:rPr>
          <w:rFonts w:ascii="Times New Roman" w:eastAsia="Times New Roman" w:hAnsi="Times New Roman" w:cs="Times New Roman"/>
          <w:sz w:val="24"/>
          <w:szCs w:val="24"/>
        </w:rPr>
        <w:t xml:space="preserve">Расходы данного раздела в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456287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предусмотрены </w:t>
      </w:r>
      <w:proofErr w:type="gramStart"/>
      <w:r w:rsidRPr="0045628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5628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50DE" w:rsidRPr="000B1907" w:rsidRDefault="00C82A35" w:rsidP="00F15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0DE">
        <w:rPr>
          <w:rFonts w:ascii="Times New Roman" w:eastAsia="Times New Roman" w:hAnsi="Times New Roman" w:cs="Times New Roman"/>
          <w:sz w:val="24"/>
          <w:szCs w:val="24"/>
        </w:rPr>
        <w:t xml:space="preserve">«Функционирование высшего должностного лица </w:t>
      </w:r>
      <w:r w:rsidR="00C5331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1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5F3">
        <w:rPr>
          <w:rFonts w:ascii="Times New Roman" w:eastAsia="Times New Roman" w:hAnsi="Times New Roman" w:cs="Times New Roman"/>
          <w:sz w:val="24"/>
          <w:szCs w:val="24"/>
        </w:rPr>
        <w:t>700,9</w:t>
      </w:r>
      <w:r w:rsidR="005C1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0D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proofErr w:type="gramStart"/>
      <w:r w:rsidR="005C1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0D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150DE" w:rsidRDefault="00F150DE" w:rsidP="00F15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82A35" w:rsidRPr="00185601">
        <w:rPr>
          <w:rFonts w:ascii="Times New Roman" w:eastAsia="Times New Roman" w:hAnsi="Times New Roman" w:cs="Times New Roman"/>
          <w:sz w:val="24"/>
          <w:szCs w:val="24"/>
        </w:rPr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C82A35" w:rsidRPr="000B19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деятельности сельской администрации в сумме </w:t>
      </w:r>
      <w:r w:rsidR="002075F3">
        <w:rPr>
          <w:rFonts w:ascii="Times New Roman" w:eastAsia="Times New Roman" w:hAnsi="Times New Roman" w:cs="Times New Roman"/>
          <w:sz w:val="24"/>
          <w:szCs w:val="24"/>
        </w:rPr>
        <w:t>1485,3</w:t>
      </w:r>
      <w:r w:rsidR="00C82A35"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2A35" w:rsidRPr="000B1907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85601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финансовых, налоговых и таможенных 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в сумме </w:t>
      </w:r>
      <w:r w:rsidR="002075F3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«Проведение обеспечения выборов и референдумов»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проведения выборов, референдумов в сумме </w:t>
      </w:r>
      <w:r w:rsidR="002075F3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945A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 xml:space="preserve">11 </w:t>
      </w:r>
      <w:r w:rsidRPr="00945A44">
        <w:rPr>
          <w:rFonts w:ascii="Times New Roman" w:eastAsia="Times New Roman" w:hAnsi="Times New Roman" w:cs="Times New Roman"/>
          <w:sz w:val="24"/>
          <w:szCs w:val="24"/>
        </w:rPr>
        <w:t>«Резервные фонды»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резервный фонд местной администрации в сумме </w:t>
      </w:r>
      <w:r w:rsidR="002075F3">
        <w:rPr>
          <w:rFonts w:ascii="Times New Roman" w:eastAsia="Times New Roman" w:hAnsi="Times New Roman" w:cs="Times New Roman"/>
          <w:sz w:val="24"/>
          <w:szCs w:val="24"/>
        </w:rPr>
        <w:t>5,0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85601">
        <w:rPr>
          <w:rFonts w:ascii="Times New Roman" w:eastAsia="Times New Roman" w:hAnsi="Times New Roman" w:cs="Times New Roman"/>
          <w:sz w:val="24"/>
          <w:szCs w:val="24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другие общегосударственные вопросы в сумме </w:t>
      </w:r>
      <w:r w:rsidR="002075F3">
        <w:rPr>
          <w:rFonts w:ascii="Times New Roman" w:eastAsia="Times New Roman" w:hAnsi="Times New Roman" w:cs="Times New Roman"/>
          <w:sz w:val="24"/>
          <w:szCs w:val="24"/>
        </w:rPr>
        <w:t>440,5</w:t>
      </w:r>
      <w:r w:rsidR="00007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02 «Национальная оборона»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3525FD" w:rsidRDefault="00E15D39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6B663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6B6630">
        <w:rPr>
          <w:rFonts w:ascii="Times New Roman" w:eastAsia="Calibri" w:hAnsi="Times New Roman" w:cs="Times New Roman"/>
          <w:sz w:val="24"/>
          <w:szCs w:val="24"/>
          <w:lang w:eastAsia="en-US"/>
        </w:rPr>
        <w:t>156,3</w:t>
      </w:r>
      <w:r w:rsidR="00EB4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EB4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руб. (к предыдущему году</w:t>
      </w:r>
      <w:r w:rsidR="00EB4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</w:t>
      </w:r>
      <w:r w:rsidR="00CD30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6630">
        <w:rPr>
          <w:rFonts w:ascii="Times New Roman" w:eastAsia="Calibri" w:hAnsi="Times New Roman" w:cs="Times New Roman"/>
          <w:sz w:val="24"/>
          <w:szCs w:val="24"/>
          <w:lang w:eastAsia="en-US"/>
        </w:rPr>
        <w:t>18,1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</w:t>
      </w:r>
      <w:r w:rsidR="00CD30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 </w:t>
      </w:r>
      <w:r w:rsidR="006B6630">
        <w:rPr>
          <w:rFonts w:ascii="Times New Roman" w:eastAsia="Calibri" w:hAnsi="Times New Roman" w:cs="Times New Roman"/>
          <w:sz w:val="24"/>
          <w:szCs w:val="24"/>
          <w:lang w:eastAsia="en-US"/>
        </w:rPr>
        <w:t>13,1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5D35E6" w:rsidRDefault="00E15D39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6B663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6B6630">
        <w:rPr>
          <w:rFonts w:ascii="Times New Roman" w:eastAsia="Calibri" w:hAnsi="Times New Roman" w:cs="Times New Roman"/>
          <w:sz w:val="24"/>
          <w:szCs w:val="24"/>
          <w:lang w:eastAsia="en-US"/>
        </w:rPr>
        <w:t>171,4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5D7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</w:t>
      </w:r>
      <w:proofErr w:type="spellEnd"/>
      <w:r w:rsidR="005D7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 </w:t>
      </w:r>
    </w:p>
    <w:p w:rsidR="005D7A36" w:rsidRDefault="00E15D39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6B6630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B6630">
        <w:rPr>
          <w:rFonts w:ascii="Times New Roman" w:eastAsia="Times New Roman" w:hAnsi="Times New Roman" w:cs="Times New Roman"/>
          <w:sz w:val="24"/>
          <w:szCs w:val="24"/>
        </w:rPr>
        <w:t>177,6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C82A35" w:rsidRPr="003525FD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6B6630">
        <w:rPr>
          <w:rFonts w:ascii="Times New Roman" w:eastAsia="Times New Roman" w:hAnsi="Times New Roman" w:cs="Times New Roman"/>
          <w:sz w:val="24"/>
          <w:szCs w:val="24"/>
        </w:rPr>
        <w:t>4,2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FD6543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Расходы данного раздела предусмотрены на осуществление первичного воинского учета на территориях, где отсутствуют военные комиссариаты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543">
        <w:rPr>
          <w:rFonts w:ascii="Times New Roman" w:eastAsia="Times New Roman" w:hAnsi="Times New Roman" w:cs="Times New Roman"/>
          <w:sz w:val="24"/>
          <w:szCs w:val="24"/>
        </w:rPr>
        <w:t>по подразделу 0203 «Мобилизационная и вневойсковая подготовка».</w:t>
      </w:r>
    </w:p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03 «Национальная безопасность и правоохранительная деятельность»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3525FD" w:rsidRDefault="00E15D39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110F24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110F24">
        <w:rPr>
          <w:rFonts w:ascii="Times New Roman" w:eastAsia="Calibri" w:hAnsi="Times New Roman" w:cs="Times New Roman"/>
          <w:sz w:val="24"/>
          <w:szCs w:val="24"/>
          <w:lang w:eastAsia="en-US"/>
        </w:rPr>
        <w:t>718,7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5040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AA45E7">
        <w:rPr>
          <w:rFonts w:ascii="Times New Roman" w:eastAsia="Calibri" w:hAnsi="Times New Roman" w:cs="Times New Roman"/>
          <w:sz w:val="24"/>
          <w:szCs w:val="24"/>
          <w:lang w:eastAsia="en-US"/>
        </w:rPr>
        <w:t>(-</w:t>
      </w:r>
      <w:r w:rsidR="00110F24">
        <w:rPr>
          <w:rFonts w:ascii="Times New Roman" w:eastAsia="Calibri" w:hAnsi="Times New Roman" w:cs="Times New Roman"/>
          <w:sz w:val="24"/>
          <w:szCs w:val="24"/>
          <w:lang w:eastAsia="en-US"/>
        </w:rPr>
        <w:t>183,2</w:t>
      </w:r>
      <w:r w:rsidR="00AA45E7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110F24">
        <w:rPr>
          <w:rFonts w:ascii="Times New Roman" w:eastAsia="Calibri" w:hAnsi="Times New Roman" w:cs="Times New Roman"/>
          <w:sz w:val="24"/>
          <w:szCs w:val="24"/>
          <w:lang w:eastAsia="en-US"/>
        </w:rPr>
        <w:t>20,3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511F15" w:rsidRDefault="00E15D39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110F2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C07B37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5040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</w:t>
      </w:r>
      <w:r w:rsidR="00C07B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C07B37" w:rsidRDefault="00C07B37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10F24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0,0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C82A35" w:rsidRPr="003525FD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B62081">
        <w:rPr>
          <w:rFonts w:ascii="Times New Roman" w:eastAsia="Times New Roman" w:hAnsi="Times New Roman" w:cs="Times New Roman"/>
          <w:sz w:val="24"/>
          <w:szCs w:val="24"/>
        </w:rPr>
        <w:t>19,3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0B1907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Расходы данного раздела предусмотрены на осуществление противопожарной безопасности.</w:t>
      </w:r>
    </w:p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04 «Национальная экономика»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3525FD" w:rsidRDefault="00E15D39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62081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C66192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C2BD6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C661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C66192">
        <w:rPr>
          <w:rFonts w:ascii="Times New Roman" w:eastAsia="Calibri" w:hAnsi="Times New Roman" w:cs="Times New Roman"/>
          <w:sz w:val="24"/>
          <w:szCs w:val="24"/>
          <w:lang w:eastAsia="en-US"/>
        </w:rPr>
        <w:t>+1,0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A7212E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2A012A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0C1BE9" w:rsidRDefault="00E15D39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62081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0C1BE9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A721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  <w:r w:rsidR="00A721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A7212E" w:rsidRDefault="00E15D39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62081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C1B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>,0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C82A35" w:rsidRPr="003525FD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AA45E7">
        <w:rPr>
          <w:rFonts w:ascii="Times New Roman" w:eastAsia="Times New Roman" w:hAnsi="Times New Roman" w:cs="Times New Roman"/>
          <w:sz w:val="24"/>
          <w:szCs w:val="24"/>
        </w:rPr>
        <w:t>менее 1,0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0B1907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Данные расходы запланированы по подразделу 04 12 «Другие вопросы в области национальной экономики» и предусмотрены на  мероприятия по землеустройству и землепользованию. </w:t>
      </w:r>
    </w:p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28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Расходы по разделу 05 «Жилищно-коммунальное хозяйство»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3525FD" w:rsidRDefault="00E15D39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62081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B62081">
        <w:rPr>
          <w:rFonts w:ascii="Times New Roman" w:eastAsia="Calibri" w:hAnsi="Times New Roman" w:cs="Times New Roman"/>
          <w:sz w:val="24"/>
          <w:szCs w:val="24"/>
          <w:lang w:eastAsia="en-US"/>
        </w:rPr>
        <w:t>180,0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A721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AA45E7">
        <w:rPr>
          <w:rFonts w:ascii="Times New Roman" w:eastAsia="Calibri" w:hAnsi="Times New Roman" w:cs="Times New Roman"/>
          <w:sz w:val="24"/>
          <w:szCs w:val="24"/>
          <w:lang w:eastAsia="en-US"/>
        </w:rPr>
        <w:t>90,0</w:t>
      </w:r>
      <w:r w:rsidR="00DF2BE0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EC7A17">
        <w:rPr>
          <w:rFonts w:ascii="Times New Roman" w:eastAsia="Calibri" w:hAnsi="Times New Roman" w:cs="Times New Roman"/>
          <w:sz w:val="24"/>
          <w:szCs w:val="24"/>
          <w:lang w:eastAsia="en-US"/>
        </w:rPr>
        <w:t>64,3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4A463A" w:rsidRDefault="00E15D39" w:rsidP="00DF2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62081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B62081">
        <w:rPr>
          <w:rFonts w:ascii="Times New Roman" w:eastAsia="Calibri" w:hAnsi="Times New Roman" w:cs="Times New Roman"/>
          <w:sz w:val="24"/>
          <w:szCs w:val="24"/>
          <w:lang w:eastAsia="en-US"/>
        </w:rPr>
        <w:t>17,1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A721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  <w:r w:rsidR="00A721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</w:t>
      </w:r>
    </w:p>
    <w:p w:rsidR="00DF2BE0" w:rsidRPr="003525FD" w:rsidRDefault="00E15D39" w:rsidP="00DF2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62081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62081">
        <w:rPr>
          <w:rFonts w:ascii="Times New Roman" w:eastAsia="Times New Roman" w:hAnsi="Times New Roman" w:cs="Times New Roman"/>
          <w:sz w:val="24"/>
          <w:szCs w:val="24"/>
        </w:rPr>
        <w:t>17,1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C82A35" w:rsidRPr="003525FD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</w:t>
      </w:r>
      <w:r w:rsidR="00B62081">
        <w:rPr>
          <w:rFonts w:ascii="Times New Roman" w:eastAsia="Times New Roman" w:hAnsi="Times New Roman" w:cs="Times New Roman"/>
          <w:sz w:val="24"/>
          <w:szCs w:val="24"/>
        </w:rPr>
        <w:t>4,8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3F2812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  Данные расходы запланированы по подразделу 05 03 «Благоустройство» и предусмотрены </w:t>
      </w:r>
      <w:proofErr w:type="gramStart"/>
      <w:r w:rsidRPr="003F281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F28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2A35" w:rsidRPr="003F2812" w:rsidRDefault="00C82A35" w:rsidP="00C8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>- организацию и обеспечение освещения улиц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170,0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Pr="003F2812" w:rsidRDefault="00C82A35" w:rsidP="00C8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и содержание мест захоронения – </w:t>
      </w:r>
      <w:r w:rsidR="004A46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21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7EC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Default="00C82A35" w:rsidP="00C8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- прочие мероприятия по благоустройству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A1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463A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466FA8" w:rsidRPr="00281997" w:rsidRDefault="00466FA8" w:rsidP="00466F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2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«Социальная политика»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466FA8" w:rsidRPr="003525FD" w:rsidRDefault="00E15D39" w:rsidP="00466F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E498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466F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466FA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685F53">
        <w:rPr>
          <w:rFonts w:ascii="Times New Roman" w:eastAsia="Calibri" w:hAnsi="Times New Roman" w:cs="Times New Roman"/>
          <w:sz w:val="24"/>
          <w:szCs w:val="24"/>
          <w:lang w:eastAsia="en-US"/>
        </w:rPr>
        <w:t>40,0</w:t>
      </w:r>
      <w:r w:rsidR="00466FA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BE4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6FA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4A463A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466FA8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4A463A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466FA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4A463A" w:rsidRDefault="00E15D39" w:rsidP="00466F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E498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466F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466FA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685F53">
        <w:rPr>
          <w:rFonts w:ascii="Times New Roman" w:eastAsia="Calibri" w:hAnsi="Times New Roman" w:cs="Times New Roman"/>
          <w:sz w:val="24"/>
          <w:szCs w:val="24"/>
          <w:lang w:eastAsia="en-US"/>
        </w:rPr>
        <w:t>40,0</w:t>
      </w:r>
      <w:r w:rsidR="00043E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6FA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BE4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6FA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  <w:r w:rsidR="00043E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  </w:t>
      </w:r>
    </w:p>
    <w:p w:rsidR="00466FA8" w:rsidRPr="003525FD" w:rsidRDefault="00E15D39" w:rsidP="00466F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7</w:t>
      </w:r>
      <w:r w:rsidR="00466FA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66FA8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85F53">
        <w:rPr>
          <w:rFonts w:ascii="Times New Roman" w:eastAsia="Times New Roman" w:hAnsi="Times New Roman" w:cs="Times New Roman"/>
          <w:sz w:val="24"/>
          <w:szCs w:val="24"/>
        </w:rPr>
        <w:t>40,0</w:t>
      </w:r>
      <w:r w:rsidR="00466FA8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466FA8" w:rsidRDefault="00466FA8" w:rsidP="0046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</w:t>
      </w:r>
      <w:r w:rsidR="00EC7A17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685F53" w:rsidRDefault="00466FA8" w:rsidP="0046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Данные расходы запланированы по подразделу </w:t>
      </w:r>
      <w:r>
        <w:rPr>
          <w:rFonts w:ascii="Times New Roman" w:eastAsia="Times New Roman" w:hAnsi="Times New Roman" w:cs="Times New Roman"/>
          <w:sz w:val="24"/>
          <w:szCs w:val="24"/>
        </w:rPr>
        <w:t>10 01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E49">
        <w:rPr>
          <w:rFonts w:ascii="Times New Roman" w:eastAsia="Times New Roman" w:hAnsi="Times New Roman" w:cs="Times New Roman"/>
          <w:bCs/>
          <w:sz w:val="24"/>
          <w:szCs w:val="24"/>
        </w:rPr>
        <w:t>«Социальное обеспечение населения»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предусмотрены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выплату муниципальных пенсий</w:t>
      </w:r>
      <w:r w:rsidR="00685F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Pr="003F2812" w:rsidRDefault="00FC19F5" w:rsidP="0013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E6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D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E3364" w:rsidRPr="003F2812">
        <w:rPr>
          <w:rFonts w:ascii="Times New Roman" w:eastAsia="Times New Roman" w:hAnsi="Times New Roman" w:cs="Times New Roman"/>
          <w:sz w:val="24"/>
          <w:szCs w:val="24"/>
        </w:rPr>
        <w:t>Главны</w:t>
      </w:r>
      <w:r w:rsidR="002F62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E3364" w:rsidRPr="003F2812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</w:t>
      </w:r>
      <w:r w:rsidR="002F6270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9E3364" w:rsidRPr="003F2812">
        <w:rPr>
          <w:rFonts w:ascii="Times New Roman" w:eastAsia="Times New Roman" w:hAnsi="Times New Roman" w:cs="Times New Roman"/>
          <w:sz w:val="24"/>
          <w:szCs w:val="24"/>
        </w:rPr>
        <w:t xml:space="preserve"> средств бюджета </w:t>
      </w:r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Дубровского</w:t>
      </w:r>
      <w:r w:rsidR="009E3364" w:rsidRPr="003F281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2F6270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AB1365"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702">
        <w:rPr>
          <w:rFonts w:ascii="Times New Roman" w:eastAsia="Times New Roman" w:hAnsi="Times New Roman" w:cs="Times New Roman"/>
          <w:sz w:val="24"/>
          <w:szCs w:val="24"/>
        </w:rPr>
        <w:t>Дубровская</w:t>
      </w:r>
      <w:r w:rsidR="00AB1365" w:rsidRPr="003F2812">
        <w:rPr>
          <w:rFonts w:ascii="Times New Roman" w:eastAsia="Times New Roman" w:hAnsi="Times New Roman" w:cs="Times New Roman"/>
          <w:sz w:val="24"/>
          <w:szCs w:val="24"/>
        </w:rPr>
        <w:t xml:space="preserve"> сельская администрация Суражского района.</w:t>
      </w:r>
    </w:p>
    <w:p w:rsidR="002333F3" w:rsidRDefault="002333F3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1365" w:rsidRPr="00D52CA1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2358C0" w:rsidRDefault="00AB1365" w:rsidP="009D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Проектом бюджета </w:t>
      </w:r>
      <w:r w:rsidR="00F43E4F">
        <w:rPr>
          <w:rFonts w:ascii="Times New Roman" w:eastAsia="Times New Roman" w:hAnsi="Times New Roman" w:cs="Times New Roman"/>
          <w:sz w:val="24"/>
          <w:szCs w:val="24"/>
        </w:rPr>
        <w:t xml:space="preserve">на 2025 год и на плановый период 2026 и 2027 </w:t>
      </w:r>
      <w:r w:rsidR="00001F1F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650" w:rsidRPr="00D52CA1">
        <w:rPr>
          <w:rFonts w:ascii="Times New Roman" w:eastAsia="Times New Roman" w:hAnsi="Times New Roman" w:cs="Times New Roman"/>
          <w:sz w:val="24"/>
          <w:szCs w:val="24"/>
        </w:rPr>
        <w:t xml:space="preserve">дефицит бюджета </w:t>
      </w:r>
      <w:r w:rsidR="0068165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="00681650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8165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решения утвержден</w:t>
      </w:r>
      <w:r w:rsidR="002358C0">
        <w:rPr>
          <w:rFonts w:ascii="Times New Roman" w:eastAsia="Times New Roman" w:hAnsi="Times New Roman" w:cs="Times New Roman"/>
          <w:sz w:val="24"/>
          <w:szCs w:val="24"/>
        </w:rPr>
        <w:t xml:space="preserve">ы источники финансирования дефицита бюджета - остатки 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8C0">
        <w:rPr>
          <w:rFonts w:ascii="Times New Roman" w:eastAsia="Times New Roman" w:hAnsi="Times New Roman" w:cs="Times New Roman"/>
          <w:sz w:val="24"/>
          <w:szCs w:val="24"/>
        </w:rPr>
        <w:t>на счету по учету средств бюджета</w:t>
      </w:r>
      <w:r w:rsidR="00591C98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№6)</w:t>
      </w:r>
      <w:r w:rsidR="002358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0A06" w:rsidRPr="00C2407C" w:rsidRDefault="00200A06" w:rsidP="00100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B1365" w:rsidRPr="003A6DD1" w:rsidRDefault="00200A06" w:rsidP="0020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AB1365" w:rsidRPr="003A6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Программная часть бюджета </w:t>
      </w:r>
      <w:r w:rsidR="00304702">
        <w:rPr>
          <w:rFonts w:ascii="Times New Roman" w:eastAsia="Times New Roman" w:hAnsi="Times New Roman" w:cs="Times New Roman"/>
          <w:b/>
          <w:bCs/>
          <w:sz w:val="24"/>
          <w:szCs w:val="24"/>
        </w:rPr>
        <w:t>Дубровского</w:t>
      </w:r>
      <w:r w:rsidR="00AB1365" w:rsidRPr="003A6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A51F99" w:rsidRDefault="00A51F99" w:rsidP="00A5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поселения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год сформирован по программно-целевому принципу, предусматривающему формирование расходов исходя из целей, установленных </w:t>
      </w:r>
      <w:r w:rsidR="00C74B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программами. </w:t>
      </w:r>
    </w:p>
    <w:p w:rsidR="00A51F99" w:rsidRPr="003A2271" w:rsidRDefault="00A51F99" w:rsidP="00A5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71">
        <w:rPr>
          <w:rFonts w:ascii="Times New Roman" w:eastAsia="Times New Roman" w:hAnsi="Times New Roman" w:cs="Times New Roman"/>
          <w:sz w:val="24"/>
          <w:szCs w:val="24"/>
        </w:rPr>
        <w:t xml:space="preserve">В Дубровском сельском поселении программы разработаны в соответствии с Порядком, утвержденным  постановлением Дубровской сельской администрации от 19.11.2014 года №181 «Об утверждении порядка разработки, реализации и оценки эффективности муниципальных программ». </w:t>
      </w:r>
    </w:p>
    <w:p w:rsidR="00D57272" w:rsidRPr="002C4C8F" w:rsidRDefault="00A51F99" w:rsidP="00A51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00A06" w:rsidRPr="002C4C8F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D57272" w:rsidRPr="002C4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ч. 2 ст.179 Бюджетного кодекса РФ </w:t>
      </w:r>
      <w:r w:rsidR="00200A06" w:rsidRPr="002C4C8F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2C4C8F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 w:rsidR="005C04A1" w:rsidRPr="002C4C8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 программ, предлагаемы</w:t>
      </w:r>
      <w:r w:rsidR="00D57272" w:rsidRPr="002C4C8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 к финансированию </w:t>
      </w:r>
      <w:r w:rsidR="00D57272" w:rsidRPr="002C4C8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15D39" w:rsidRPr="002C4C8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5</w:t>
      </w:r>
      <w:r w:rsidR="00D57272" w:rsidRPr="002C4C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15D39" w:rsidRPr="002C4C8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7</w:t>
      </w:r>
      <w:r w:rsidR="00D57272" w:rsidRPr="002C4C8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00A06" w:rsidRPr="002C4C8F">
        <w:rPr>
          <w:rFonts w:ascii="Times New Roman" w:eastAsia="Times New Roman" w:hAnsi="Times New Roman" w:cs="Times New Roman"/>
          <w:sz w:val="24"/>
          <w:szCs w:val="24"/>
        </w:rPr>
        <w:t>х  утвержден</w:t>
      </w:r>
      <w:proofErr w:type="gramEnd"/>
      <w:r w:rsidR="00200A06" w:rsidRPr="002C4C8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от 1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0A06" w:rsidRPr="002C4C8F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200A06" w:rsidRPr="002C4C8F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2C4C8F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4C8F">
        <w:rPr>
          <w:rFonts w:ascii="Times New Roman" w:eastAsia="Times New Roman" w:hAnsi="Times New Roman" w:cs="Times New Roman"/>
          <w:sz w:val="24"/>
          <w:szCs w:val="24"/>
        </w:rPr>
        <w:t>/5</w:t>
      </w:r>
      <w:r w:rsidR="00D57272" w:rsidRPr="002C4C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1F99" w:rsidRPr="002C4C8F" w:rsidRDefault="00A51F99" w:rsidP="00A5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2 ст.179 Бюджетного кодекса РФ муниципальные программы, предлагаемые к финансированию </w:t>
      </w:r>
      <w:proofErr w:type="gramStart"/>
      <w:r w:rsidRPr="002C4C8F">
        <w:rPr>
          <w:rFonts w:ascii="Times New Roman" w:eastAsia="Times New Roman" w:hAnsi="Times New Roman" w:cs="Times New Roman"/>
          <w:sz w:val="24"/>
          <w:szCs w:val="24"/>
        </w:rPr>
        <w:t>начиная с очередного финансового года внесены в проект</w:t>
      </w:r>
      <w:proofErr w:type="gramEnd"/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 решения: </w:t>
      </w:r>
    </w:p>
    <w:p w:rsidR="00A51F99" w:rsidRPr="002C4C8F" w:rsidRDefault="00A51F99" w:rsidP="00A5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8F">
        <w:rPr>
          <w:rFonts w:ascii="Times New Roman" w:eastAsia="Times New Roman" w:hAnsi="Times New Roman" w:cs="Times New Roman"/>
          <w:sz w:val="24"/>
          <w:szCs w:val="24"/>
        </w:rPr>
        <w:t>«Реализация полномочий Дубровского сельского поселения (</w:t>
      </w:r>
      <w:r w:rsidR="00E15D39" w:rsidRPr="002C4C8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15D39" w:rsidRPr="002C4C8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 годы)»;</w:t>
      </w:r>
    </w:p>
    <w:p w:rsidR="00A51F99" w:rsidRPr="002C4C8F" w:rsidRDefault="00A51F99" w:rsidP="00A5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8F">
        <w:rPr>
          <w:rFonts w:ascii="Times New Roman" w:eastAsia="Times New Roman" w:hAnsi="Times New Roman" w:cs="Times New Roman"/>
          <w:sz w:val="24"/>
          <w:szCs w:val="24"/>
        </w:rPr>
        <w:t>«Управление муниципальными финансами Дубровского сельского поселения (</w:t>
      </w:r>
      <w:r w:rsidR="00E15D39" w:rsidRPr="002C4C8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15D39" w:rsidRPr="002C4C8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 годы)»;</w:t>
      </w:r>
    </w:p>
    <w:p w:rsidR="00A51F99" w:rsidRPr="002C4C8F" w:rsidRDefault="00A51F99" w:rsidP="00A5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8F">
        <w:rPr>
          <w:rFonts w:ascii="Times New Roman" w:eastAsia="Times New Roman" w:hAnsi="Times New Roman" w:cs="Times New Roman"/>
          <w:sz w:val="24"/>
          <w:szCs w:val="24"/>
        </w:rPr>
        <w:t>«Пожарная безопасность на территории Дубровского сельского поселения на 20</w:t>
      </w:r>
      <w:r w:rsidR="00CC08F5" w:rsidRPr="002C4C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C4C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15D39" w:rsidRPr="002C4C8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 годы»;</w:t>
      </w:r>
    </w:p>
    <w:p w:rsidR="00C74B47" w:rsidRPr="002C4C8F" w:rsidRDefault="00C74B47" w:rsidP="00A5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«Развитие малого и среднего предпринимательства на территории Дубровского сельского поселения на </w:t>
      </w:r>
      <w:r w:rsidR="00E15D39" w:rsidRPr="002C4C8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C4C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15D39" w:rsidRPr="002C4C8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498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A51F99" w:rsidRPr="008967AA" w:rsidRDefault="00A51F99" w:rsidP="00A5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8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В проекте  Решения </w:t>
      </w:r>
      <w:r w:rsidR="00D57272" w:rsidRPr="002C4C8F">
        <w:rPr>
          <w:rFonts w:ascii="Times New Roman" w:eastAsia="Times New Roman" w:hAnsi="Times New Roman" w:cs="Times New Roman"/>
          <w:bCs/>
          <w:sz w:val="24"/>
          <w:szCs w:val="24"/>
        </w:rPr>
        <w:t>«О бюджете Дубровского сельского поселения Суражского муниципального района</w:t>
      </w:r>
      <w:r w:rsidR="00D57272" w:rsidRPr="008967AA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Брянской области </w:t>
      </w:r>
      <w:r w:rsidR="00F43E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2025 год и на плановый период 2026 и 2027 </w:t>
      </w:r>
      <w:r w:rsidR="00001F1F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  <w:r w:rsidR="00D57272" w:rsidRPr="008967AA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8967AA">
        <w:rPr>
          <w:rFonts w:ascii="Times New Roman" w:eastAsia="Times New Roman" w:hAnsi="Times New Roman" w:cs="Times New Roman"/>
          <w:sz w:val="24"/>
          <w:szCs w:val="24"/>
        </w:rPr>
        <w:t xml:space="preserve">расходы на </w:t>
      </w:r>
      <w:r w:rsidRPr="00DD01E1">
        <w:rPr>
          <w:rFonts w:ascii="Times New Roman" w:eastAsia="Times New Roman" w:hAnsi="Times New Roman" w:cs="Times New Roman"/>
          <w:sz w:val="24"/>
          <w:szCs w:val="24"/>
        </w:rPr>
        <w:t xml:space="preserve">реализацию целевых программ  в </w:t>
      </w:r>
      <w:r w:rsidR="00E15D39" w:rsidRPr="00DD01E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4989" w:rsidRPr="00DD01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01E1">
        <w:rPr>
          <w:rFonts w:ascii="Times New Roman" w:eastAsia="Times New Roman" w:hAnsi="Times New Roman" w:cs="Times New Roman"/>
          <w:sz w:val="24"/>
          <w:szCs w:val="24"/>
        </w:rPr>
        <w:t xml:space="preserve"> году составляют </w:t>
      </w:r>
      <w:r w:rsidR="004F4A71" w:rsidRPr="00DD01E1">
        <w:rPr>
          <w:rFonts w:ascii="Times New Roman" w:eastAsia="Times New Roman" w:hAnsi="Times New Roman" w:cs="Times New Roman"/>
          <w:sz w:val="24"/>
          <w:szCs w:val="24"/>
        </w:rPr>
        <w:t>3722,8</w:t>
      </w:r>
      <w:r w:rsidRPr="00DD01E1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DD01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рублей, что  соответствует </w:t>
      </w:r>
      <w:r w:rsidR="00556542" w:rsidRPr="00DD01E1">
        <w:rPr>
          <w:rFonts w:ascii="Times New Roman" w:eastAsia="Times New Roman" w:hAnsi="Times New Roman" w:cs="Times New Roman"/>
          <w:sz w:val="24"/>
          <w:szCs w:val="24"/>
        </w:rPr>
        <w:t>99,</w:t>
      </w:r>
      <w:r w:rsidR="004F4A71" w:rsidRPr="00DD01E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01E1">
        <w:rPr>
          <w:rFonts w:ascii="Times New Roman" w:eastAsia="Times New Roman" w:hAnsi="Times New Roman" w:cs="Times New Roman"/>
          <w:sz w:val="24"/>
          <w:szCs w:val="24"/>
        </w:rPr>
        <w:t>% объема расходов бюджета, что ниже ожидаемого исполнения бюджета 20</w:t>
      </w:r>
      <w:r w:rsidR="00556542" w:rsidRPr="00DD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4A71" w:rsidRPr="00DD01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01E1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4F4A71" w:rsidRPr="00DD01E1">
        <w:rPr>
          <w:rFonts w:ascii="Times New Roman" w:eastAsia="Times New Roman" w:hAnsi="Times New Roman" w:cs="Times New Roman"/>
          <w:sz w:val="24"/>
          <w:szCs w:val="24"/>
        </w:rPr>
        <w:t>242,6</w:t>
      </w:r>
      <w:r w:rsidRPr="00DD01E1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4F4A71" w:rsidRPr="00DD01E1">
        <w:rPr>
          <w:rFonts w:ascii="Times New Roman" w:eastAsia="Times New Roman" w:hAnsi="Times New Roman" w:cs="Times New Roman"/>
          <w:sz w:val="24"/>
          <w:szCs w:val="24"/>
        </w:rPr>
        <w:t>6,1</w:t>
      </w:r>
      <w:r w:rsidRPr="00DD01E1">
        <w:rPr>
          <w:rFonts w:ascii="Times New Roman" w:eastAsia="Times New Roman" w:hAnsi="Times New Roman" w:cs="Times New Roman"/>
          <w:sz w:val="24"/>
          <w:szCs w:val="24"/>
        </w:rPr>
        <w:t>%.</w:t>
      </w:r>
      <w:proofErr w:type="gramEnd"/>
    </w:p>
    <w:p w:rsidR="00253BF1" w:rsidRDefault="00AB1365" w:rsidP="00AB13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1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программной части проекта решения о </w:t>
      </w:r>
    </w:p>
    <w:p w:rsidR="00AB1365" w:rsidRPr="00496130" w:rsidRDefault="00AB1365" w:rsidP="00AB13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130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бюджете</w:t>
      </w:r>
      <w:proofErr w:type="gramEnd"/>
    </w:p>
    <w:p w:rsidR="00AB1365" w:rsidRPr="00496130" w:rsidRDefault="00AB1365" w:rsidP="00AB136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1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 </w:t>
      </w:r>
      <w:r w:rsidRPr="0049613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D57272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496130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288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536"/>
        <w:gridCol w:w="1275"/>
        <w:gridCol w:w="1134"/>
        <w:gridCol w:w="993"/>
        <w:gridCol w:w="914"/>
      </w:tblGrid>
      <w:tr w:rsidR="00AB1365" w:rsidRPr="00AB1365" w:rsidTr="00B65074">
        <w:trPr>
          <w:trHeight w:val="102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B1365" w:rsidRPr="00AB1365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</w:t>
            </w:r>
            <w:proofErr w:type="spellEnd"/>
          </w:p>
          <w:p w:rsidR="00AB1365" w:rsidRPr="00AB1365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мое  </w:t>
            </w:r>
            <w:proofErr w:type="spell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AB1365" w:rsidRPr="00AB1365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нение</w:t>
            </w:r>
            <w:proofErr w:type="spellEnd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B1365" w:rsidRPr="00AB1365" w:rsidRDefault="00E15D39" w:rsidP="00C01AD3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01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C7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C01AD3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  <w:r w:rsidR="00E15D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01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C7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(+,-)</w:t>
            </w:r>
            <w:proofErr w:type="gramEnd"/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8248B9" w:rsidRPr="00AB1365" w:rsidTr="001376BD">
        <w:trPr>
          <w:trHeight w:val="7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8B9" w:rsidRPr="00AB1365" w:rsidRDefault="008248B9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8B9" w:rsidRPr="00AB1365" w:rsidRDefault="008248B9" w:rsidP="00C01A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полномочий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Дубровского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B9" w:rsidRPr="00660A63" w:rsidRDefault="008248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B9" w:rsidRPr="00660A63" w:rsidRDefault="008248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B9" w:rsidRPr="00660A63" w:rsidRDefault="008248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-118,5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B9" w:rsidRPr="00660A63" w:rsidRDefault="008248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</w:t>
            </w:r>
          </w:p>
        </w:tc>
      </w:tr>
      <w:tr w:rsidR="008248B9" w:rsidRPr="00AB1365" w:rsidTr="001376BD">
        <w:trPr>
          <w:trHeight w:val="5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8B9" w:rsidRPr="00AB1365" w:rsidRDefault="008248B9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8B9" w:rsidRPr="00AB1365" w:rsidRDefault="008248B9" w:rsidP="00C01A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«Управление муниципальными финансами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Дубровского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B9" w:rsidRPr="00660A63" w:rsidRDefault="008248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B9" w:rsidRPr="00660A63" w:rsidRDefault="008248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B9" w:rsidRPr="00660A63" w:rsidRDefault="008248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B9" w:rsidRPr="00660A63" w:rsidRDefault="008248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113,1</w:t>
            </w:r>
          </w:p>
        </w:tc>
      </w:tr>
      <w:tr w:rsidR="008248B9" w:rsidRPr="00AB1365" w:rsidTr="001376BD">
        <w:trPr>
          <w:trHeight w:val="5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8B9" w:rsidRPr="00AB1365" w:rsidRDefault="008248B9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8B9" w:rsidRPr="00AB1365" w:rsidRDefault="008248B9" w:rsidP="00C01A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Дубровского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B9" w:rsidRPr="00660A63" w:rsidRDefault="008248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B9" w:rsidRPr="00660A63" w:rsidRDefault="008248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B9" w:rsidRPr="00660A63" w:rsidRDefault="008248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B9" w:rsidRPr="00660A63" w:rsidRDefault="008248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79,7</w:t>
            </w:r>
          </w:p>
        </w:tc>
      </w:tr>
      <w:tr w:rsidR="00C72496" w:rsidRPr="00AB1365" w:rsidTr="00C72496">
        <w:trPr>
          <w:trHeight w:val="5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96" w:rsidRPr="00AB1365" w:rsidRDefault="00C72496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96" w:rsidRPr="00AB1365" w:rsidRDefault="00C72496" w:rsidP="00C01AD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малого и среднего предпринимательства на территории Дубровского сельского поселения на 202</w:t>
            </w:r>
            <w:r w:rsidR="00C01A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C01A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96" w:rsidRPr="00660A63" w:rsidRDefault="00C72496" w:rsidP="00C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0A6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96" w:rsidRPr="00660A63" w:rsidRDefault="00C72496" w:rsidP="00C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0A6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96" w:rsidRPr="00660A63" w:rsidRDefault="00C72496" w:rsidP="00C724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96" w:rsidRPr="00660A63" w:rsidRDefault="00C72496" w:rsidP="00C724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12A84" w:rsidRPr="00AB1365" w:rsidTr="00E57F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2A84" w:rsidRPr="00AB1365" w:rsidRDefault="00B12A84" w:rsidP="00AB13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2A84" w:rsidRPr="00AB1365" w:rsidRDefault="00B12A84" w:rsidP="00AB13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A84" w:rsidRPr="00660A63" w:rsidRDefault="00B12A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A84" w:rsidRPr="00660A63" w:rsidRDefault="00B12A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A84" w:rsidRPr="00660A63" w:rsidRDefault="00B12A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-242,6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A84" w:rsidRPr="00660A63" w:rsidRDefault="00B12A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0A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93,9</w:t>
            </w:r>
          </w:p>
        </w:tc>
      </w:tr>
    </w:tbl>
    <w:p w:rsidR="000123D0" w:rsidRDefault="001759F7" w:rsidP="0017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78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анализа соответствия объёмов бюджетных ассигнований, предусмотренных на реализацию муниципальных программ в проекте Решения о бюджете</w:t>
      </w:r>
      <w:r w:rsidR="000123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(приложение 5)</w:t>
      </w:r>
      <w:r w:rsidRPr="00D778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показателям проектов </w:t>
      </w:r>
      <w:r w:rsidR="00AF537C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D77815">
        <w:rPr>
          <w:rFonts w:ascii="Times New Roman" w:eastAsia="Times New Roman" w:hAnsi="Times New Roman" w:cs="Times New Roman"/>
          <w:sz w:val="24"/>
          <w:szCs w:val="24"/>
          <w:lang w:eastAsia="en-US"/>
        </w:rPr>
        <w:t>аспортов муниципальных программ, установлено</w:t>
      </w:r>
      <w:r w:rsidR="00D267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123D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D2673B">
        <w:rPr>
          <w:rFonts w:ascii="Times New Roman" w:eastAsia="Times New Roman" w:hAnsi="Times New Roman" w:cs="Times New Roman"/>
          <w:sz w:val="24"/>
          <w:szCs w:val="24"/>
          <w:lang w:eastAsia="en-US"/>
        </w:rPr>
        <w:t>оответствие объемов финансирования, указанных в Паспортах</w:t>
      </w:r>
      <w:r w:rsidR="00F57F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267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</w:t>
      </w:r>
      <w:r w:rsidR="00F57F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123D0">
        <w:rPr>
          <w:rFonts w:ascii="Times New Roman" w:eastAsia="Times New Roman" w:hAnsi="Times New Roman" w:cs="Times New Roman"/>
          <w:sz w:val="24"/>
          <w:szCs w:val="24"/>
          <w:lang w:eastAsia="en-US"/>
        </w:rPr>
        <w:t>и приложении к Решению.</w:t>
      </w:r>
    </w:p>
    <w:p w:rsidR="00937CD9" w:rsidRDefault="001759F7" w:rsidP="00D5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</w:t>
      </w:r>
      <w:r w:rsidR="00937CD9" w:rsidRPr="00937CD9">
        <w:rPr>
          <w:rFonts w:ascii="Times New Roman" w:eastAsia="Times New Roman" w:hAnsi="Times New Roman" w:cs="Times New Roman"/>
          <w:sz w:val="24"/>
          <w:szCs w:val="24"/>
        </w:rPr>
        <w:t xml:space="preserve">епрограммные расходы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4A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37CD9" w:rsidRPr="00937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A71">
        <w:rPr>
          <w:rFonts w:ascii="Times New Roman" w:eastAsia="Times New Roman" w:hAnsi="Times New Roman" w:cs="Times New Roman"/>
          <w:sz w:val="24"/>
          <w:szCs w:val="24"/>
        </w:rPr>
        <w:t xml:space="preserve">и плановый период 2026-2027 годов </w:t>
      </w:r>
      <w:r w:rsidR="00937CD9" w:rsidRPr="00937CD9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в сумме </w:t>
      </w:r>
      <w:r w:rsidR="004F4A71">
        <w:rPr>
          <w:rFonts w:ascii="Times New Roman" w:eastAsia="Times New Roman" w:hAnsi="Times New Roman" w:cs="Times New Roman"/>
          <w:sz w:val="24"/>
          <w:szCs w:val="24"/>
        </w:rPr>
        <w:t>7,5</w:t>
      </w:r>
      <w:r w:rsidR="00937CD9" w:rsidRPr="00937CD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4F4A71">
        <w:rPr>
          <w:rFonts w:ascii="Times New Roman" w:eastAsia="Times New Roman" w:hAnsi="Times New Roman" w:cs="Times New Roman"/>
          <w:sz w:val="24"/>
          <w:szCs w:val="24"/>
        </w:rPr>
        <w:t xml:space="preserve">, 35,7 тыс. рублей и 70,7,0 тыс. рублей соответственно. </w:t>
      </w:r>
      <w:r w:rsidR="00C358AC">
        <w:rPr>
          <w:rFonts w:ascii="Times New Roman" w:eastAsia="Times New Roman" w:hAnsi="Times New Roman" w:cs="Times New Roman"/>
          <w:sz w:val="24"/>
          <w:szCs w:val="24"/>
        </w:rPr>
        <w:t xml:space="preserve"> Непрограммные расходы планируются, в том числе </w:t>
      </w:r>
      <w:proofErr w:type="gramStart"/>
      <w:r w:rsidR="00C358A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C358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58AC" w:rsidRDefault="00C358AC" w:rsidP="00D5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4A71">
        <w:rPr>
          <w:rFonts w:ascii="Times New Roman" w:eastAsia="Times New Roman" w:hAnsi="Times New Roman" w:cs="Times New Roman"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 – проведение выборов, референдумов;</w:t>
      </w:r>
    </w:p>
    <w:p w:rsidR="00C358AC" w:rsidRDefault="00C358AC" w:rsidP="00D5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4A71">
        <w:rPr>
          <w:rFonts w:ascii="Times New Roman" w:eastAsia="Times New Roman" w:hAnsi="Times New Roman" w:cs="Times New Roman"/>
          <w:sz w:val="24"/>
          <w:szCs w:val="24"/>
        </w:rPr>
        <w:t>2,0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 – расходы по Соглашению в части осуществления внешнего финансового контроля; </w:t>
      </w:r>
    </w:p>
    <w:p w:rsidR="00C358AC" w:rsidRDefault="00C358AC" w:rsidP="00D5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- 5,0 тыс. рублей</w:t>
      </w:r>
      <w:r w:rsidR="00B96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резервный фонд.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53BF1" w:rsidRPr="00937CD9" w:rsidRDefault="00253BF1" w:rsidP="00D5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730" w:rsidRPr="00AB13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5E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Выводы</w:t>
      </w:r>
    </w:p>
    <w:p w:rsidR="00E97D00" w:rsidRPr="008930F0" w:rsidRDefault="00E97D00" w:rsidP="00E97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F0">
        <w:rPr>
          <w:rFonts w:ascii="Times New Roman" w:eastAsia="Times New Roman" w:hAnsi="Times New Roman" w:cs="Times New Roman"/>
          <w:sz w:val="24"/>
          <w:szCs w:val="24"/>
        </w:rPr>
        <w:t>Проект решения Дубровского сельского поселения  внесен в Контрольно-счётную палату Суражского муниципального района 1</w:t>
      </w:r>
      <w:r w:rsidR="00D86DA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30F0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30F0">
        <w:rPr>
          <w:rFonts w:ascii="Times New Roman" w:eastAsia="Times New Roman" w:hAnsi="Times New Roman" w:cs="Times New Roman"/>
          <w:sz w:val="24"/>
          <w:szCs w:val="24"/>
        </w:rPr>
        <w:t xml:space="preserve"> года, что не противоречит  п. 1 ст. 185 Бюджетного кодекса РФ.</w:t>
      </w:r>
    </w:p>
    <w:p w:rsidR="00D86DAE" w:rsidRPr="00D86DAE" w:rsidRDefault="00D86DAE" w:rsidP="00F56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DAE">
        <w:rPr>
          <w:rFonts w:ascii="Times New Roman" w:eastAsia="Times New Roman" w:hAnsi="Times New Roman" w:cs="Times New Roman"/>
          <w:sz w:val="24"/>
          <w:szCs w:val="24"/>
        </w:rPr>
        <w:t>В полной мере соблюдено т</w:t>
      </w:r>
      <w:r w:rsidR="00F56EC4" w:rsidRPr="00D86DAE">
        <w:rPr>
          <w:rFonts w:ascii="Times New Roman" w:eastAsia="Times New Roman" w:hAnsi="Times New Roman" w:cs="Times New Roman"/>
          <w:sz w:val="24"/>
          <w:szCs w:val="24"/>
        </w:rPr>
        <w:t>ребование ст. 184.2 Бюджетного Кодекса РФ, в части состава представляемых одновременно с проектом Решения документов</w:t>
      </w:r>
      <w:r w:rsidRPr="00D86D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5F5" w:rsidRPr="008930F0" w:rsidRDefault="007E791D" w:rsidP="007E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DAE">
        <w:rPr>
          <w:rFonts w:ascii="Times New Roman" w:eastAsia="Times New Roman" w:hAnsi="Times New Roman" w:cs="Times New Roman"/>
          <w:sz w:val="24"/>
          <w:szCs w:val="24"/>
        </w:rPr>
        <w:t>Прогноз социально-экономического развития Дубровского сельского поселения</w:t>
      </w:r>
      <w:r w:rsidRPr="008930F0">
        <w:rPr>
          <w:rFonts w:ascii="Times New Roman" w:eastAsia="Times New Roman" w:hAnsi="Times New Roman" w:cs="Times New Roman"/>
          <w:sz w:val="24"/>
          <w:szCs w:val="24"/>
        </w:rPr>
        <w:t xml:space="preserve"> разработан на период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30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930F0">
        <w:rPr>
          <w:rFonts w:ascii="Times New Roman" w:eastAsia="Times New Roman" w:hAnsi="Times New Roman" w:cs="Times New Roman"/>
          <w:sz w:val="24"/>
          <w:szCs w:val="24"/>
        </w:rPr>
        <w:t xml:space="preserve"> годы, что соответствует установленному периоду в части 1 статьи 173 Бюджетного кодекса Российской Федерации.  </w:t>
      </w:r>
    </w:p>
    <w:p w:rsidR="00A315F5" w:rsidRDefault="007E791D" w:rsidP="007E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F0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Дубровского сельского поселения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30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930F0">
        <w:rPr>
          <w:rFonts w:ascii="Times New Roman" w:eastAsia="Times New Roman" w:hAnsi="Times New Roman" w:cs="Times New Roman"/>
          <w:sz w:val="24"/>
          <w:szCs w:val="24"/>
        </w:rPr>
        <w:t xml:space="preserve"> годы (далее -  Прогноз) разработан в </w:t>
      </w:r>
      <w:hyperlink r:id="rId10" w:history="1">
        <w:r w:rsidRPr="008930F0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8930F0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установленном постановлением Дубровской сельской администрацией  Суражского района от 27.06.2016 г. №81-1 «Об утверждении Порядка разработки, корректировки, осуществления мониторинга и контроля реализации прогноза социально-экономического развития муниципального образования </w:t>
      </w:r>
      <w:proofErr w:type="spellStart"/>
      <w:r w:rsidRPr="008930F0">
        <w:rPr>
          <w:rFonts w:ascii="Times New Roman" w:eastAsia="Times New Roman" w:hAnsi="Times New Roman" w:cs="Times New Roman"/>
          <w:sz w:val="24"/>
          <w:szCs w:val="24"/>
        </w:rPr>
        <w:t>Дубровское</w:t>
      </w:r>
      <w:proofErr w:type="spellEnd"/>
      <w:r w:rsidRPr="008930F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среднесрочный и долгосрочный период»</w:t>
      </w:r>
      <w:r w:rsidR="00A315F5" w:rsidRPr="008930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FBD" w:rsidRPr="008930F0" w:rsidRDefault="00061FBD" w:rsidP="0006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0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направления бюджетной и налоговой политики Дубровского сельского поселения разработаны с учетом положений основных </w:t>
      </w:r>
      <w:hyperlink r:id="rId11" w:history="1">
        <w:r w:rsidRPr="008930F0">
          <w:rPr>
            <w:rFonts w:ascii="Times New Roman" w:eastAsia="Times New Roman" w:hAnsi="Times New Roman" w:cs="Times New Roman"/>
            <w:sz w:val="24"/>
            <w:szCs w:val="24"/>
          </w:rPr>
          <w:t>направлений</w:t>
        </w:r>
      </w:hyperlink>
      <w:r w:rsidRPr="008930F0">
        <w:rPr>
          <w:rFonts w:ascii="Times New Roman" w:eastAsia="Times New Roman" w:hAnsi="Times New Roman" w:cs="Times New Roman"/>
          <w:sz w:val="24"/>
          <w:szCs w:val="24"/>
        </w:rPr>
        <w:t xml:space="preserve"> бюджетной и налоговой политики Российской Федерации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30F0">
        <w:rPr>
          <w:rFonts w:ascii="Times New Roman" w:eastAsia="Times New Roman" w:hAnsi="Times New Roman" w:cs="Times New Roman"/>
          <w:sz w:val="24"/>
          <w:szCs w:val="24"/>
        </w:rPr>
        <w:t xml:space="preserve"> год, Послания Президента РФ Федеральному Собранию РФ, Указа Президента Российской Федерации.</w:t>
      </w:r>
    </w:p>
    <w:p w:rsidR="005630AB" w:rsidRPr="00171B08" w:rsidRDefault="005630AB" w:rsidP="005630AB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B08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собственных доходов бюджета осуществлялось в соответствии со ст. 174.1 БК </w:t>
      </w:r>
      <w:proofErr w:type="gramStart"/>
      <w:r w:rsidRPr="00171B08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171B08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представительный орган о налогах и сборах, а так же бюджетного законодательства. При расчете собственных доходов использованы данные налоговой отчетности и статистические данные.</w:t>
      </w:r>
    </w:p>
    <w:p w:rsidR="00061FBD" w:rsidRPr="00171B08" w:rsidRDefault="00061FBD" w:rsidP="0006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B0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Дубровского сельского поселения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1B08">
        <w:rPr>
          <w:rFonts w:ascii="Times New Roman" w:eastAsia="Times New Roman" w:hAnsi="Times New Roman" w:cs="Times New Roman"/>
          <w:sz w:val="24"/>
          <w:szCs w:val="24"/>
        </w:rPr>
        <w:t xml:space="preserve"> год и на период до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71B0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70F23" w:rsidRPr="00766982" w:rsidRDefault="00C70F23" w:rsidP="00C7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B08">
        <w:rPr>
          <w:rFonts w:ascii="Times New Roman" w:eastAsia="Times New Roman" w:hAnsi="Times New Roman" w:cs="Times New Roman"/>
          <w:sz w:val="24"/>
          <w:szCs w:val="24"/>
        </w:rPr>
        <w:t xml:space="preserve">Размер резервного фонда в проекте бюджета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1B08">
        <w:rPr>
          <w:rFonts w:ascii="Times New Roman" w:eastAsia="Times New Roman" w:hAnsi="Times New Roman" w:cs="Times New Roman"/>
          <w:sz w:val="24"/>
          <w:szCs w:val="24"/>
        </w:rPr>
        <w:t xml:space="preserve"> год  и на </w:t>
      </w:r>
      <w:r w:rsidR="00F94FA6" w:rsidRPr="00171B08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F94FA6" w:rsidRPr="00171B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7</w:t>
      </w:r>
      <w:r w:rsidR="00F94FA6" w:rsidRPr="00171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B08">
        <w:rPr>
          <w:rFonts w:ascii="Times New Roman" w:eastAsia="Times New Roman" w:hAnsi="Times New Roman" w:cs="Times New Roman"/>
          <w:sz w:val="24"/>
          <w:szCs w:val="24"/>
        </w:rPr>
        <w:t>годов не превышает установленное статьей 81 БК РФ ограничение 3,0% общего объема расходов.</w:t>
      </w:r>
    </w:p>
    <w:p w:rsidR="00C70F23" w:rsidRPr="00766982" w:rsidRDefault="00C70F23" w:rsidP="00C70F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467">
        <w:rPr>
          <w:rFonts w:ascii="Times New Roman" w:eastAsia="Times New Roman" w:hAnsi="Times New Roman" w:cs="Times New Roman"/>
          <w:sz w:val="24"/>
          <w:szCs w:val="24"/>
        </w:rPr>
        <w:t>Общий объем доходов бюджета </w:t>
      </w:r>
      <w:r w:rsidR="006A7E9E" w:rsidRPr="00B4246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15D39" w:rsidRPr="00B4246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7E9E" w:rsidRPr="00B42467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B42467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 в сумме 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3730,3</w:t>
      </w:r>
      <w:r w:rsidR="006A7E9E" w:rsidRPr="00B42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467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D920DB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B42467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E15D39" w:rsidRPr="00B4246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2467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 xml:space="preserve">558,7 </w:t>
      </w:r>
      <w:r w:rsidRPr="00B42467">
        <w:rPr>
          <w:rFonts w:ascii="Times New Roman" w:eastAsia="Times New Roman" w:hAnsi="Times New Roman" w:cs="Times New Roman"/>
          <w:sz w:val="24"/>
          <w:szCs w:val="24"/>
        </w:rPr>
        <w:t xml:space="preserve">тыс. руб. или на 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13,0</w:t>
      </w:r>
      <w:r w:rsidRPr="00B42467"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630AB" w:rsidRPr="00E6113B" w:rsidRDefault="005630AB" w:rsidP="005630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13B">
        <w:rPr>
          <w:rFonts w:ascii="Times New Roman" w:eastAsia="Times New Roman" w:hAnsi="Times New Roman" w:cs="Times New Roman"/>
          <w:sz w:val="24"/>
          <w:szCs w:val="24"/>
        </w:rPr>
        <w:t>Объем расходов</w:t>
      </w:r>
      <w:r w:rsidR="00A44E90" w:rsidRPr="00E6113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15D39" w:rsidRPr="00E6113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4E90" w:rsidRPr="00E6113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6113B">
        <w:rPr>
          <w:rFonts w:ascii="Times New Roman" w:eastAsia="Times New Roman" w:hAnsi="Times New Roman" w:cs="Times New Roman"/>
          <w:sz w:val="24"/>
          <w:szCs w:val="24"/>
        </w:rPr>
        <w:t xml:space="preserve">, определенный в проекте решения </w:t>
      </w:r>
      <w:r w:rsidRPr="00E6113B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Дубровского сельского поселения Суражского муниципального района Брянской области </w:t>
      </w:r>
      <w:r w:rsidR="00F43E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2025 год и на плановый период 2026 и 2027 </w:t>
      </w:r>
      <w:r w:rsidR="00001F1F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  <w:r w:rsidRPr="00E6113B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E6113B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3730,3</w:t>
      </w:r>
      <w:r w:rsidRPr="00E6113B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По отношению к объему расходов, ожидаемому к исполнению в</w:t>
      </w:r>
      <w:r w:rsidRPr="00E611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15D39" w:rsidRPr="00E6113B">
        <w:rPr>
          <w:rFonts w:ascii="Times New Roman" w:eastAsia="Times New Roman" w:hAnsi="Times New Roman" w:cs="Times New Roman"/>
          <w:spacing w:val="-2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E611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году расходы, определенные</w:t>
      </w:r>
      <w:r w:rsidRPr="00E6113B">
        <w:rPr>
          <w:rFonts w:ascii="Times New Roman" w:eastAsia="Times New Roman" w:hAnsi="Times New Roman" w:cs="Times New Roman"/>
          <w:sz w:val="24"/>
          <w:szCs w:val="24"/>
        </w:rPr>
        <w:t xml:space="preserve"> в проекте решения на </w:t>
      </w:r>
      <w:r w:rsidR="00E15D39" w:rsidRPr="00E6113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6113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D920DB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E6113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275,1</w:t>
      </w:r>
      <w:r w:rsidRPr="00E6113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6,9</w:t>
      </w:r>
      <w:r w:rsidRPr="00E6113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1C1E5D" w:rsidRPr="00482287" w:rsidRDefault="00482287" w:rsidP="001C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28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3 ст. 184.1 Бюджетного кодекса РФ общий объем условно утверждаемых (утвержденных) расходов в случае утверждения бюджета </w:t>
      </w:r>
      <w:r w:rsidR="001C1E5D" w:rsidRPr="00482287">
        <w:rPr>
          <w:rFonts w:ascii="Times New Roman" w:eastAsia="Times New Roman" w:hAnsi="Times New Roman" w:cs="Times New Roman"/>
          <w:sz w:val="24"/>
          <w:szCs w:val="24"/>
        </w:rPr>
        <w:t xml:space="preserve">на плановый период </w:t>
      </w:r>
      <w:r w:rsidR="00F43E4F">
        <w:rPr>
          <w:rFonts w:ascii="Times New Roman" w:eastAsia="Times New Roman" w:hAnsi="Times New Roman" w:cs="Times New Roman"/>
          <w:sz w:val="24"/>
          <w:szCs w:val="24"/>
        </w:rPr>
        <w:t xml:space="preserve">2026-2027  </w:t>
      </w:r>
      <w:r w:rsidR="001C1E5D" w:rsidRPr="00482287">
        <w:rPr>
          <w:rFonts w:ascii="Times New Roman" w:eastAsia="Times New Roman" w:hAnsi="Times New Roman" w:cs="Times New Roman"/>
          <w:sz w:val="24"/>
          <w:szCs w:val="24"/>
        </w:rPr>
        <w:t xml:space="preserve">годы </w:t>
      </w:r>
      <w:r w:rsidR="001C1E5D">
        <w:rPr>
          <w:rFonts w:ascii="Times New Roman" w:eastAsia="Times New Roman" w:hAnsi="Times New Roman" w:cs="Times New Roman"/>
          <w:sz w:val="24"/>
          <w:szCs w:val="24"/>
        </w:rPr>
        <w:t xml:space="preserve">исчислен </w:t>
      </w:r>
      <w:r w:rsidR="001C1E5D" w:rsidRPr="00482287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32,8</w:t>
      </w:r>
      <w:r w:rsidR="001C1E5D" w:rsidRPr="0048228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67,8</w:t>
      </w:r>
      <w:r w:rsidR="001C1E5D" w:rsidRPr="0048228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2,</w:t>
      </w:r>
      <w:r w:rsidR="001C1E5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1E5D" w:rsidRPr="00482287">
        <w:rPr>
          <w:rFonts w:ascii="Times New Roman" w:eastAsia="Times New Roman" w:hAnsi="Times New Roman" w:cs="Times New Roman"/>
          <w:sz w:val="24"/>
          <w:szCs w:val="24"/>
        </w:rPr>
        <w:t xml:space="preserve"> и 5,</w:t>
      </w:r>
      <w:r w:rsidR="001C1E5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1E5D" w:rsidRPr="00482287">
        <w:rPr>
          <w:rFonts w:ascii="Times New Roman" w:eastAsia="Times New Roman" w:hAnsi="Times New Roman" w:cs="Times New Roman"/>
          <w:sz w:val="24"/>
          <w:szCs w:val="24"/>
        </w:rPr>
        <w:t xml:space="preserve">%% от суммы общей расходов. </w:t>
      </w:r>
    </w:p>
    <w:p w:rsidR="00C748C0" w:rsidRDefault="00C748C0" w:rsidP="0048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Проектом бюджета </w:t>
      </w:r>
      <w:r w:rsidR="00F43E4F">
        <w:rPr>
          <w:rFonts w:ascii="Times New Roman" w:eastAsia="Times New Roman" w:hAnsi="Times New Roman" w:cs="Times New Roman"/>
          <w:sz w:val="24"/>
          <w:szCs w:val="24"/>
        </w:rPr>
        <w:t xml:space="preserve">на 2025 год и на плановый период 2026 и 2027 </w:t>
      </w:r>
      <w:r w:rsidR="00001F1F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F57AB" w:rsidRDefault="003F57AB" w:rsidP="003F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поселения на </w:t>
      </w:r>
      <w:r w:rsidR="00E15D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C1E5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B405C5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сформирован по программно-целевому принципу, предусматривающему формирование расходов исходя из целей, установленных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программами. </w:t>
      </w:r>
    </w:p>
    <w:p w:rsidR="003F57AB" w:rsidRDefault="003F57AB" w:rsidP="003F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71">
        <w:rPr>
          <w:rFonts w:ascii="Times New Roman" w:eastAsia="Times New Roman" w:hAnsi="Times New Roman" w:cs="Times New Roman"/>
          <w:sz w:val="24"/>
          <w:szCs w:val="24"/>
        </w:rPr>
        <w:t xml:space="preserve">В Дубровском сельском поселении программы разработаны в соответствии с Порядком, утвержденным  постановлением Дубровской сельской администрации от 19.11.2014 года №181 «Об утверждении порядка разработки, реализации и оценки эффективности муниципальных программ». </w:t>
      </w:r>
    </w:p>
    <w:p w:rsidR="00A253DF" w:rsidRPr="003B6A72" w:rsidRDefault="00A253DF" w:rsidP="00A25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A7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2 ст.179 Бюджетного кодекса РФ перечень </w:t>
      </w:r>
      <w:proofErr w:type="gramStart"/>
      <w:r w:rsidRPr="003B6A72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6A72">
        <w:rPr>
          <w:rFonts w:ascii="Times New Roman" w:eastAsia="Times New Roman" w:hAnsi="Times New Roman" w:cs="Times New Roman"/>
          <w:sz w:val="24"/>
          <w:szCs w:val="24"/>
        </w:rPr>
        <w:t xml:space="preserve"> программ, предлагаемых к финансированию в 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6A7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B6A72">
        <w:rPr>
          <w:rFonts w:ascii="Times New Roman" w:eastAsia="Times New Roman" w:hAnsi="Times New Roman" w:cs="Times New Roman"/>
          <w:sz w:val="24"/>
          <w:szCs w:val="24"/>
        </w:rPr>
        <w:t xml:space="preserve"> годах  утвержден</w:t>
      </w:r>
      <w:proofErr w:type="gramEnd"/>
      <w:r w:rsidRPr="003B6A7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от 1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B6A72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6A72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1C1E5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DD01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1E5D">
        <w:rPr>
          <w:rFonts w:ascii="Times New Roman" w:eastAsia="Times New Roman" w:hAnsi="Times New Roman" w:cs="Times New Roman"/>
          <w:sz w:val="24"/>
          <w:szCs w:val="24"/>
        </w:rPr>
        <w:t>/5</w:t>
      </w:r>
      <w:r w:rsidRPr="003B6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7AB" w:rsidRDefault="003F57AB" w:rsidP="003F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A253DF" w:rsidRPr="008135F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ч. 2 ст.179 Бюджетного кодекса РФ муниципальные программы, предлагаемые к финансированию </w:t>
      </w:r>
      <w:proofErr w:type="gramStart"/>
      <w:r w:rsidRPr="008135F5">
        <w:rPr>
          <w:rFonts w:ascii="Times New Roman" w:eastAsia="Times New Roman" w:hAnsi="Times New Roman" w:cs="Times New Roman"/>
          <w:sz w:val="24"/>
          <w:szCs w:val="24"/>
        </w:rPr>
        <w:t>начиная с очередного финансового года внесены в проект</w:t>
      </w:r>
      <w:proofErr w:type="gramEnd"/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1E1" w:rsidRPr="008967AA" w:rsidRDefault="00DD01E1" w:rsidP="00DD0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8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2C4C8F">
        <w:rPr>
          <w:rFonts w:ascii="Times New Roman" w:eastAsia="Times New Roman" w:hAnsi="Times New Roman" w:cs="Times New Roman"/>
          <w:sz w:val="24"/>
          <w:szCs w:val="24"/>
        </w:rPr>
        <w:t xml:space="preserve">В проекте  Решения </w:t>
      </w:r>
      <w:r w:rsidRPr="002C4C8F">
        <w:rPr>
          <w:rFonts w:ascii="Times New Roman" w:eastAsia="Times New Roman" w:hAnsi="Times New Roman" w:cs="Times New Roman"/>
          <w:bCs/>
          <w:sz w:val="24"/>
          <w:szCs w:val="24"/>
        </w:rPr>
        <w:t>«О бюджете Дубровского сельского поселения Суражского муниципального района</w:t>
      </w:r>
      <w:r w:rsidRPr="008967AA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Брянской области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2025 год и на плановый период 2026 и 2027 годов</w:t>
      </w:r>
      <w:r w:rsidRPr="008967AA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8967AA">
        <w:rPr>
          <w:rFonts w:ascii="Times New Roman" w:eastAsia="Times New Roman" w:hAnsi="Times New Roman" w:cs="Times New Roman"/>
          <w:sz w:val="24"/>
          <w:szCs w:val="24"/>
        </w:rPr>
        <w:t xml:space="preserve">расходы на </w:t>
      </w:r>
      <w:r w:rsidRPr="00DD01E1">
        <w:rPr>
          <w:rFonts w:ascii="Times New Roman" w:eastAsia="Times New Roman" w:hAnsi="Times New Roman" w:cs="Times New Roman"/>
          <w:sz w:val="24"/>
          <w:szCs w:val="24"/>
        </w:rPr>
        <w:t>реализацию целевых программ  в 2025 году составляют 3722,8 тыс. рублей, что  соответствует 99,8% объема расходов бюджета, что ниже ожидаемого исполнения бюджета 2024 года на 242,6 тыс. рублей, или на 6,1%.</w:t>
      </w:r>
      <w:proofErr w:type="gramEnd"/>
    </w:p>
    <w:p w:rsidR="00412D47" w:rsidRPr="00AB1365" w:rsidRDefault="009614D2" w:rsidP="0096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4D2">
        <w:rPr>
          <w:rFonts w:ascii="Times New Roman" w:eastAsia="Times New Roman" w:hAnsi="Times New Roman" w:cs="Times New Roman"/>
          <w:sz w:val="24"/>
          <w:szCs w:val="24"/>
        </w:rPr>
        <w:t xml:space="preserve">       Непрограммные расходы на 2025 год и плановый период 2026-2027 годов предусмотрены в сумме 7,5 тыс. рублей, 35,7 тыс. рублей и 70,7,0 тыс. рублей соответственно.  </w:t>
      </w:r>
      <w:proofErr w:type="gramStart"/>
      <w:r w:rsidRPr="009614D2">
        <w:rPr>
          <w:rFonts w:ascii="Times New Roman" w:eastAsia="Times New Roman" w:hAnsi="Times New Roman" w:cs="Times New Roman"/>
          <w:sz w:val="24"/>
          <w:szCs w:val="24"/>
        </w:rPr>
        <w:t>Непрограммные расходы планируются, в том числе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614D2">
        <w:rPr>
          <w:rFonts w:ascii="Times New Roman" w:eastAsia="Times New Roman" w:hAnsi="Times New Roman" w:cs="Times New Roman"/>
          <w:sz w:val="24"/>
          <w:szCs w:val="24"/>
        </w:rPr>
        <w:t xml:space="preserve"> 0,5 тыс. рублей – проведение выборов, референдумов;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D2">
        <w:rPr>
          <w:rFonts w:ascii="Times New Roman" w:eastAsia="Times New Roman" w:hAnsi="Times New Roman" w:cs="Times New Roman"/>
          <w:sz w:val="24"/>
          <w:szCs w:val="24"/>
        </w:rPr>
        <w:t xml:space="preserve"> 2,0 тыс. рублей – расходы по Соглашению в части </w:t>
      </w:r>
      <w:r w:rsidRPr="009614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осуществления внешнего финансового контроля;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D2">
        <w:rPr>
          <w:rFonts w:ascii="Times New Roman" w:eastAsia="Times New Roman" w:hAnsi="Times New Roman" w:cs="Times New Roman"/>
          <w:sz w:val="24"/>
          <w:szCs w:val="24"/>
        </w:rPr>
        <w:t>5,0 тыс. рублей - резервный фонд.</w:t>
      </w:r>
      <w:proofErr w:type="gramEnd"/>
      <w:r w:rsidRPr="009614D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C1E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12D47" w:rsidRPr="008A35E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ПРЕДЛОЖЕНИЯ:</w:t>
      </w:r>
    </w:p>
    <w:p w:rsidR="009614D2" w:rsidRPr="009614D2" w:rsidRDefault="00412D47" w:rsidP="009614D2">
      <w:pPr>
        <w:pStyle w:val="af3"/>
        <w:numPr>
          <w:ilvl w:val="0"/>
          <w:numId w:val="7"/>
        </w:numPr>
        <w:jc w:val="both"/>
        <w:rPr>
          <w:sz w:val="24"/>
          <w:szCs w:val="24"/>
        </w:rPr>
      </w:pPr>
      <w:r w:rsidRPr="009614D2">
        <w:rPr>
          <w:bCs/>
          <w:sz w:val="24"/>
          <w:szCs w:val="24"/>
        </w:rPr>
        <w:t xml:space="preserve">Контрольно-счетная палата Суражского муниципального района предлагает </w:t>
      </w:r>
      <w:r w:rsidR="00FA1055" w:rsidRPr="009614D2">
        <w:rPr>
          <w:bCs/>
          <w:sz w:val="24"/>
          <w:szCs w:val="24"/>
        </w:rPr>
        <w:t>Дубровскому</w:t>
      </w:r>
      <w:r w:rsidRPr="009614D2">
        <w:rPr>
          <w:bCs/>
          <w:sz w:val="24"/>
          <w:szCs w:val="24"/>
        </w:rPr>
        <w:t xml:space="preserve"> сельскому Совету народных  депутатов проект решения «О бюджете </w:t>
      </w:r>
      <w:r w:rsidR="00FA1055" w:rsidRPr="009614D2">
        <w:rPr>
          <w:bCs/>
          <w:sz w:val="24"/>
          <w:szCs w:val="24"/>
        </w:rPr>
        <w:t>Дубровского</w:t>
      </w:r>
      <w:r w:rsidRPr="009614D2">
        <w:rPr>
          <w:bCs/>
          <w:sz w:val="24"/>
          <w:szCs w:val="24"/>
        </w:rPr>
        <w:t xml:space="preserve"> сельского поселения Суражского муниципального района Брянской области» </w:t>
      </w:r>
      <w:r w:rsidR="00F43E4F" w:rsidRPr="009614D2">
        <w:rPr>
          <w:bCs/>
          <w:sz w:val="24"/>
          <w:szCs w:val="24"/>
        </w:rPr>
        <w:t xml:space="preserve">на 2025 год и на плановый период 2026 и 2027 </w:t>
      </w:r>
      <w:r w:rsidRPr="009614D2">
        <w:rPr>
          <w:bCs/>
          <w:sz w:val="24"/>
          <w:szCs w:val="24"/>
        </w:rPr>
        <w:t>годов» к рассмотрению</w:t>
      </w:r>
      <w:r w:rsidR="009614D2">
        <w:rPr>
          <w:bCs/>
          <w:sz w:val="24"/>
          <w:szCs w:val="24"/>
        </w:rPr>
        <w:t>.</w:t>
      </w:r>
    </w:p>
    <w:p w:rsidR="009614D2" w:rsidRDefault="009614D2" w:rsidP="009614D2">
      <w:pPr>
        <w:ind w:left="720"/>
        <w:jc w:val="both"/>
        <w:rPr>
          <w:rFonts w:eastAsia="Times New Roman"/>
          <w:bCs/>
          <w:sz w:val="24"/>
          <w:szCs w:val="24"/>
        </w:rPr>
      </w:pPr>
    </w:p>
    <w:p w:rsidR="004F2AC8" w:rsidRPr="009614D2" w:rsidRDefault="004F2AC8" w:rsidP="009614D2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4D2">
        <w:rPr>
          <w:rFonts w:ascii="Times New Roman" w:eastAsia="Times New Roman" w:hAnsi="Times New Roman" w:cs="Times New Roman"/>
          <w:bCs/>
          <w:sz w:val="24"/>
          <w:szCs w:val="24"/>
        </w:rPr>
        <w:t>Председатель</w:t>
      </w:r>
    </w:p>
    <w:p w:rsidR="004F2AC8" w:rsidRPr="000D138E" w:rsidRDefault="004F2AC8" w:rsidP="0096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Контрольно-счетной палаты</w:t>
      </w:r>
    </w:p>
    <w:p w:rsidR="00950AD3" w:rsidRPr="000D138E" w:rsidRDefault="004F2AC8" w:rsidP="009614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>Суражского муниципального района</w:t>
      </w:r>
      <w:r w:rsidRPr="000D138E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="000D138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D138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           Н. В. Жидкова</w:t>
      </w: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D7C21" w:rsidRDefault="003D7C21" w:rsidP="003E4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80F" w:rsidRPr="005E4A79" w:rsidRDefault="00B4680F" w:rsidP="00D414E7">
      <w:pPr>
        <w:spacing w:after="0" w:line="240" w:lineRule="auto"/>
        <w:jc w:val="both"/>
        <w:rPr>
          <w:sz w:val="24"/>
          <w:szCs w:val="24"/>
        </w:rPr>
      </w:pPr>
    </w:p>
    <w:p w:rsidR="00643BAA" w:rsidRPr="005E4A79" w:rsidRDefault="00643BAA">
      <w:pPr>
        <w:spacing w:after="0" w:line="240" w:lineRule="auto"/>
        <w:jc w:val="both"/>
        <w:rPr>
          <w:sz w:val="24"/>
          <w:szCs w:val="24"/>
        </w:rPr>
      </w:pPr>
    </w:p>
    <w:sectPr w:rsidR="00643BAA" w:rsidRPr="005E4A79" w:rsidSect="00BB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F9B"/>
    <w:multiLevelType w:val="hybridMultilevel"/>
    <w:tmpl w:val="1C22919A"/>
    <w:lvl w:ilvl="0" w:tplc="59929618">
      <w:start w:val="1"/>
      <w:numFmt w:val="decimal"/>
      <w:lvlText w:val="%1."/>
      <w:lvlJc w:val="left"/>
      <w:pPr>
        <w:ind w:left="11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43A5FD2"/>
    <w:multiLevelType w:val="hybridMultilevel"/>
    <w:tmpl w:val="9EC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61A65"/>
    <w:multiLevelType w:val="hybridMultilevel"/>
    <w:tmpl w:val="43E2AC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ED625E"/>
    <w:multiLevelType w:val="hybridMultilevel"/>
    <w:tmpl w:val="A63E0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B22D1"/>
    <w:multiLevelType w:val="hybridMultilevel"/>
    <w:tmpl w:val="89DC3B40"/>
    <w:lvl w:ilvl="0" w:tplc="897000DE">
      <w:start w:val="1"/>
      <w:numFmt w:val="decimalZero"/>
      <w:lvlText w:val="%1-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327C9"/>
    <w:multiLevelType w:val="hybridMultilevel"/>
    <w:tmpl w:val="B9547B34"/>
    <w:lvl w:ilvl="0" w:tplc="52A288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E45F7A"/>
    <w:multiLevelType w:val="hybridMultilevel"/>
    <w:tmpl w:val="58F077AC"/>
    <w:lvl w:ilvl="0" w:tplc="0888A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365"/>
    <w:rsid w:val="00001F1F"/>
    <w:rsid w:val="0000272D"/>
    <w:rsid w:val="00007067"/>
    <w:rsid w:val="00010FC6"/>
    <w:rsid w:val="000123D0"/>
    <w:rsid w:val="000123FF"/>
    <w:rsid w:val="00021626"/>
    <w:rsid w:val="00032314"/>
    <w:rsid w:val="00034919"/>
    <w:rsid w:val="00037F78"/>
    <w:rsid w:val="0004107B"/>
    <w:rsid w:val="00041848"/>
    <w:rsid w:val="00043E9E"/>
    <w:rsid w:val="00044366"/>
    <w:rsid w:val="00044819"/>
    <w:rsid w:val="0005031A"/>
    <w:rsid w:val="00057801"/>
    <w:rsid w:val="00057E15"/>
    <w:rsid w:val="00061FBD"/>
    <w:rsid w:val="0006201B"/>
    <w:rsid w:val="0006393A"/>
    <w:rsid w:val="0006468E"/>
    <w:rsid w:val="000650CA"/>
    <w:rsid w:val="0006707A"/>
    <w:rsid w:val="000675FC"/>
    <w:rsid w:val="000706CF"/>
    <w:rsid w:val="00070851"/>
    <w:rsid w:val="0007174A"/>
    <w:rsid w:val="00072FE8"/>
    <w:rsid w:val="0007473A"/>
    <w:rsid w:val="00075159"/>
    <w:rsid w:val="00082AA9"/>
    <w:rsid w:val="00087A3B"/>
    <w:rsid w:val="00087AC7"/>
    <w:rsid w:val="0009038D"/>
    <w:rsid w:val="00091C7C"/>
    <w:rsid w:val="00093665"/>
    <w:rsid w:val="0009411E"/>
    <w:rsid w:val="0009772C"/>
    <w:rsid w:val="000A2A57"/>
    <w:rsid w:val="000A374A"/>
    <w:rsid w:val="000A4F13"/>
    <w:rsid w:val="000A5833"/>
    <w:rsid w:val="000A5BB4"/>
    <w:rsid w:val="000B1907"/>
    <w:rsid w:val="000C0588"/>
    <w:rsid w:val="000C08C2"/>
    <w:rsid w:val="000C1356"/>
    <w:rsid w:val="000C1BE9"/>
    <w:rsid w:val="000C32F0"/>
    <w:rsid w:val="000C5467"/>
    <w:rsid w:val="000D138E"/>
    <w:rsid w:val="000D5C94"/>
    <w:rsid w:val="000E182C"/>
    <w:rsid w:val="000E3844"/>
    <w:rsid w:val="000F6D8E"/>
    <w:rsid w:val="001001D7"/>
    <w:rsid w:val="0010039B"/>
    <w:rsid w:val="00103C9F"/>
    <w:rsid w:val="00104CB9"/>
    <w:rsid w:val="00105153"/>
    <w:rsid w:val="00110F04"/>
    <w:rsid w:val="00110F24"/>
    <w:rsid w:val="00111F17"/>
    <w:rsid w:val="00112F7C"/>
    <w:rsid w:val="00113913"/>
    <w:rsid w:val="0011415B"/>
    <w:rsid w:val="00115A4C"/>
    <w:rsid w:val="00122814"/>
    <w:rsid w:val="00123FB9"/>
    <w:rsid w:val="001245B5"/>
    <w:rsid w:val="0013141B"/>
    <w:rsid w:val="00132B4A"/>
    <w:rsid w:val="00132D7A"/>
    <w:rsid w:val="0013328E"/>
    <w:rsid w:val="00137E90"/>
    <w:rsid w:val="001430F8"/>
    <w:rsid w:val="0014318D"/>
    <w:rsid w:val="001501AD"/>
    <w:rsid w:val="00155CFF"/>
    <w:rsid w:val="00155FA4"/>
    <w:rsid w:val="00161D4D"/>
    <w:rsid w:val="0016342D"/>
    <w:rsid w:val="00166E59"/>
    <w:rsid w:val="0017167B"/>
    <w:rsid w:val="00171B08"/>
    <w:rsid w:val="00174B3C"/>
    <w:rsid w:val="001759F7"/>
    <w:rsid w:val="00176D1D"/>
    <w:rsid w:val="00180350"/>
    <w:rsid w:val="00183464"/>
    <w:rsid w:val="00186C4E"/>
    <w:rsid w:val="0019487B"/>
    <w:rsid w:val="00194ADD"/>
    <w:rsid w:val="001A1D14"/>
    <w:rsid w:val="001A539F"/>
    <w:rsid w:val="001B3EA9"/>
    <w:rsid w:val="001C1C0F"/>
    <w:rsid w:val="001C1E5D"/>
    <w:rsid w:val="001C38DC"/>
    <w:rsid w:val="001C3E24"/>
    <w:rsid w:val="001C4A09"/>
    <w:rsid w:val="001C6D9E"/>
    <w:rsid w:val="001D07EE"/>
    <w:rsid w:val="001D6E3A"/>
    <w:rsid w:val="001E2076"/>
    <w:rsid w:val="001E331E"/>
    <w:rsid w:val="001E6AB9"/>
    <w:rsid w:val="001F12A4"/>
    <w:rsid w:val="001F6BC4"/>
    <w:rsid w:val="00200313"/>
    <w:rsid w:val="002009BF"/>
    <w:rsid w:val="00200A06"/>
    <w:rsid w:val="0020221B"/>
    <w:rsid w:val="00203290"/>
    <w:rsid w:val="0020362B"/>
    <w:rsid w:val="0020486E"/>
    <w:rsid w:val="002075F3"/>
    <w:rsid w:val="002078DF"/>
    <w:rsid w:val="00223D44"/>
    <w:rsid w:val="00224BD3"/>
    <w:rsid w:val="00225BF2"/>
    <w:rsid w:val="00226F05"/>
    <w:rsid w:val="00230477"/>
    <w:rsid w:val="00231265"/>
    <w:rsid w:val="002333F3"/>
    <w:rsid w:val="002358C0"/>
    <w:rsid w:val="00236AB5"/>
    <w:rsid w:val="00237296"/>
    <w:rsid w:val="00237644"/>
    <w:rsid w:val="002418BC"/>
    <w:rsid w:val="0025297E"/>
    <w:rsid w:val="00253BF1"/>
    <w:rsid w:val="00255C69"/>
    <w:rsid w:val="00256C73"/>
    <w:rsid w:val="0026371D"/>
    <w:rsid w:val="00263890"/>
    <w:rsid w:val="0026447E"/>
    <w:rsid w:val="00264D80"/>
    <w:rsid w:val="002705DB"/>
    <w:rsid w:val="00271A18"/>
    <w:rsid w:val="00272D2A"/>
    <w:rsid w:val="0027470D"/>
    <w:rsid w:val="00285D33"/>
    <w:rsid w:val="002860C0"/>
    <w:rsid w:val="00287505"/>
    <w:rsid w:val="00290D79"/>
    <w:rsid w:val="002A012A"/>
    <w:rsid w:val="002A0603"/>
    <w:rsid w:val="002A06CB"/>
    <w:rsid w:val="002A0E31"/>
    <w:rsid w:val="002A4463"/>
    <w:rsid w:val="002A4F62"/>
    <w:rsid w:val="002B1BF3"/>
    <w:rsid w:val="002B4F30"/>
    <w:rsid w:val="002B7C0A"/>
    <w:rsid w:val="002C1745"/>
    <w:rsid w:val="002C4C8F"/>
    <w:rsid w:val="002C6524"/>
    <w:rsid w:val="002C70B5"/>
    <w:rsid w:val="002D148C"/>
    <w:rsid w:val="002D4B4C"/>
    <w:rsid w:val="002D65E1"/>
    <w:rsid w:val="002E119F"/>
    <w:rsid w:val="002E1B38"/>
    <w:rsid w:val="002E1E9F"/>
    <w:rsid w:val="002E50D9"/>
    <w:rsid w:val="002F4582"/>
    <w:rsid w:val="002F527E"/>
    <w:rsid w:val="002F6270"/>
    <w:rsid w:val="002F630E"/>
    <w:rsid w:val="00302599"/>
    <w:rsid w:val="00304702"/>
    <w:rsid w:val="003055E9"/>
    <w:rsid w:val="0030744F"/>
    <w:rsid w:val="00312EC1"/>
    <w:rsid w:val="0031521B"/>
    <w:rsid w:val="00315E15"/>
    <w:rsid w:val="0031691C"/>
    <w:rsid w:val="00330E11"/>
    <w:rsid w:val="00334188"/>
    <w:rsid w:val="00342BBF"/>
    <w:rsid w:val="00343D38"/>
    <w:rsid w:val="00345A7F"/>
    <w:rsid w:val="003507DC"/>
    <w:rsid w:val="00351BB4"/>
    <w:rsid w:val="00355A06"/>
    <w:rsid w:val="00355A6D"/>
    <w:rsid w:val="00355EF0"/>
    <w:rsid w:val="0035609F"/>
    <w:rsid w:val="0035693F"/>
    <w:rsid w:val="0035779E"/>
    <w:rsid w:val="003577E8"/>
    <w:rsid w:val="00364482"/>
    <w:rsid w:val="003665EE"/>
    <w:rsid w:val="003669C5"/>
    <w:rsid w:val="0037176F"/>
    <w:rsid w:val="0037360D"/>
    <w:rsid w:val="0037560F"/>
    <w:rsid w:val="00380FE5"/>
    <w:rsid w:val="00382894"/>
    <w:rsid w:val="00382CE8"/>
    <w:rsid w:val="00383859"/>
    <w:rsid w:val="00386510"/>
    <w:rsid w:val="00387711"/>
    <w:rsid w:val="00391F07"/>
    <w:rsid w:val="003923E6"/>
    <w:rsid w:val="00394D23"/>
    <w:rsid w:val="003A260C"/>
    <w:rsid w:val="003A533F"/>
    <w:rsid w:val="003A64F1"/>
    <w:rsid w:val="003A6DD1"/>
    <w:rsid w:val="003A74A9"/>
    <w:rsid w:val="003B3B79"/>
    <w:rsid w:val="003B6A72"/>
    <w:rsid w:val="003B799B"/>
    <w:rsid w:val="003C3758"/>
    <w:rsid w:val="003C4568"/>
    <w:rsid w:val="003C7CB7"/>
    <w:rsid w:val="003D36F7"/>
    <w:rsid w:val="003D4616"/>
    <w:rsid w:val="003D7C21"/>
    <w:rsid w:val="003E01A7"/>
    <w:rsid w:val="003E4A0C"/>
    <w:rsid w:val="003F03FD"/>
    <w:rsid w:val="003F0660"/>
    <w:rsid w:val="003F1886"/>
    <w:rsid w:val="003F1BCF"/>
    <w:rsid w:val="003F2812"/>
    <w:rsid w:val="003F3B87"/>
    <w:rsid w:val="003F40A9"/>
    <w:rsid w:val="003F5429"/>
    <w:rsid w:val="003F56F1"/>
    <w:rsid w:val="003F57AB"/>
    <w:rsid w:val="003F664F"/>
    <w:rsid w:val="004032AF"/>
    <w:rsid w:val="0040400A"/>
    <w:rsid w:val="004053AD"/>
    <w:rsid w:val="00405B0C"/>
    <w:rsid w:val="00407684"/>
    <w:rsid w:val="00412D47"/>
    <w:rsid w:val="00413C1D"/>
    <w:rsid w:val="0042009F"/>
    <w:rsid w:val="004245FA"/>
    <w:rsid w:val="00425F66"/>
    <w:rsid w:val="004278C1"/>
    <w:rsid w:val="00430CBF"/>
    <w:rsid w:val="00434350"/>
    <w:rsid w:val="00434557"/>
    <w:rsid w:val="004351D1"/>
    <w:rsid w:val="0043521B"/>
    <w:rsid w:val="00441FFE"/>
    <w:rsid w:val="004456EB"/>
    <w:rsid w:val="00451E37"/>
    <w:rsid w:val="00456287"/>
    <w:rsid w:val="00457562"/>
    <w:rsid w:val="004603D2"/>
    <w:rsid w:val="00465533"/>
    <w:rsid w:val="00466FA8"/>
    <w:rsid w:val="004721B2"/>
    <w:rsid w:val="00473670"/>
    <w:rsid w:val="00475193"/>
    <w:rsid w:val="00475786"/>
    <w:rsid w:val="00475FD9"/>
    <w:rsid w:val="0047713C"/>
    <w:rsid w:val="00480AC7"/>
    <w:rsid w:val="00481040"/>
    <w:rsid w:val="00482287"/>
    <w:rsid w:val="0048386E"/>
    <w:rsid w:val="0048469B"/>
    <w:rsid w:val="00486CF1"/>
    <w:rsid w:val="0049240B"/>
    <w:rsid w:val="004925C0"/>
    <w:rsid w:val="00496130"/>
    <w:rsid w:val="004A463A"/>
    <w:rsid w:val="004B0AAD"/>
    <w:rsid w:val="004B1F77"/>
    <w:rsid w:val="004B7250"/>
    <w:rsid w:val="004B7507"/>
    <w:rsid w:val="004C1481"/>
    <w:rsid w:val="004C19FD"/>
    <w:rsid w:val="004C6336"/>
    <w:rsid w:val="004C7234"/>
    <w:rsid w:val="004D7263"/>
    <w:rsid w:val="004E2A6E"/>
    <w:rsid w:val="004E5A59"/>
    <w:rsid w:val="004F18A4"/>
    <w:rsid w:val="004F2AC8"/>
    <w:rsid w:val="004F4513"/>
    <w:rsid w:val="004F46D1"/>
    <w:rsid w:val="004F4A71"/>
    <w:rsid w:val="004F6AD6"/>
    <w:rsid w:val="005040BB"/>
    <w:rsid w:val="00511F15"/>
    <w:rsid w:val="00521432"/>
    <w:rsid w:val="0052340D"/>
    <w:rsid w:val="00525AC1"/>
    <w:rsid w:val="00527E41"/>
    <w:rsid w:val="00527EC8"/>
    <w:rsid w:val="00542AEC"/>
    <w:rsid w:val="00544A79"/>
    <w:rsid w:val="00546D83"/>
    <w:rsid w:val="00550E30"/>
    <w:rsid w:val="00556542"/>
    <w:rsid w:val="005573C3"/>
    <w:rsid w:val="00561B1A"/>
    <w:rsid w:val="00562BD6"/>
    <w:rsid w:val="005630AB"/>
    <w:rsid w:val="00565363"/>
    <w:rsid w:val="00565991"/>
    <w:rsid w:val="00570E1E"/>
    <w:rsid w:val="00571756"/>
    <w:rsid w:val="0058572B"/>
    <w:rsid w:val="00586391"/>
    <w:rsid w:val="005878DC"/>
    <w:rsid w:val="005913A8"/>
    <w:rsid w:val="00591C98"/>
    <w:rsid w:val="00592294"/>
    <w:rsid w:val="005A0E97"/>
    <w:rsid w:val="005A4D87"/>
    <w:rsid w:val="005B1704"/>
    <w:rsid w:val="005B226E"/>
    <w:rsid w:val="005B35C1"/>
    <w:rsid w:val="005C04A1"/>
    <w:rsid w:val="005C1057"/>
    <w:rsid w:val="005C4A38"/>
    <w:rsid w:val="005C7EB0"/>
    <w:rsid w:val="005D2246"/>
    <w:rsid w:val="005D35E6"/>
    <w:rsid w:val="005D40F3"/>
    <w:rsid w:val="005D4A8F"/>
    <w:rsid w:val="005D7A36"/>
    <w:rsid w:val="005E0175"/>
    <w:rsid w:val="005E03BD"/>
    <w:rsid w:val="005E0D27"/>
    <w:rsid w:val="005E1A5C"/>
    <w:rsid w:val="005E2ACA"/>
    <w:rsid w:val="005E459B"/>
    <w:rsid w:val="005E4A79"/>
    <w:rsid w:val="005E64A9"/>
    <w:rsid w:val="005E6D4F"/>
    <w:rsid w:val="005F082F"/>
    <w:rsid w:val="005F0F33"/>
    <w:rsid w:val="005F1FAE"/>
    <w:rsid w:val="005F251C"/>
    <w:rsid w:val="005F2DFD"/>
    <w:rsid w:val="005F7931"/>
    <w:rsid w:val="006036C0"/>
    <w:rsid w:val="00603B52"/>
    <w:rsid w:val="006113CB"/>
    <w:rsid w:val="00613E04"/>
    <w:rsid w:val="00615B2F"/>
    <w:rsid w:val="00622624"/>
    <w:rsid w:val="00626315"/>
    <w:rsid w:val="006264AE"/>
    <w:rsid w:val="00630F2F"/>
    <w:rsid w:val="006400B3"/>
    <w:rsid w:val="006419B4"/>
    <w:rsid w:val="00642961"/>
    <w:rsid w:val="00643BAA"/>
    <w:rsid w:val="0064481A"/>
    <w:rsid w:val="00644DAB"/>
    <w:rsid w:val="00646F7A"/>
    <w:rsid w:val="00647746"/>
    <w:rsid w:val="00660A63"/>
    <w:rsid w:val="00660CC2"/>
    <w:rsid w:val="00666689"/>
    <w:rsid w:val="00667E28"/>
    <w:rsid w:val="00670BFB"/>
    <w:rsid w:val="00680DD2"/>
    <w:rsid w:val="006811F8"/>
    <w:rsid w:val="00681650"/>
    <w:rsid w:val="00685F53"/>
    <w:rsid w:val="006875CE"/>
    <w:rsid w:val="006929A7"/>
    <w:rsid w:val="00692F21"/>
    <w:rsid w:val="0069337E"/>
    <w:rsid w:val="00693933"/>
    <w:rsid w:val="00695EEC"/>
    <w:rsid w:val="006A165A"/>
    <w:rsid w:val="006A25FA"/>
    <w:rsid w:val="006A3259"/>
    <w:rsid w:val="006A562D"/>
    <w:rsid w:val="006A7E9E"/>
    <w:rsid w:val="006B04B9"/>
    <w:rsid w:val="006B2708"/>
    <w:rsid w:val="006B332D"/>
    <w:rsid w:val="006B6630"/>
    <w:rsid w:val="006C14CA"/>
    <w:rsid w:val="006C2EA3"/>
    <w:rsid w:val="006C321C"/>
    <w:rsid w:val="006C3C3B"/>
    <w:rsid w:val="006C4248"/>
    <w:rsid w:val="006D2E08"/>
    <w:rsid w:val="006D60F4"/>
    <w:rsid w:val="006D6E32"/>
    <w:rsid w:val="006E1991"/>
    <w:rsid w:val="006E1A72"/>
    <w:rsid w:val="006E2B0E"/>
    <w:rsid w:val="006E4817"/>
    <w:rsid w:val="006E52C9"/>
    <w:rsid w:val="006E5990"/>
    <w:rsid w:val="006F0457"/>
    <w:rsid w:val="006F2C94"/>
    <w:rsid w:val="007012D8"/>
    <w:rsid w:val="00702F84"/>
    <w:rsid w:val="00705029"/>
    <w:rsid w:val="00707095"/>
    <w:rsid w:val="007156FF"/>
    <w:rsid w:val="00716B0F"/>
    <w:rsid w:val="00724843"/>
    <w:rsid w:val="00727FD0"/>
    <w:rsid w:val="00731139"/>
    <w:rsid w:val="00731268"/>
    <w:rsid w:val="007322BF"/>
    <w:rsid w:val="0073387D"/>
    <w:rsid w:val="0073403C"/>
    <w:rsid w:val="00734EA0"/>
    <w:rsid w:val="00744C95"/>
    <w:rsid w:val="0074640F"/>
    <w:rsid w:val="00755C78"/>
    <w:rsid w:val="007609DC"/>
    <w:rsid w:val="00760B72"/>
    <w:rsid w:val="007631FC"/>
    <w:rsid w:val="00766982"/>
    <w:rsid w:val="00770B07"/>
    <w:rsid w:val="0078012D"/>
    <w:rsid w:val="00781C20"/>
    <w:rsid w:val="00783F7B"/>
    <w:rsid w:val="007857D8"/>
    <w:rsid w:val="007859E9"/>
    <w:rsid w:val="0078720B"/>
    <w:rsid w:val="00787E87"/>
    <w:rsid w:val="00792549"/>
    <w:rsid w:val="007928F2"/>
    <w:rsid w:val="00795070"/>
    <w:rsid w:val="007A2D57"/>
    <w:rsid w:val="007A3E56"/>
    <w:rsid w:val="007A4820"/>
    <w:rsid w:val="007A7F4F"/>
    <w:rsid w:val="007B73C2"/>
    <w:rsid w:val="007C3F84"/>
    <w:rsid w:val="007C49EB"/>
    <w:rsid w:val="007D1272"/>
    <w:rsid w:val="007D3B86"/>
    <w:rsid w:val="007D3D66"/>
    <w:rsid w:val="007D3E6F"/>
    <w:rsid w:val="007D420E"/>
    <w:rsid w:val="007E145B"/>
    <w:rsid w:val="007E32ED"/>
    <w:rsid w:val="007E791D"/>
    <w:rsid w:val="007F03BB"/>
    <w:rsid w:val="007F1957"/>
    <w:rsid w:val="007F3E4A"/>
    <w:rsid w:val="007F44D8"/>
    <w:rsid w:val="007F6806"/>
    <w:rsid w:val="007F6AF9"/>
    <w:rsid w:val="00802ACB"/>
    <w:rsid w:val="00803671"/>
    <w:rsid w:val="008078A1"/>
    <w:rsid w:val="008137C0"/>
    <w:rsid w:val="00820F11"/>
    <w:rsid w:val="00821129"/>
    <w:rsid w:val="008229A8"/>
    <w:rsid w:val="00822C73"/>
    <w:rsid w:val="008248B9"/>
    <w:rsid w:val="0083044F"/>
    <w:rsid w:val="00835544"/>
    <w:rsid w:val="00840200"/>
    <w:rsid w:val="0084106A"/>
    <w:rsid w:val="008425EC"/>
    <w:rsid w:val="00844D63"/>
    <w:rsid w:val="00851B61"/>
    <w:rsid w:val="008551EA"/>
    <w:rsid w:val="00855E78"/>
    <w:rsid w:val="008633BB"/>
    <w:rsid w:val="00873CC3"/>
    <w:rsid w:val="00874327"/>
    <w:rsid w:val="00877118"/>
    <w:rsid w:val="00880D9E"/>
    <w:rsid w:val="00882D9E"/>
    <w:rsid w:val="00886078"/>
    <w:rsid w:val="00886377"/>
    <w:rsid w:val="00887561"/>
    <w:rsid w:val="00890124"/>
    <w:rsid w:val="00891EAD"/>
    <w:rsid w:val="008930F0"/>
    <w:rsid w:val="0089405B"/>
    <w:rsid w:val="008967AA"/>
    <w:rsid w:val="008A1710"/>
    <w:rsid w:val="008A35E3"/>
    <w:rsid w:val="008A4827"/>
    <w:rsid w:val="008B3230"/>
    <w:rsid w:val="008B4AB6"/>
    <w:rsid w:val="008B6B25"/>
    <w:rsid w:val="008B6C4C"/>
    <w:rsid w:val="008C3214"/>
    <w:rsid w:val="008C6231"/>
    <w:rsid w:val="008C69A2"/>
    <w:rsid w:val="008D2C7D"/>
    <w:rsid w:val="008D2E28"/>
    <w:rsid w:val="008D4EB5"/>
    <w:rsid w:val="008D7072"/>
    <w:rsid w:val="008E0887"/>
    <w:rsid w:val="008E0B4A"/>
    <w:rsid w:val="008E35C6"/>
    <w:rsid w:val="008E4989"/>
    <w:rsid w:val="008F65C9"/>
    <w:rsid w:val="009003AE"/>
    <w:rsid w:val="00900FF4"/>
    <w:rsid w:val="00901C11"/>
    <w:rsid w:val="00901D20"/>
    <w:rsid w:val="00903AC0"/>
    <w:rsid w:val="00904CCD"/>
    <w:rsid w:val="009054FE"/>
    <w:rsid w:val="00906024"/>
    <w:rsid w:val="00913D8C"/>
    <w:rsid w:val="00914591"/>
    <w:rsid w:val="00914F32"/>
    <w:rsid w:val="00917DC4"/>
    <w:rsid w:val="00921721"/>
    <w:rsid w:val="00922627"/>
    <w:rsid w:val="0092475A"/>
    <w:rsid w:val="00926ADB"/>
    <w:rsid w:val="00927754"/>
    <w:rsid w:val="00937CD9"/>
    <w:rsid w:val="00945A44"/>
    <w:rsid w:val="00950AD3"/>
    <w:rsid w:val="0095729C"/>
    <w:rsid w:val="009614D2"/>
    <w:rsid w:val="00961D32"/>
    <w:rsid w:val="00963222"/>
    <w:rsid w:val="00965FD2"/>
    <w:rsid w:val="00972A67"/>
    <w:rsid w:val="00972F50"/>
    <w:rsid w:val="0097355A"/>
    <w:rsid w:val="00973A7B"/>
    <w:rsid w:val="009848D0"/>
    <w:rsid w:val="0098533A"/>
    <w:rsid w:val="009901B3"/>
    <w:rsid w:val="00990FE4"/>
    <w:rsid w:val="00991FE1"/>
    <w:rsid w:val="00993000"/>
    <w:rsid w:val="009A32F3"/>
    <w:rsid w:val="009A4237"/>
    <w:rsid w:val="009B35AE"/>
    <w:rsid w:val="009B544A"/>
    <w:rsid w:val="009B6CC0"/>
    <w:rsid w:val="009C2BD6"/>
    <w:rsid w:val="009C52CD"/>
    <w:rsid w:val="009C5D36"/>
    <w:rsid w:val="009C7CED"/>
    <w:rsid w:val="009D1132"/>
    <w:rsid w:val="009D14AA"/>
    <w:rsid w:val="009D470C"/>
    <w:rsid w:val="009D7E60"/>
    <w:rsid w:val="009E3364"/>
    <w:rsid w:val="009E487C"/>
    <w:rsid w:val="009E499F"/>
    <w:rsid w:val="009E6665"/>
    <w:rsid w:val="009E6C75"/>
    <w:rsid w:val="009F2933"/>
    <w:rsid w:val="009F5320"/>
    <w:rsid w:val="00A04B3B"/>
    <w:rsid w:val="00A05B69"/>
    <w:rsid w:val="00A169FD"/>
    <w:rsid w:val="00A17FC5"/>
    <w:rsid w:val="00A216D2"/>
    <w:rsid w:val="00A23101"/>
    <w:rsid w:val="00A238AD"/>
    <w:rsid w:val="00A24A35"/>
    <w:rsid w:val="00A24CF9"/>
    <w:rsid w:val="00A253DF"/>
    <w:rsid w:val="00A260DD"/>
    <w:rsid w:val="00A26244"/>
    <w:rsid w:val="00A315F5"/>
    <w:rsid w:val="00A31961"/>
    <w:rsid w:val="00A33E3F"/>
    <w:rsid w:val="00A34C4A"/>
    <w:rsid w:val="00A3573F"/>
    <w:rsid w:val="00A35A58"/>
    <w:rsid w:val="00A36AFA"/>
    <w:rsid w:val="00A410C3"/>
    <w:rsid w:val="00A41F03"/>
    <w:rsid w:val="00A42176"/>
    <w:rsid w:val="00A44E90"/>
    <w:rsid w:val="00A478D9"/>
    <w:rsid w:val="00A51F99"/>
    <w:rsid w:val="00A53698"/>
    <w:rsid w:val="00A551A3"/>
    <w:rsid w:val="00A60D7F"/>
    <w:rsid w:val="00A65089"/>
    <w:rsid w:val="00A6664A"/>
    <w:rsid w:val="00A7212E"/>
    <w:rsid w:val="00A75A95"/>
    <w:rsid w:val="00A81FA5"/>
    <w:rsid w:val="00A8374C"/>
    <w:rsid w:val="00A852EA"/>
    <w:rsid w:val="00A92469"/>
    <w:rsid w:val="00AA2FF3"/>
    <w:rsid w:val="00AA45E7"/>
    <w:rsid w:val="00AB1365"/>
    <w:rsid w:val="00AB1F07"/>
    <w:rsid w:val="00AB5698"/>
    <w:rsid w:val="00AB7083"/>
    <w:rsid w:val="00AB7A4D"/>
    <w:rsid w:val="00AB7E55"/>
    <w:rsid w:val="00AC428C"/>
    <w:rsid w:val="00AC6A85"/>
    <w:rsid w:val="00AD0C36"/>
    <w:rsid w:val="00AD0D82"/>
    <w:rsid w:val="00AD5C95"/>
    <w:rsid w:val="00AD6C5A"/>
    <w:rsid w:val="00AD75A0"/>
    <w:rsid w:val="00AE1F27"/>
    <w:rsid w:val="00AE358E"/>
    <w:rsid w:val="00AE4503"/>
    <w:rsid w:val="00AE7406"/>
    <w:rsid w:val="00AF537C"/>
    <w:rsid w:val="00AF56BE"/>
    <w:rsid w:val="00AF6F0A"/>
    <w:rsid w:val="00B12A84"/>
    <w:rsid w:val="00B178AF"/>
    <w:rsid w:val="00B21C76"/>
    <w:rsid w:val="00B2507F"/>
    <w:rsid w:val="00B27CA9"/>
    <w:rsid w:val="00B31142"/>
    <w:rsid w:val="00B31823"/>
    <w:rsid w:val="00B3357A"/>
    <w:rsid w:val="00B37064"/>
    <w:rsid w:val="00B405C5"/>
    <w:rsid w:val="00B40F25"/>
    <w:rsid w:val="00B42467"/>
    <w:rsid w:val="00B45BE4"/>
    <w:rsid w:val="00B4680F"/>
    <w:rsid w:val="00B4758E"/>
    <w:rsid w:val="00B47C05"/>
    <w:rsid w:val="00B5303E"/>
    <w:rsid w:val="00B56E10"/>
    <w:rsid w:val="00B61830"/>
    <w:rsid w:val="00B62081"/>
    <w:rsid w:val="00B6252A"/>
    <w:rsid w:val="00B646C9"/>
    <w:rsid w:val="00B65074"/>
    <w:rsid w:val="00B6665C"/>
    <w:rsid w:val="00B72CEC"/>
    <w:rsid w:val="00B764B8"/>
    <w:rsid w:val="00B765D8"/>
    <w:rsid w:val="00B77A48"/>
    <w:rsid w:val="00B82EB4"/>
    <w:rsid w:val="00B85307"/>
    <w:rsid w:val="00B854DA"/>
    <w:rsid w:val="00B858E7"/>
    <w:rsid w:val="00B91C1C"/>
    <w:rsid w:val="00B93D30"/>
    <w:rsid w:val="00B95210"/>
    <w:rsid w:val="00B96323"/>
    <w:rsid w:val="00BA0711"/>
    <w:rsid w:val="00BA76F0"/>
    <w:rsid w:val="00BA7890"/>
    <w:rsid w:val="00BB395B"/>
    <w:rsid w:val="00BB405B"/>
    <w:rsid w:val="00BB4AAA"/>
    <w:rsid w:val="00BB6B3C"/>
    <w:rsid w:val="00BC3025"/>
    <w:rsid w:val="00BC323F"/>
    <w:rsid w:val="00BC55B9"/>
    <w:rsid w:val="00BE163C"/>
    <w:rsid w:val="00BE226C"/>
    <w:rsid w:val="00BE45BF"/>
    <w:rsid w:val="00BE7881"/>
    <w:rsid w:val="00BF0D4E"/>
    <w:rsid w:val="00BF0DE2"/>
    <w:rsid w:val="00BF1B6E"/>
    <w:rsid w:val="00BF2DA9"/>
    <w:rsid w:val="00BF72B3"/>
    <w:rsid w:val="00C00B1B"/>
    <w:rsid w:val="00C00E89"/>
    <w:rsid w:val="00C01AD3"/>
    <w:rsid w:val="00C05882"/>
    <w:rsid w:val="00C06B54"/>
    <w:rsid w:val="00C07B37"/>
    <w:rsid w:val="00C10927"/>
    <w:rsid w:val="00C12C7E"/>
    <w:rsid w:val="00C166AB"/>
    <w:rsid w:val="00C16C07"/>
    <w:rsid w:val="00C17916"/>
    <w:rsid w:val="00C2407C"/>
    <w:rsid w:val="00C25561"/>
    <w:rsid w:val="00C26C4E"/>
    <w:rsid w:val="00C30323"/>
    <w:rsid w:val="00C358AC"/>
    <w:rsid w:val="00C3690E"/>
    <w:rsid w:val="00C46825"/>
    <w:rsid w:val="00C52ADC"/>
    <w:rsid w:val="00C5331B"/>
    <w:rsid w:val="00C5431F"/>
    <w:rsid w:val="00C5552A"/>
    <w:rsid w:val="00C56A56"/>
    <w:rsid w:val="00C56F68"/>
    <w:rsid w:val="00C625B5"/>
    <w:rsid w:val="00C66192"/>
    <w:rsid w:val="00C6777F"/>
    <w:rsid w:val="00C679A7"/>
    <w:rsid w:val="00C67B02"/>
    <w:rsid w:val="00C7078E"/>
    <w:rsid w:val="00C70F23"/>
    <w:rsid w:val="00C72496"/>
    <w:rsid w:val="00C748C0"/>
    <w:rsid w:val="00C74B47"/>
    <w:rsid w:val="00C77FA0"/>
    <w:rsid w:val="00C802AF"/>
    <w:rsid w:val="00C80DA4"/>
    <w:rsid w:val="00C81B4E"/>
    <w:rsid w:val="00C82104"/>
    <w:rsid w:val="00C82A35"/>
    <w:rsid w:val="00C834E2"/>
    <w:rsid w:val="00C915DA"/>
    <w:rsid w:val="00C92A44"/>
    <w:rsid w:val="00C94C5F"/>
    <w:rsid w:val="00C95F09"/>
    <w:rsid w:val="00C97549"/>
    <w:rsid w:val="00C977C9"/>
    <w:rsid w:val="00CA2985"/>
    <w:rsid w:val="00CA4B15"/>
    <w:rsid w:val="00CA4E98"/>
    <w:rsid w:val="00CA5AD7"/>
    <w:rsid w:val="00CA76FA"/>
    <w:rsid w:val="00CC08F5"/>
    <w:rsid w:val="00CC37B4"/>
    <w:rsid w:val="00CC3F63"/>
    <w:rsid w:val="00CC5339"/>
    <w:rsid w:val="00CC686C"/>
    <w:rsid w:val="00CC7478"/>
    <w:rsid w:val="00CD072E"/>
    <w:rsid w:val="00CD2E14"/>
    <w:rsid w:val="00CD30F3"/>
    <w:rsid w:val="00CE3619"/>
    <w:rsid w:val="00CE55BD"/>
    <w:rsid w:val="00CE7F46"/>
    <w:rsid w:val="00CF1A87"/>
    <w:rsid w:val="00CF23D7"/>
    <w:rsid w:val="00CF28FC"/>
    <w:rsid w:val="00CF6697"/>
    <w:rsid w:val="00CF6FB6"/>
    <w:rsid w:val="00CF7E8B"/>
    <w:rsid w:val="00D01767"/>
    <w:rsid w:val="00D0679B"/>
    <w:rsid w:val="00D06838"/>
    <w:rsid w:val="00D07FB7"/>
    <w:rsid w:val="00D16007"/>
    <w:rsid w:val="00D17116"/>
    <w:rsid w:val="00D2136D"/>
    <w:rsid w:val="00D213FE"/>
    <w:rsid w:val="00D21CD4"/>
    <w:rsid w:val="00D2673B"/>
    <w:rsid w:val="00D313D6"/>
    <w:rsid w:val="00D32376"/>
    <w:rsid w:val="00D32DE4"/>
    <w:rsid w:val="00D34F58"/>
    <w:rsid w:val="00D414E7"/>
    <w:rsid w:val="00D41EE3"/>
    <w:rsid w:val="00D4405A"/>
    <w:rsid w:val="00D4488B"/>
    <w:rsid w:val="00D45A52"/>
    <w:rsid w:val="00D5124A"/>
    <w:rsid w:val="00D521FD"/>
    <w:rsid w:val="00D52A42"/>
    <w:rsid w:val="00D52CA1"/>
    <w:rsid w:val="00D54249"/>
    <w:rsid w:val="00D54C12"/>
    <w:rsid w:val="00D57272"/>
    <w:rsid w:val="00D57816"/>
    <w:rsid w:val="00D60C33"/>
    <w:rsid w:val="00D62E1C"/>
    <w:rsid w:val="00D66F04"/>
    <w:rsid w:val="00D70840"/>
    <w:rsid w:val="00D71D17"/>
    <w:rsid w:val="00D72AAF"/>
    <w:rsid w:val="00D76277"/>
    <w:rsid w:val="00D83118"/>
    <w:rsid w:val="00D842EB"/>
    <w:rsid w:val="00D852BE"/>
    <w:rsid w:val="00D86DAE"/>
    <w:rsid w:val="00D90BD7"/>
    <w:rsid w:val="00D920DB"/>
    <w:rsid w:val="00DA2047"/>
    <w:rsid w:val="00DA249A"/>
    <w:rsid w:val="00DA636C"/>
    <w:rsid w:val="00DB1C4A"/>
    <w:rsid w:val="00DB3398"/>
    <w:rsid w:val="00DB4EF2"/>
    <w:rsid w:val="00DB72BC"/>
    <w:rsid w:val="00DC0D33"/>
    <w:rsid w:val="00DC2B0F"/>
    <w:rsid w:val="00DD01E1"/>
    <w:rsid w:val="00DD286C"/>
    <w:rsid w:val="00DD3E98"/>
    <w:rsid w:val="00DD5CA7"/>
    <w:rsid w:val="00DE40D6"/>
    <w:rsid w:val="00DE473E"/>
    <w:rsid w:val="00DF2BE0"/>
    <w:rsid w:val="00DF2F53"/>
    <w:rsid w:val="00DF53CE"/>
    <w:rsid w:val="00E030DF"/>
    <w:rsid w:val="00E10B19"/>
    <w:rsid w:val="00E11E02"/>
    <w:rsid w:val="00E1220B"/>
    <w:rsid w:val="00E15D39"/>
    <w:rsid w:val="00E225B1"/>
    <w:rsid w:val="00E2599F"/>
    <w:rsid w:val="00E2790E"/>
    <w:rsid w:val="00E30F44"/>
    <w:rsid w:val="00E33BE6"/>
    <w:rsid w:val="00E34C11"/>
    <w:rsid w:val="00E43856"/>
    <w:rsid w:val="00E44274"/>
    <w:rsid w:val="00E46501"/>
    <w:rsid w:val="00E56FD3"/>
    <w:rsid w:val="00E6113B"/>
    <w:rsid w:val="00E63CC3"/>
    <w:rsid w:val="00E710B5"/>
    <w:rsid w:val="00E71753"/>
    <w:rsid w:val="00E75A7C"/>
    <w:rsid w:val="00E81510"/>
    <w:rsid w:val="00E82A1B"/>
    <w:rsid w:val="00E82DD0"/>
    <w:rsid w:val="00E87844"/>
    <w:rsid w:val="00E91E56"/>
    <w:rsid w:val="00E92C5A"/>
    <w:rsid w:val="00E9607E"/>
    <w:rsid w:val="00E97392"/>
    <w:rsid w:val="00E97D00"/>
    <w:rsid w:val="00EA1185"/>
    <w:rsid w:val="00EA3D7A"/>
    <w:rsid w:val="00EA758B"/>
    <w:rsid w:val="00EB0386"/>
    <w:rsid w:val="00EB1AD6"/>
    <w:rsid w:val="00EB44AD"/>
    <w:rsid w:val="00EC0079"/>
    <w:rsid w:val="00EC10E5"/>
    <w:rsid w:val="00EC7A17"/>
    <w:rsid w:val="00ED1C6E"/>
    <w:rsid w:val="00ED26A6"/>
    <w:rsid w:val="00ED2F0D"/>
    <w:rsid w:val="00ED3016"/>
    <w:rsid w:val="00ED6A63"/>
    <w:rsid w:val="00EE7FFB"/>
    <w:rsid w:val="00EF3191"/>
    <w:rsid w:val="00EF42A9"/>
    <w:rsid w:val="00F05068"/>
    <w:rsid w:val="00F13BA4"/>
    <w:rsid w:val="00F141D6"/>
    <w:rsid w:val="00F150DE"/>
    <w:rsid w:val="00F21FD0"/>
    <w:rsid w:val="00F26E41"/>
    <w:rsid w:val="00F274F3"/>
    <w:rsid w:val="00F31910"/>
    <w:rsid w:val="00F32E1F"/>
    <w:rsid w:val="00F372C8"/>
    <w:rsid w:val="00F37730"/>
    <w:rsid w:val="00F43AC1"/>
    <w:rsid w:val="00F43E4F"/>
    <w:rsid w:val="00F5233F"/>
    <w:rsid w:val="00F524AD"/>
    <w:rsid w:val="00F56EC4"/>
    <w:rsid w:val="00F57F47"/>
    <w:rsid w:val="00F643F1"/>
    <w:rsid w:val="00F6517D"/>
    <w:rsid w:val="00F65618"/>
    <w:rsid w:val="00F65881"/>
    <w:rsid w:val="00F76C02"/>
    <w:rsid w:val="00F770D3"/>
    <w:rsid w:val="00F805CF"/>
    <w:rsid w:val="00F876B1"/>
    <w:rsid w:val="00F94FA6"/>
    <w:rsid w:val="00F95972"/>
    <w:rsid w:val="00F95DFF"/>
    <w:rsid w:val="00FA00C5"/>
    <w:rsid w:val="00FA1055"/>
    <w:rsid w:val="00FA106C"/>
    <w:rsid w:val="00FA27D6"/>
    <w:rsid w:val="00FA28CF"/>
    <w:rsid w:val="00FA4274"/>
    <w:rsid w:val="00FA4FF7"/>
    <w:rsid w:val="00FA7579"/>
    <w:rsid w:val="00FA78C8"/>
    <w:rsid w:val="00FB22D0"/>
    <w:rsid w:val="00FB2A65"/>
    <w:rsid w:val="00FC172D"/>
    <w:rsid w:val="00FC19F5"/>
    <w:rsid w:val="00FC239E"/>
    <w:rsid w:val="00FC2A77"/>
    <w:rsid w:val="00FC340F"/>
    <w:rsid w:val="00FC6530"/>
    <w:rsid w:val="00FC67A8"/>
    <w:rsid w:val="00FD0275"/>
    <w:rsid w:val="00FD3132"/>
    <w:rsid w:val="00FE1D8C"/>
    <w:rsid w:val="00FE2DE2"/>
    <w:rsid w:val="00FE3D68"/>
    <w:rsid w:val="00FE4035"/>
    <w:rsid w:val="00FE742E"/>
    <w:rsid w:val="00FF26F0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16"/>
  </w:style>
  <w:style w:type="paragraph" w:styleId="1">
    <w:name w:val="heading 1"/>
    <w:basedOn w:val="a"/>
    <w:link w:val="10"/>
    <w:uiPriority w:val="9"/>
    <w:qFormat/>
    <w:rsid w:val="00AB1365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136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65"/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136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B13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1365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B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136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B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B136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B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B13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AB13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AB13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AB13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AB1365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AB1365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AB1365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AB1365"/>
  </w:style>
  <w:style w:type="paragraph" w:styleId="21">
    <w:name w:val="Body Text Indent 2"/>
    <w:basedOn w:val="a"/>
    <w:link w:val="22"/>
    <w:uiPriority w:val="99"/>
    <w:semiHidden/>
    <w:unhideWhenUsed/>
    <w:rsid w:val="00AB13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6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B13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1365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first">
    <w:name w:val="msolistparagraphcxspfirst"/>
    <w:basedOn w:val="a"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AB1365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 Знак Знак Знак Знак Знак"/>
    <w:basedOn w:val="a"/>
    <w:rsid w:val="00AB136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nformat">
    <w:name w:val="consplusnonformat"/>
    <w:basedOn w:val="a"/>
    <w:rsid w:val="00A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B13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a"/>
    <w:rsid w:val="00AB13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9">
    <w:name w:val="xl6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1">
    <w:name w:val="xl7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5">
    <w:name w:val="xl75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6">
    <w:name w:val="xl76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7">
    <w:name w:val="xl77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8">
    <w:name w:val="xl7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1">
    <w:name w:val="xl8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2">
    <w:name w:val="xl8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4">
    <w:name w:val="xl8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5">
    <w:name w:val="xl85"/>
    <w:basedOn w:val="a"/>
    <w:rsid w:val="00AB13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7">
    <w:name w:val="xl87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8">
    <w:name w:val="xl88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9">
    <w:name w:val="xl89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0">
    <w:name w:val="xl90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1">
    <w:name w:val="xl91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2">
    <w:name w:val="xl9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3">
    <w:name w:val="xl9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4">
    <w:name w:val="xl94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5">
    <w:name w:val="xl95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9">
    <w:name w:val="xl9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00">
    <w:name w:val="xl100"/>
    <w:basedOn w:val="a"/>
    <w:rsid w:val="00AB1365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1">
    <w:name w:val="xl10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2">
    <w:name w:val="xl102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3">
    <w:name w:val="xl10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4">
    <w:name w:val="xl10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5">
    <w:name w:val="xl105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6">
    <w:name w:val="xl106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B1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basedOn w:val="a"/>
    <w:rsid w:val="00AB136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basedOn w:val="a"/>
    <w:rsid w:val="00AB13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papdefault">
    <w:name w:val="msopapdefault"/>
    <w:basedOn w:val="a"/>
    <w:rsid w:val="00AB1365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AB1365"/>
    <w:rPr>
      <w:vertAlign w:val="superscript"/>
    </w:rPr>
  </w:style>
  <w:style w:type="character" w:customStyle="1" w:styleId="apple-converted-space">
    <w:name w:val="apple-converted-space"/>
    <w:basedOn w:val="a0"/>
    <w:rsid w:val="00AB1365"/>
  </w:style>
  <w:style w:type="character" w:customStyle="1" w:styleId="FontStyle31">
    <w:name w:val="Font Style31"/>
    <w:basedOn w:val="a0"/>
    <w:rsid w:val="00AB1365"/>
    <w:rPr>
      <w:rFonts w:ascii="Times New Roman" w:hAnsi="Times New Roman" w:cs="Times New Roman" w:hint="default"/>
    </w:rPr>
  </w:style>
  <w:style w:type="character" w:styleId="af6">
    <w:name w:val="Strong"/>
    <w:basedOn w:val="a0"/>
    <w:uiPriority w:val="22"/>
    <w:qFormat/>
    <w:rsid w:val="00AB1365"/>
    <w:rPr>
      <w:b/>
      <w:bCs/>
    </w:rPr>
  </w:style>
  <w:style w:type="table" w:styleId="af7">
    <w:name w:val="Table Grid"/>
    <w:basedOn w:val="a1"/>
    <w:uiPriority w:val="59"/>
    <w:rsid w:val="004F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083959F7F133B0CBCC7141204F368A560411378A1931CE6A18C5F6A797B965D74A478EEF192B5d4Z6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354551CA67BDCFED63FF3C81F12052FC72BC0C6E1590CCF273B0227803v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083959F7F133B0CBCC7141204F368A560411378A1931CE6A18C5F6A797B965D74A478EEF192B5d4Z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354551CA67BDCFED63FF3C81F12052FC72BC0C6E1590CCF273B0227803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28C8-CF1A-4D4C-A42C-24D80346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3457</TotalTime>
  <Pages>13</Pages>
  <Words>5428</Words>
  <Characters>30944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1003</cp:revision>
  <cp:lastPrinted>2020-12-10T07:19:00Z</cp:lastPrinted>
  <dcterms:created xsi:type="dcterms:W3CDTF">2018-04-16T09:55:00Z</dcterms:created>
  <dcterms:modified xsi:type="dcterms:W3CDTF">2024-12-13T13:12:00Z</dcterms:modified>
</cp:coreProperties>
</file>