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1F" w:rsidRPr="003E3510" w:rsidRDefault="001D751D" w:rsidP="002C1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10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>председателя Контрольно-счетной палаты Суражского муниципального района на засед</w:t>
      </w:r>
      <w:r w:rsidR="002C1869" w:rsidRPr="003E3510">
        <w:rPr>
          <w:rFonts w:ascii="Times New Roman" w:hAnsi="Times New Roman" w:cs="Times New Roman"/>
          <w:b/>
          <w:sz w:val="28"/>
          <w:szCs w:val="28"/>
        </w:rPr>
        <w:t>а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>нии Суражского районного совета народных депутатов по вопросу</w:t>
      </w:r>
      <w:r w:rsidR="00C446BB" w:rsidRPr="003E35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r w:rsidR="008E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Суражского 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8E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Брянской области 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C446BB" w:rsidRPr="003E3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E67DB" w:rsidRPr="008E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8E67DB" w:rsidRPr="008E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E67DB" w:rsidRPr="008E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B0D25" w:rsidRDefault="00DB0D25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депутаты!</w:t>
      </w:r>
    </w:p>
    <w:p w:rsidR="00CF7938" w:rsidRPr="00CF7938" w:rsidRDefault="00CF7938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в Контрольно-счётную палату Суражского муниципального района администрацией Суражского района проект решения внесен от 1</w:t>
      </w:r>
      <w:r w:rsidR="00BB3F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6F1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3F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что соответствует п. 1 статьи 185 Бюджетного Кодекса РФ, п. 1 ст. 4</w:t>
      </w:r>
      <w:r w:rsidRPr="00CF79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33F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составления, рассмотрения и утверждения бюджета Суражского района</w:t>
      </w:r>
      <w:r w:rsidR="009233F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Суражского районного Совета народных депутатов от 21.10.2015 года №117 (с учетом внесен</w:t>
      </w:r>
      <w:r w:rsidR="00232597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232597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59AA" w:rsidRPr="003E3510" w:rsidRDefault="00CF7938" w:rsidP="009233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Решения «О бюджете </w:t>
      </w:r>
      <w:r w:rsidR="00BB3FAC" w:rsidRPr="00BB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233F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3F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B3F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B3F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осуществлялась</w:t>
      </w:r>
      <w:r w:rsidR="009233F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184.1 и 184.2 Бюджетного кодекса Российской Федерации.</w:t>
      </w:r>
      <w:r w:rsidR="00DA59A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276" w:rsidRPr="003E3510" w:rsidRDefault="00A66276" w:rsidP="00A662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анализа явилось определение достоверности и обоснованности показателей формирования Проекта бюджета на очередной финансовый год и плановый период, в том числе: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324"/>
        </w:tabs>
        <w:spacing w:after="0" w:line="240" w:lineRule="auto"/>
        <w:ind w:left="40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доходных статей Проекта бюджета, наличие и соблюдение нормативных правовых актов, используемых при расчетах по статьям классификации доходов бюджета;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266"/>
        </w:tabs>
        <w:spacing w:after="0" w:line="240" w:lineRule="auto"/>
        <w:ind w:left="40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расходных статей Проекта бюджета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бюджета;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350"/>
        </w:tabs>
        <w:spacing w:after="0" w:line="272" w:lineRule="auto"/>
        <w:ind w:left="400"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предельного объема муниципального долга и предельного объема расходов на его обслуживание.</w:t>
      </w:r>
    </w:p>
    <w:p w:rsidR="0004290B" w:rsidRPr="003E3510" w:rsidRDefault="0004290B" w:rsidP="0004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ст.ст.184.1</w:t>
      </w:r>
      <w:r w:rsidR="00CD690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184.2 Бюджетного кодекса Российской Федерации, в части полноты представляемых одновременно с Проектом решения о бюджете материалов и документов</w:t>
      </w:r>
      <w:r w:rsidR="00A66276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выполнены.</w:t>
      </w:r>
    </w:p>
    <w:p w:rsidR="00CF7938" w:rsidRPr="003E3510" w:rsidRDefault="00CF7938" w:rsidP="00CF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</w:t>
      </w:r>
      <w:r w:rsidR="005540E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официально опубликован</w:t>
      </w:r>
      <w:r w:rsidR="006F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(Муниципальный вестник Суражского района от 1</w:t>
      </w:r>
      <w:r w:rsidR="00BB3F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136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BB3F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№16)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B63" w:rsidRPr="003E3510" w:rsidRDefault="0012240F" w:rsidP="00B0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16B63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пп.2 пункта 3 статьи 28 Закона №131-ФЗ проект бюджета  вынесен на публичные слушания.</w:t>
      </w:r>
    </w:p>
    <w:p w:rsidR="00E509A5" w:rsidRPr="003E3510" w:rsidRDefault="00CF7938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 решение включает в себя 2</w:t>
      </w:r>
      <w:r w:rsidR="00BB3F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основных характеристик проекта 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бюджета.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r w:rsidR="003E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="003E0B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приложений.</w:t>
      </w:r>
    </w:p>
    <w:p w:rsidR="0013328C" w:rsidRPr="003E3510" w:rsidRDefault="00DD7302" w:rsidP="0013328C">
      <w:pPr>
        <w:spacing w:after="0" w:line="240" w:lineRule="atLeast"/>
        <w:ind w:right="-18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прогноза социально-экономического развития 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основных направлений налоговой и бюджетной политики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района. Прогноз разработан на период 202</w:t>
      </w:r>
      <w:r w:rsidR="00BB3F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BB3F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соответствует установленному периоду в части 1 статьи 173 Бюджетного кодекса Российской Федерации. </w:t>
      </w:r>
    </w:p>
    <w:p w:rsidR="00EC770B" w:rsidRPr="00EC770B" w:rsidRDefault="00EC770B" w:rsidP="00EC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собственных доходов местного бюджета осуществлялось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Федерации, Брянской области и Суражского муниципального района, предусматривающие изменения в законодательство о налогах и сборах, бюджетное законодательство, вступающие в действие с 1 января 20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6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последующие годы</w:t>
      </w:r>
      <w:r w:rsidRPr="00EC770B">
        <w:rPr>
          <w:rFonts w:ascii="Garamond" w:eastAsia="Times New Roman" w:hAnsi="Garamond" w:cs="Times New Roman"/>
          <w:sz w:val="28"/>
          <w:szCs w:val="28"/>
          <w:lang w:eastAsia="ru-RU"/>
        </w:rPr>
        <w:t>.</w:t>
      </w:r>
    </w:p>
    <w:p w:rsidR="00E509A5" w:rsidRPr="003E3510" w:rsidRDefault="00E509A5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</w:t>
      </w:r>
      <w:r w:rsidR="005F788B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6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предусмотрен в сумме </w:t>
      </w:r>
      <w:r w:rsidR="002F7619">
        <w:rPr>
          <w:rFonts w:ascii="Times New Roman" w:eastAsia="Times New Roman" w:hAnsi="Times New Roman" w:cs="Times New Roman"/>
          <w:sz w:val="28"/>
          <w:szCs w:val="28"/>
          <w:lang w:eastAsia="ru-RU"/>
        </w:rPr>
        <w:t>476598,3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F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исполнения бюджета 20</w:t>
      </w:r>
      <w:r w:rsidR="00F841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6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</w:t>
      </w:r>
      <w:r w:rsidR="002F7619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F788B"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2F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налоговых доходов и </w:t>
      </w:r>
      <w:r w:rsidR="005F788B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B015E" w:rsidRPr="00EF5444" w:rsidRDefault="00E509A5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в 20</w:t>
      </w:r>
      <w:r w:rsidR="00CB015E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1C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предусмотрены в сумме </w:t>
      </w:r>
      <w:r w:rsidR="00841C6D">
        <w:rPr>
          <w:rFonts w:ascii="Times New Roman" w:eastAsia="Times New Roman" w:hAnsi="Times New Roman" w:cs="Times New Roman"/>
          <w:sz w:val="28"/>
          <w:szCs w:val="28"/>
          <w:lang w:eastAsia="ru-RU"/>
        </w:rPr>
        <w:t>139969,9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4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CB015E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исполнения 20</w:t>
      </w:r>
      <w:r w:rsidR="00F841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1C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015E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</w:t>
      </w:r>
      <w:r w:rsidR="00841C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5444"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CB015E"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B015E" w:rsidRPr="00EF5444" w:rsidRDefault="00CB015E" w:rsidP="00CB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841C6D">
        <w:rPr>
          <w:rFonts w:ascii="Times New Roman" w:eastAsia="Times New Roman" w:hAnsi="Times New Roman" w:cs="Times New Roman"/>
          <w:sz w:val="28"/>
          <w:szCs w:val="28"/>
          <w:lang w:eastAsia="ru-RU"/>
        </w:rPr>
        <w:t>336628,4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4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исполнения бюджета предыдущего года на </w:t>
      </w:r>
      <w:r w:rsidR="00841C6D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</w:p>
    <w:p w:rsidR="008D0205" w:rsidRDefault="00A16B63" w:rsidP="00A1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20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3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 в сумме </w:t>
      </w:r>
      <w:r w:rsidR="001E13F1">
        <w:rPr>
          <w:rFonts w:ascii="Times New Roman" w:eastAsia="Times New Roman" w:hAnsi="Times New Roman" w:cs="Times New Roman"/>
          <w:sz w:val="28"/>
          <w:szCs w:val="28"/>
          <w:lang w:eastAsia="ru-RU"/>
        </w:rPr>
        <w:t>476598,3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4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1E13F1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4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E1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исполнения объёма расходов 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F64B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3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Дефицит бюджета в 20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3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предусмотрен. </w:t>
      </w:r>
    </w:p>
    <w:p w:rsidR="008D0205" w:rsidRPr="003E3510" w:rsidRDefault="00A16B63" w:rsidP="008D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205" w:rsidRPr="003E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бюджета осуществляют 6 главных распорядителей. </w:t>
      </w:r>
    </w:p>
    <w:p w:rsidR="00CF7938" w:rsidRPr="003E3510" w:rsidRDefault="00320F87" w:rsidP="00111B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будут исполняться в рамках 4-х муниципальных программ</w:t>
      </w:r>
      <w:r w:rsidR="003A391F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цели в бюджете </w:t>
      </w:r>
      <w:r w:rsidR="00FF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EE377C">
        <w:rPr>
          <w:rFonts w:ascii="Times New Roman" w:eastAsia="Times New Roman" w:hAnsi="Times New Roman" w:cs="Times New Roman"/>
          <w:sz w:val="28"/>
          <w:szCs w:val="28"/>
          <w:lang w:eastAsia="ru-RU"/>
        </w:rPr>
        <w:t>473677,9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EE377C"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расходах бюджета. </w:t>
      </w:r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proofErr w:type="gramStart"/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FF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 на реализацию программ н</w:t>
      </w:r>
      <w:r w:rsidR="003A391F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аибольший удельных вес приходится</w:t>
      </w:r>
      <w:proofErr w:type="gramEnd"/>
      <w:r w:rsidR="003A391F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программ</w:t>
      </w:r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391F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 Суражского района»</w:t>
      </w:r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377C">
        <w:rPr>
          <w:rFonts w:ascii="Times New Roman" w:eastAsia="Times New Roman" w:hAnsi="Times New Roman" w:cs="Times New Roman"/>
          <w:sz w:val="28"/>
          <w:szCs w:val="28"/>
          <w:lang w:eastAsia="ru-RU"/>
        </w:rPr>
        <w:t>300798,1</w:t>
      </w:r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– 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377C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A391F" w:rsidRPr="003E3510" w:rsidRDefault="003A391F" w:rsidP="0011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 часть бюджета составляет (</w:t>
      </w:r>
      <w:r w:rsidR="00FE5444">
        <w:rPr>
          <w:rFonts w:ascii="Times New Roman" w:eastAsia="Times New Roman" w:hAnsi="Times New Roman" w:cs="Times New Roman"/>
          <w:sz w:val="28"/>
          <w:szCs w:val="28"/>
          <w:lang w:eastAsia="ru-RU"/>
        </w:rPr>
        <w:t>2920,4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 – 0,</w:t>
      </w:r>
      <w:r w:rsidR="00FE54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расходах бюджета.</w:t>
      </w:r>
    </w:p>
    <w:p w:rsidR="00045D69" w:rsidRDefault="00B93410" w:rsidP="00045D6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Суражского района рекомендует </w:t>
      </w:r>
      <w:proofErr w:type="spellStart"/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Суражскому</w:t>
      </w:r>
      <w:proofErr w:type="spellEnd"/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Совету народных депутатов проект решения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Суражск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Брянской области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45D69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  <w:r w:rsidR="00045D69" w:rsidRPr="00FF32A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FF32AA" w:rsidRPr="00FF32AA" w:rsidRDefault="00FF32AA" w:rsidP="00045D6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32AA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Спасибо за внимание.</w:t>
      </w:r>
      <w:bookmarkStart w:id="0" w:name="_GoBack"/>
      <w:bookmarkEnd w:id="0"/>
    </w:p>
    <w:sectPr w:rsidR="00FF32AA" w:rsidRPr="00FF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EBAEF65A"/>
    <w:lvl w:ilvl="0" w:tplc="6298F1E0">
      <w:start w:val="1"/>
      <w:numFmt w:val="bullet"/>
      <w:lvlText w:val="-"/>
      <w:lvlJc w:val="left"/>
    </w:lvl>
    <w:lvl w:ilvl="1" w:tplc="E69ED644">
      <w:numFmt w:val="decimal"/>
      <w:lvlText w:val=""/>
      <w:lvlJc w:val="left"/>
    </w:lvl>
    <w:lvl w:ilvl="2" w:tplc="98206A28">
      <w:numFmt w:val="decimal"/>
      <w:lvlText w:val=""/>
      <w:lvlJc w:val="left"/>
    </w:lvl>
    <w:lvl w:ilvl="3" w:tplc="0B8A1D60">
      <w:numFmt w:val="decimal"/>
      <w:lvlText w:val=""/>
      <w:lvlJc w:val="left"/>
    </w:lvl>
    <w:lvl w:ilvl="4" w:tplc="39FA85A6">
      <w:numFmt w:val="decimal"/>
      <w:lvlText w:val=""/>
      <w:lvlJc w:val="left"/>
    </w:lvl>
    <w:lvl w:ilvl="5" w:tplc="D4D6A5F2">
      <w:numFmt w:val="decimal"/>
      <w:lvlText w:val=""/>
      <w:lvlJc w:val="left"/>
    </w:lvl>
    <w:lvl w:ilvl="6" w:tplc="C6A66F9C">
      <w:numFmt w:val="decimal"/>
      <w:lvlText w:val=""/>
      <w:lvlJc w:val="left"/>
    </w:lvl>
    <w:lvl w:ilvl="7" w:tplc="536CBC8C">
      <w:numFmt w:val="decimal"/>
      <w:lvlText w:val=""/>
      <w:lvlJc w:val="left"/>
    </w:lvl>
    <w:lvl w:ilvl="8" w:tplc="CB1A26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83"/>
    <w:rsid w:val="0004290B"/>
    <w:rsid w:val="00045D69"/>
    <w:rsid w:val="000834CD"/>
    <w:rsid w:val="00111BC0"/>
    <w:rsid w:val="00113263"/>
    <w:rsid w:val="0012240F"/>
    <w:rsid w:val="0013328C"/>
    <w:rsid w:val="001565BA"/>
    <w:rsid w:val="00195E8F"/>
    <w:rsid w:val="001D751D"/>
    <w:rsid w:val="001E13F1"/>
    <w:rsid w:val="0020295E"/>
    <w:rsid w:val="00232597"/>
    <w:rsid w:val="00274D83"/>
    <w:rsid w:val="00287408"/>
    <w:rsid w:val="002C1869"/>
    <w:rsid w:val="002F7619"/>
    <w:rsid w:val="00320F87"/>
    <w:rsid w:val="00337FC2"/>
    <w:rsid w:val="0038461E"/>
    <w:rsid w:val="0039746B"/>
    <w:rsid w:val="003A104A"/>
    <w:rsid w:val="003A391F"/>
    <w:rsid w:val="003B3066"/>
    <w:rsid w:val="003E0B33"/>
    <w:rsid w:val="003E3510"/>
    <w:rsid w:val="003F2E37"/>
    <w:rsid w:val="00431690"/>
    <w:rsid w:val="00485DEA"/>
    <w:rsid w:val="004C221A"/>
    <w:rsid w:val="005003C4"/>
    <w:rsid w:val="00551723"/>
    <w:rsid w:val="005540EC"/>
    <w:rsid w:val="0057435A"/>
    <w:rsid w:val="005844A0"/>
    <w:rsid w:val="00596A52"/>
    <w:rsid w:val="005A7883"/>
    <w:rsid w:val="005F788B"/>
    <w:rsid w:val="006F1365"/>
    <w:rsid w:val="00756E5C"/>
    <w:rsid w:val="0083591F"/>
    <w:rsid w:val="00841C6D"/>
    <w:rsid w:val="008C500E"/>
    <w:rsid w:val="008D0205"/>
    <w:rsid w:val="008E67DB"/>
    <w:rsid w:val="009233FD"/>
    <w:rsid w:val="009A142B"/>
    <w:rsid w:val="00A01AA0"/>
    <w:rsid w:val="00A16B63"/>
    <w:rsid w:val="00A41B1C"/>
    <w:rsid w:val="00A66276"/>
    <w:rsid w:val="00AD069A"/>
    <w:rsid w:val="00B016D3"/>
    <w:rsid w:val="00B03800"/>
    <w:rsid w:val="00B070FF"/>
    <w:rsid w:val="00B6482D"/>
    <w:rsid w:val="00B93410"/>
    <w:rsid w:val="00BB3FAC"/>
    <w:rsid w:val="00C0079C"/>
    <w:rsid w:val="00C446BB"/>
    <w:rsid w:val="00CA0EC2"/>
    <w:rsid w:val="00CB015E"/>
    <w:rsid w:val="00CD690D"/>
    <w:rsid w:val="00CF7938"/>
    <w:rsid w:val="00D02F9A"/>
    <w:rsid w:val="00DA59AA"/>
    <w:rsid w:val="00DB0D25"/>
    <w:rsid w:val="00DD7302"/>
    <w:rsid w:val="00E22CF0"/>
    <w:rsid w:val="00E509A5"/>
    <w:rsid w:val="00E75323"/>
    <w:rsid w:val="00EA7240"/>
    <w:rsid w:val="00EC770B"/>
    <w:rsid w:val="00EE377C"/>
    <w:rsid w:val="00EF5444"/>
    <w:rsid w:val="00F00874"/>
    <w:rsid w:val="00F47630"/>
    <w:rsid w:val="00F64B6C"/>
    <w:rsid w:val="00F76A3C"/>
    <w:rsid w:val="00F841AF"/>
    <w:rsid w:val="00FD30CF"/>
    <w:rsid w:val="00FE502E"/>
    <w:rsid w:val="00FE5444"/>
    <w:rsid w:val="00FF32AA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82</cp:revision>
  <cp:lastPrinted>2020-11-24T12:30:00Z</cp:lastPrinted>
  <dcterms:created xsi:type="dcterms:W3CDTF">2019-11-26T08:25:00Z</dcterms:created>
  <dcterms:modified xsi:type="dcterms:W3CDTF">2021-12-07T06:58:00Z</dcterms:modified>
</cp:coreProperties>
</file>