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57BA9" w:rsidRPr="009F69EC" w:rsidRDefault="00257BA9" w:rsidP="00257BA9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57BA9" w:rsidRPr="009F69EC" w:rsidRDefault="00257BA9" w:rsidP="00257BA9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исполнении бюджета </w:t>
      </w:r>
      <w:r w:rsidR="00952C69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5A0D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муниципального района 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за </w:t>
      </w:r>
      <w:r w:rsidR="00686E9A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257BA9" w:rsidRPr="009F69EC" w:rsidRDefault="00257BA9" w:rsidP="0025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57BA9" w:rsidRPr="009F69EC" w:rsidRDefault="00257BA9" w:rsidP="0025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11D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AE1D88" w:rsidRPr="001E4715" w:rsidRDefault="00AE1D88" w:rsidP="00AE1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экспертно-аналитического мероприятия. </w:t>
      </w:r>
    </w:p>
    <w:p w:rsidR="00257BA9" w:rsidRPr="008172AF" w:rsidRDefault="00257BA9" w:rsidP="008A5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r w:rsidR="00952C69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Суражского района</w:t>
      </w:r>
      <w:r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686E9A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BA9" w:rsidRPr="002371F9" w:rsidRDefault="00257BA9" w:rsidP="0025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r w:rsidR="00A71340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Дубровская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52C69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0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7BA9" w:rsidRPr="002371F9" w:rsidRDefault="00257BA9" w:rsidP="0025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1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7BA9" w:rsidRPr="003F59BE" w:rsidRDefault="00257BA9" w:rsidP="0025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r w:rsidR="00952C69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A0D9C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подготовлено Контрольно-Счетной палатой Суражского муниципального района в соответствии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на основании данных внешней проверки годовой бюджетной отчётности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с годовым отчетом об исполнении бюджета были представлены: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проект Решения </w:t>
      </w:r>
      <w:r w:rsidR="00533AFE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r w:rsidR="006F0280">
        <w:rPr>
          <w:rFonts w:ascii="Times New Roman" w:eastAsia="Times New Roman" w:hAnsi="Times New Roman" w:cs="Times New Roman"/>
          <w:sz w:val="28"/>
          <w:szCs w:val="28"/>
        </w:rPr>
        <w:t>Дубровско</w:t>
      </w:r>
      <w:r w:rsidR="00A71340">
        <w:rPr>
          <w:rFonts w:ascii="Times New Roman" w:eastAsia="Times New Roman" w:hAnsi="Times New Roman" w:cs="Times New Roman"/>
          <w:sz w:val="28"/>
          <w:szCs w:val="28"/>
        </w:rPr>
        <w:t xml:space="preserve">го сельского поселения </w:t>
      </w:r>
      <w:r w:rsidR="005A0D9C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="00A71340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823F6D" w:rsidRPr="00CC1F45" w:rsidRDefault="00823F6D" w:rsidP="0082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823F6D" w:rsidRDefault="00823F6D" w:rsidP="0082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поселения;</w:t>
      </w:r>
    </w:p>
    <w:p w:rsidR="00823F6D" w:rsidRDefault="00823F6D" w:rsidP="0082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бухгалтерская годовая отчетность.</w:t>
      </w:r>
    </w:p>
    <w:p w:rsidR="00823F6D" w:rsidRPr="006F30E9" w:rsidRDefault="006F30E9" w:rsidP="0082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E9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23F6D" w:rsidRPr="006F30E9">
        <w:rPr>
          <w:rFonts w:ascii="Times New Roman" w:eastAsia="Times New Roman" w:hAnsi="Times New Roman" w:cs="Times New Roman"/>
          <w:sz w:val="28"/>
          <w:szCs w:val="28"/>
        </w:rPr>
        <w:t>тчет об использовании средств резервного фонда.</w:t>
      </w:r>
    </w:p>
    <w:p w:rsidR="00D83447" w:rsidRPr="0079507C" w:rsidRDefault="00D83447" w:rsidP="0039431B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9507C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D83447" w:rsidRPr="00CC1F45" w:rsidRDefault="00D83447" w:rsidP="0039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r w:rsidR="00533AFE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9200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 xml:space="preserve">Дубровского сельского поселения </w:t>
      </w:r>
      <w:r w:rsidR="005A0D9C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B41951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1951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41951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195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83447" w:rsidRPr="00CC1F45" w:rsidRDefault="00D83447" w:rsidP="0039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2886,0</w:t>
      </w:r>
      <w:r w:rsidR="00716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83447" w:rsidRPr="00CC1F45" w:rsidRDefault="00D83447" w:rsidP="0039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7B60B6">
        <w:rPr>
          <w:rFonts w:ascii="Times New Roman" w:eastAsia="Times New Roman" w:hAnsi="Times New Roman" w:cs="Times New Roman"/>
          <w:sz w:val="28"/>
          <w:szCs w:val="28"/>
        </w:rPr>
        <w:t>2886,0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3447" w:rsidRPr="00CC1F45" w:rsidRDefault="00D83447" w:rsidP="0039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671A07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D83447" w:rsidRDefault="00D83447" w:rsidP="003943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инициативы 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 раза вносились изменения и дополнения в решение о бюджете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375A3" w:rsidRPr="00CC1F45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375A3" w:rsidRPr="00CC1F4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75A3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D375A3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375A3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E1B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 xml:space="preserve">от 01.07.2024г. № 147, 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30/1</w:t>
      </w:r>
      <w:r w:rsidR="00716F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A3" w:rsidRPr="00D375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3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375A3" w:rsidRPr="00D375A3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61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A3" w:rsidRPr="00D375A3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020F13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D375A3" w:rsidRPr="00D375A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375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70FCA" w:rsidRPr="004B1D6F" w:rsidRDefault="00E70FCA" w:rsidP="00E70F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B1D6F">
        <w:rPr>
          <w:rFonts w:ascii="Times New Roman" w:hAnsi="Times New Roman"/>
          <w:b/>
          <w:i/>
          <w:sz w:val="28"/>
          <w:szCs w:val="28"/>
        </w:rPr>
        <w:t xml:space="preserve">В нарушение п. 1.3. Соглашения № 6 от 29.11.2019 года «О передаче полномочий по осуществлению внешнего муниципального финансового контроля»  внесение изменений в бюджет поселения в </w:t>
      </w:r>
      <w:r w:rsidR="00E431E3" w:rsidRPr="004B1D6F">
        <w:rPr>
          <w:rFonts w:ascii="Times New Roman" w:hAnsi="Times New Roman"/>
          <w:b/>
          <w:i/>
          <w:sz w:val="28"/>
          <w:szCs w:val="28"/>
        </w:rPr>
        <w:t>3</w:t>
      </w:r>
      <w:r w:rsidRPr="004B1D6F">
        <w:rPr>
          <w:rFonts w:ascii="Times New Roman" w:hAnsi="Times New Roman"/>
          <w:b/>
          <w:i/>
          <w:sz w:val="28"/>
          <w:szCs w:val="28"/>
        </w:rPr>
        <w:t>-х случаях (</w:t>
      </w:r>
      <w:r w:rsidR="00E431E3" w:rsidRPr="004B1D6F">
        <w:rPr>
          <w:rFonts w:ascii="Times New Roman" w:hAnsi="Times New Roman"/>
          <w:b/>
          <w:i/>
          <w:sz w:val="28"/>
          <w:szCs w:val="28"/>
        </w:rPr>
        <w:t>от 28.02. 2024 года № 139, от 01.07.2024г. № 147, от  28.12.2024 года № 48</w:t>
      </w:r>
      <w:r w:rsidR="001C656C" w:rsidRPr="004B1D6F">
        <w:rPr>
          <w:rFonts w:ascii="Times New Roman" w:hAnsi="Times New Roman"/>
          <w:b/>
          <w:i/>
          <w:sz w:val="28"/>
          <w:szCs w:val="28"/>
        </w:rPr>
        <w:t>),</w:t>
      </w:r>
      <w:r w:rsidRPr="004B1D6F">
        <w:rPr>
          <w:rFonts w:ascii="Times New Roman" w:hAnsi="Times New Roman"/>
          <w:b/>
          <w:i/>
          <w:sz w:val="28"/>
          <w:szCs w:val="28"/>
        </w:rPr>
        <w:t xml:space="preserve"> произведено без  экспертизы КСП Суражского муниципального района.</w:t>
      </w:r>
    </w:p>
    <w:p w:rsidR="00D83447" w:rsidRPr="00E47A91" w:rsidRDefault="00D83447" w:rsidP="0039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A91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D83447" w:rsidRPr="00101E8C" w:rsidRDefault="00D83447" w:rsidP="00394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A91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составил – </w:t>
      </w:r>
      <w:r w:rsidR="007C744D">
        <w:rPr>
          <w:rFonts w:ascii="Times New Roman" w:eastAsia="Times New Roman" w:hAnsi="Times New Roman" w:cs="Times New Roman"/>
          <w:sz w:val="28"/>
          <w:szCs w:val="28"/>
        </w:rPr>
        <w:t>4389,6</w:t>
      </w:r>
      <w:r w:rsidR="00594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A91">
        <w:rPr>
          <w:rFonts w:ascii="Times New Roman" w:eastAsia="Times New Roman" w:hAnsi="Times New Roman" w:cs="Times New Roman"/>
          <w:sz w:val="28"/>
          <w:szCs w:val="28"/>
        </w:rPr>
        <w:t>тыс. рублей и  у</w:t>
      </w:r>
      <w:r w:rsidR="00101E8C" w:rsidRPr="00E47A91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E47A9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67993">
        <w:rPr>
          <w:rFonts w:ascii="Times New Roman" w:eastAsia="Times New Roman" w:hAnsi="Times New Roman" w:cs="Times New Roman"/>
          <w:sz w:val="28"/>
          <w:szCs w:val="28"/>
        </w:rPr>
        <w:t xml:space="preserve">1503,6 </w:t>
      </w:r>
      <w:r w:rsidRPr="00E47A9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67993">
        <w:rPr>
          <w:rFonts w:ascii="Times New Roman" w:eastAsia="Times New Roman" w:hAnsi="Times New Roman" w:cs="Times New Roman"/>
          <w:sz w:val="28"/>
          <w:szCs w:val="28"/>
        </w:rPr>
        <w:t xml:space="preserve"> 52,1</w:t>
      </w:r>
      <w:r w:rsidRPr="00E47A91">
        <w:rPr>
          <w:rFonts w:ascii="Times New Roman" w:eastAsia="Times New Roman" w:hAnsi="Times New Roman" w:cs="Times New Roman"/>
          <w:sz w:val="28"/>
          <w:szCs w:val="28"/>
        </w:rPr>
        <w:t>% от первоначально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объема доходов. </w:t>
      </w:r>
    </w:p>
    <w:p w:rsidR="00D83447" w:rsidRPr="00101E8C" w:rsidRDefault="00D83447" w:rsidP="0039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составил </w:t>
      </w:r>
      <w:r w:rsidR="007C744D">
        <w:rPr>
          <w:rFonts w:ascii="Times New Roman" w:eastAsia="Times New Roman" w:hAnsi="Times New Roman" w:cs="Times New Roman"/>
          <w:sz w:val="28"/>
          <w:szCs w:val="28"/>
        </w:rPr>
        <w:t>4386,4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у</w:t>
      </w:r>
      <w:r w:rsidR="00557B5E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85361">
        <w:rPr>
          <w:rFonts w:ascii="Times New Roman" w:eastAsia="Times New Roman" w:hAnsi="Times New Roman" w:cs="Times New Roman"/>
          <w:sz w:val="28"/>
          <w:szCs w:val="28"/>
        </w:rPr>
        <w:t>1500,4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685361">
        <w:rPr>
          <w:rFonts w:ascii="Times New Roman" w:eastAsia="Times New Roman" w:hAnsi="Times New Roman" w:cs="Times New Roman"/>
          <w:sz w:val="28"/>
          <w:szCs w:val="28"/>
        </w:rPr>
        <w:t>52,0</w:t>
      </w:r>
      <w:r w:rsidRPr="00101E8C">
        <w:rPr>
          <w:rFonts w:ascii="Times New Roman" w:eastAsia="Times New Roman" w:hAnsi="Times New Roman" w:cs="Times New Roman"/>
          <w:sz w:val="28"/>
          <w:szCs w:val="28"/>
        </w:rPr>
        <w:t xml:space="preserve">%) от первоначально утвержденного объема расходов.  </w:t>
      </w:r>
    </w:p>
    <w:p w:rsidR="00101E8C" w:rsidRPr="00101E8C" w:rsidRDefault="00833D25" w:rsidP="00101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83447" w:rsidRPr="00101E8C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proofErr w:type="gramStart"/>
      <w:r w:rsidR="00AC24B2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="00AC24B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3,2</w:t>
      </w:r>
      <w:r w:rsidR="00D83447" w:rsidRPr="00101E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01E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1E8C" w:rsidRPr="00101E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1E8C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="00101E8C" w:rsidRPr="00101E8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C2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452">
        <w:rPr>
          <w:rFonts w:ascii="Times New Roman" w:eastAsia="Times New Roman" w:hAnsi="Times New Roman" w:cs="Times New Roman"/>
          <w:sz w:val="28"/>
          <w:szCs w:val="28"/>
        </w:rPr>
        <w:t>00,0</w:t>
      </w:r>
      <w:r w:rsidR="00101E8C" w:rsidRPr="00101E8C">
        <w:rPr>
          <w:rFonts w:ascii="Times New Roman" w:eastAsia="Times New Roman" w:hAnsi="Times New Roman" w:cs="Times New Roman"/>
          <w:sz w:val="28"/>
          <w:szCs w:val="28"/>
        </w:rPr>
        <w:t>% от первоначально утвержденного</w:t>
      </w:r>
      <w:r w:rsidR="00101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E8C" w:rsidRPr="00101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447" w:rsidRPr="00CC1F45" w:rsidRDefault="00D83447" w:rsidP="0039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на основании положений </w:t>
      </w:r>
      <w:r w:rsidRPr="00E647D7">
        <w:rPr>
          <w:rFonts w:ascii="Times New Roman" w:eastAsia="Times New Roman" w:hAnsi="Times New Roman" w:cs="Times New Roman"/>
          <w:sz w:val="28"/>
          <w:szCs w:val="28"/>
        </w:rPr>
        <w:t>Налогового и Бюджетного кодексов РФ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, Федерального закона от 06.10.2003 г. № 131-ФЗ «Об общих принципах организации местного самоуправления в Российской Федерации», Положения о бюджетном процессе и иных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AFE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D83447" w:rsidRPr="00CC1F45" w:rsidRDefault="00D83447" w:rsidP="0039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исполнения бюджета и подготовка отчета об его исполнении возложена на </w:t>
      </w:r>
      <w:r w:rsidR="00533AFE">
        <w:rPr>
          <w:rFonts w:ascii="Times New Roman" w:eastAsia="Times New Roman" w:hAnsi="Times New Roman" w:cs="Times New Roman"/>
          <w:sz w:val="28"/>
          <w:szCs w:val="28"/>
        </w:rPr>
        <w:t>Дубровскую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Лицевые счета участнику бюджетного процесса в рамках их бюджетных полномочий открыты в отделе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D83447" w:rsidRPr="00CC1F45" w:rsidRDefault="00D83447" w:rsidP="00394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217 и статьи 217.1 Бюджетного кодекса Российской Федерации исполнение бюджета поселения осуществлялось на основе сводной бюджетной росписи и кассового плана.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r w:rsidR="009652F0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(89</w:t>
      </w:r>
      <w:r w:rsidR="009652F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законодательством. </w:t>
      </w:r>
    </w:p>
    <w:p w:rsidR="00D83447" w:rsidRPr="00CC1F45" w:rsidRDefault="00D83447" w:rsidP="0039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533AFE" w:rsidRPr="00E9216F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4389,7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 тыс. рублей,</w:t>
      </w:r>
      <w:r w:rsidRPr="00E921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в сумме 4386,4 тыс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>. рублей, или на 100,0%</w:t>
      </w:r>
      <w:r w:rsidRPr="00E921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E9216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447" w:rsidRPr="00CC1F45" w:rsidRDefault="00D83447" w:rsidP="00D83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25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1276"/>
        <w:gridCol w:w="1272"/>
        <w:gridCol w:w="965"/>
        <w:gridCol w:w="1418"/>
        <w:gridCol w:w="1164"/>
        <w:gridCol w:w="30"/>
      </w:tblGrid>
      <w:tr w:rsidR="00904F19" w:rsidRPr="00CC1F45" w:rsidTr="003E7543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Pr="00CC1F45" w:rsidRDefault="00904F19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1B2" w:rsidRDefault="00904F19" w:rsidP="004E41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</w:p>
          <w:p w:rsidR="00904F19" w:rsidRPr="00CC1F45" w:rsidRDefault="00904F19" w:rsidP="004E41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E4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Pr="00CC1F45" w:rsidRDefault="00904F19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Default="00904F19" w:rsidP="00EE5E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904F19" w:rsidRPr="00CC1F45" w:rsidRDefault="00686E9A" w:rsidP="00EF02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904F19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Pr="00CC1F45" w:rsidRDefault="00904F19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Default="00904F19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4F19" w:rsidRPr="00CC1F45" w:rsidRDefault="00904F19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19" w:rsidRPr="00CC1F45" w:rsidRDefault="00904F19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904F19" w:rsidRPr="00CC1F45" w:rsidRDefault="00904F1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CD5" w:rsidRPr="00CC1F45" w:rsidTr="003E7543">
        <w:trPr>
          <w:trHeight w:val="843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86" w:rsidRPr="00CC1F45" w:rsidTr="00D34EAF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86" w:rsidRPr="00CC1F45" w:rsidRDefault="00793E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3183,2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4389,6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4389,7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1206,5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137,9</w:t>
            </w:r>
          </w:p>
        </w:tc>
        <w:tc>
          <w:tcPr>
            <w:tcW w:w="30" w:type="dxa"/>
            <w:vAlign w:val="center"/>
            <w:hideMark/>
          </w:tcPr>
          <w:p w:rsidR="00793E86" w:rsidRPr="00CC1F45" w:rsidRDefault="00793E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86" w:rsidRPr="00CC1F45" w:rsidTr="00D34EAF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86" w:rsidRPr="00CC1F45" w:rsidRDefault="00793E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3360,5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4386,4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4386,4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1025,9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130,5</w:t>
            </w:r>
          </w:p>
        </w:tc>
        <w:tc>
          <w:tcPr>
            <w:tcW w:w="30" w:type="dxa"/>
            <w:vAlign w:val="center"/>
            <w:hideMark/>
          </w:tcPr>
          <w:p w:rsidR="00793E86" w:rsidRPr="00CC1F45" w:rsidRDefault="00793E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86" w:rsidRPr="00CC1F45" w:rsidTr="00D34EAF">
        <w:trPr>
          <w:trHeight w:val="3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86" w:rsidRPr="00CC1F45" w:rsidRDefault="00793E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-177,3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180,6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E86" w:rsidRPr="00793E86" w:rsidRDefault="00793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86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  <w:tc>
          <w:tcPr>
            <w:tcW w:w="30" w:type="dxa"/>
            <w:vAlign w:val="center"/>
            <w:hideMark/>
          </w:tcPr>
          <w:p w:rsidR="00793E86" w:rsidRPr="00CC1F45" w:rsidRDefault="00793E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76D" w:rsidRPr="00CC1F45" w:rsidRDefault="00FA076D" w:rsidP="00FA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3F52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доходов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1D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1D3F52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1206,5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3B173F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37,9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объем расходов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 xml:space="preserve">1025,9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173F">
        <w:rPr>
          <w:rFonts w:ascii="Times New Roman" w:eastAsia="Times New Roman" w:hAnsi="Times New Roman" w:cs="Times New Roman"/>
          <w:sz w:val="28"/>
          <w:szCs w:val="28"/>
        </w:rPr>
        <w:t>ли на</w:t>
      </w:r>
      <w:r w:rsidR="001D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30,5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FA076D" w:rsidRPr="00CC1F45" w:rsidRDefault="00FA076D" w:rsidP="00FA076D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доходной части бюджета</w:t>
      </w:r>
      <w:r w:rsidR="001856B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076D" w:rsidRPr="00CC1F45" w:rsidRDefault="00FA076D" w:rsidP="00F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доходной части бюджета сложилось </w:t>
      </w:r>
      <w:r w:rsidRPr="008A350C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225F65">
        <w:rPr>
          <w:rFonts w:ascii="Times New Roman" w:eastAsia="Times New Roman" w:hAnsi="Times New Roman" w:cs="Times New Roman"/>
          <w:sz w:val="28"/>
          <w:szCs w:val="28"/>
        </w:rPr>
        <w:t>4389,7</w:t>
      </w:r>
      <w:r w:rsidRPr="008A350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100% к плановым показателям.  Исполнение доходной части бюджета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представлено в таблице:</w:t>
      </w:r>
    </w:p>
    <w:p w:rsidR="00CC1F45" w:rsidRPr="00CC1F45" w:rsidRDefault="00FA076D" w:rsidP="00CC1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38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992"/>
        <w:gridCol w:w="843"/>
        <w:gridCol w:w="835"/>
        <w:gridCol w:w="1003"/>
        <w:gridCol w:w="986"/>
        <w:gridCol w:w="30"/>
      </w:tblGrid>
      <w:tr w:rsidR="005C43A5" w:rsidRPr="00CC1F45" w:rsidTr="00C80C2A">
        <w:trPr>
          <w:trHeight w:val="103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Pr="00CC1F45" w:rsidRDefault="005C43A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5C43A5" w:rsidRPr="00CC1F45" w:rsidRDefault="005C43A5" w:rsidP="00C62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6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Default="005C43A5" w:rsidP="006C27BF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5C43A5" w:rsidRPr="00CC1F45" w:rsidRDefault="005C43A5" w:rsidP="00E27D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C43A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5C43A5" w:rsidRPr="00CC1F45" w:rsidRDefault="005C43A5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Default="005C43A5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C43A5" w:rsidRPr="00CC1F45" w:rsidRDefault="005C43A5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A5" w:rsidRPr="00CC1F45" w:rsidRDefault="005C43A5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5C43A5" w:rsidRPr="00CC1F45" w:rsidRDefault="005C43A5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C80C2A">
        <w:trPr>
          <w:trHeight w:val="100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3B" w:rsidRPr="00CC1F45" w:rsidRDefault="00AF123B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6E3D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1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AF123B" w:rsidRPr="00CC1F45" w:rsidTr="00FF60BC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3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B" w:rsidRPr="00CC1F45" w:rsidTr="00FF60BC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23B" w:rsidRPr="00C0531E" w:rsidRDefault="00AF123B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F123B" w:rsidRPr="00CC1F45" w:rsidTr="00FF60BC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123B" w:rsidRPr="00CC1F45" w:rsidRDefault="00AF123B" w:rsidP="00CC1F45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F123B" w:rsidRPr="00CC1F45" w:rsidTr="00FF60BC">
        <w:trPr>
          <w:trHeight w:val="1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123B" w:rsidRPr="00CC1F45" w:rsidRDefault="00AF123B" w:rsidP="00CC1F45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AF123B" w:rsidRPr="00CC1F45" w:rsidTr="00FF60BC">
        <w:trPr>
          <w:trHeight w:val="1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123B" w:rsidRPr="00CC1F45" w:rsidRDefault="00AF123B" w:rsidP="00CC1F45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F123B" w:rsidRPr="00CC1F45" w:rsidTr="00FF60BC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123B" w:rsidRPr="00CC1F45" w:rsidRDefault="00AF123B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123B" w:rsidRPr="00CC1F45" w:rsidTr="00D34EAF">
        <w:trPr>
          <w:trHeight w:val="55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23B" w:rsidRPr="00CC1F45" w:rsidRDefault="00AF123B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123B" w:rsidRPr="00CC1F45" w:rsidTr="00FF60BC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3B" w:rsidRPr="00CC1F45" w:rsidRDefault="00AF123B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F123B" w:rsidRPr="00AF123B" w:rsidRDefault="00AF12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23B" w:rsidRPr="00AF123B" w:rsidRDefault="00AF1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30" w:type="dxa"/>
            <w:vAlign w:val="center"/>
            <w:hideMark/>
          </w:tcPr>
          <w:p w:rsidR="00AF123B" w:rsidRPr="00CC1F45" w:rsidRDefault="00AF123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558" w:rsidRPr="00000200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 году объем собственных доходов составил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4389,7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к уточненному годовому плану, при этом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DB6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1206,5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BF02C2" w:rsidRPr="0000020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80558" w:rsidRPr="0000020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37,9</w:t>
      </w:r>
      <w:r w:rsidR="00980558" w:rsidRPr="0000020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34D2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0200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0002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удельный вес поступлений по группе «Налоговые и неналоговые доходы»  составляет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46,8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%,  в  том  числе  налоговые  доходы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50,8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980558" w:rsidRPr="00000200">
        <w:rPr>
          <w:rFonts w:ascii="Times New Roman" w:eastAsia="Times New Roman" w:hAnsi="Times New Roman" w:cs="Times New Roman"/>
          <w:sz w:val="28"/>
          <w:szCs w:val="28"/>
        </w:rPr>
        <w:t xml:space="preserve">«Неналоговые доходы» -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49,2</w:t>
      </w:r>
      <w:r w:rsidR="00980558" w:rsidRPr="00000200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  <w:r w:rsidRPr="00000200">
        <w:rPr>
          <w:rFonts w:ascii="Times New Roman" w:eastAsia="Times New Roman" w:hAnsi="Times New Roman" w:cs="Times New Roman"/>
          <w:sz w:val="28"/>
          <w:szCs w:val="28"/>
        </w:rPr>
        <w:t xml:space="preserve">«Безвозмездные поступления» </w:t>
      </w:r>
      <w:r w:rsidR="00980558" w:rsidRPr="00000200">
        <w:rPr>
          <w:rFonts w:ascii="Times New Roman" w:eastAsia="Times New Roman" w:hAnsi="Times New Roman" w:cs="Times New Roman"/>
          <w:sz w:val="28"/>
          <w:szCs w:val="28"/>
        </w:rPr>
        <w:t>имеют удельный</w:t>
      </w:r>
      <w:r w:rsidR="00980558">
        <w:rPr>
          <w:rFonts w:ascii="Times New Roman" w:eastAsia="Times New Roman" w:hAnsi="Times New Roman" w:cs="Times New Roman"/>
          <w:sz w:val="28"/>
          <w:szCs w:val="28"/>
        </w:rPr>
        <w:t xml:space="preserve"> вес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53,2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группе налоговых доходов занимает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A016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68,2</w:t>
      </w:r>
      <w:r>
        <w:rPr>
          <w:rFonts w:ascii="Times New Roman" w:eastAsia="Times New Roman" w:hAnsi="Times New Roman" w:cs="Times New Roman"/>
          <w:sz w:val="28"/>
          <w:szCs w:val="28"/>
        </w:rPr>
        <w:t>%, в группе неналоговых доходов</w:t>
      </w:r>
      <w:r w:rsidRPr="005B52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B5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от </w:t>
      </w:r>
      <w:r w:rsidR="00A0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продажи материальных активов – </w:t>
      </w:r>
      <w:r w:rsidR="009305E1">
        <w:rPr>
          <w:rFonts w:ascii="Times New Roman" w:eastAsia="Times New Roman" w:hAnsi="Times New Roman" w:cs="Times New Roman"/>
          <w:color w:val="000000"/>
          <w:sz w:val="28"/>
          <w:szCs w:val="28"/>
        </w:rPr>
        <w:t>95,5</w:t>
      </w:r>
      <w:r w:rsidR="00A0168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, в группе безвозмездных поступлений</w:t>
      </w:r>
      <w:r w:rsidR="00DB6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40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305E1">
        <w:rPr>
          <w:rFonts w:ascii="Times New Roman" w:eastAsia="Times New Roman" w:hAnsi="Times New Roman" w:cs="Times New Roman"/>
          <w:sz w:val="28"/>
          <w:szCs w:val="28"/>
        </w:rPr>
        <w:t>79,9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  <w:proofErr w:type="gramEnd"/>
    </w:p>
    <w:p w:rsidR="00B634D2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 источникам доходов исполнение сложилось 100%</w:t>
      </w:r>
      <w:r w:rsidR="00DB6DEC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утвержденным плановым показателям.</w:t>
      </w:r>
    </w:p>
    <w:p w:rsidR="0047026F" w:rsidRPr="00C92BCF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налоговых доходов составил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2056,5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тыс. рублей, 100% от плана. Исполнение отчетного года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138,2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634D2" w:rsidRPr="00C92BCF" w:rsidRDefault="00B634D2" w:rsidP="00B6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обеспечено формирование собственных доходов муниципального </w:t>
      </w:r>
      <w:proofErr w:type="gramStart"/>
      <w:r w:rsidRPr="00C92BC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явился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712,1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 тыс. рублей, 100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% к плану и 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19,5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CB6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DB6DEC" w:rsidRPr="00C92B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 чем в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году. Удельный вес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доходного источника </w:t>
      </w:r>
      <w:r w:rsidR="00053CB6">
        <w:rPr>
          <w:rFonts w:ascii="Times New Roman" w:eastAsia="Times New Roman" w:hAnsi="Times New Roman" w:cs="Times New Roman"/>
          <w:sz w:val="28"/>
          <w:szCs w:val="28"/>
        </w:rPr>
        <w:t xml:space="preserve">наибольший и </w:t>
      </w:r>
      <w:r w:rsidR="00DB6DEC" w:rsidRPr="00C92BCF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68,2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налоговых поступлений. </w:t>
      </w:r>
    </w:p>
    <w:p w:rsidR="00B634D2" w:rsidRPr="00C92BCF" w:rsidRDefault="00B634D2" w:rsidP="00B6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доходы физических лиц в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29,2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7026F" w:rsidRPr="00C92BCF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23,2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%.  Исполнение составило 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155,1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92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Удельный вес от общего объема налоговых платежей –</w:t>
      </w:r>
      <w:r w:rsidR="003E5E59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634D2" w:rsidRPr="00C92BCF" w:rsidRDefault="00B634D2" w:rsidP="00B6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имущество физических лиц в </w:t>
      </w:r>
      <w:r w:rsidR="00DB6DEC" w:rsidRPr="00C92BCF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DB6DEC" w:rsidRPr="00C92BCF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="002A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на 32,8%</w:t>
      </w:r>
      <w:r w:rsidR="00065CED" w:rsidRPr="00C92BCF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86,6 т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ыс. рублей и составило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177,4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92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составил 17,0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A3BF4" w:rsidRDefault="002A3BF4" w:rsidP="00A2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01EC" w:rsidRPr="00C92BCF">
        <w:rPr>
          <w:rFonts w:ascii="Times New Roman" w:eastAsia="Times New Roman" w:hAnsi="Times New Roman" w:cs="Times New Roman"/>
          <w:sz w:val="28"/>
          <w:szCs w:val="28"/>
        </w:rPr>
        <w:t xml:space="preserve">диного сельскохозяйственного налога в </w:t>
      </w:r>
      <w:r w:rsidR="00333097" w:rsidRPr="00C92BCF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="00A201EC"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B634D2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неналоговых доходов бюджета в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1011,8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368,6</w:t>
      </w:r>
      <w:r w:rsidR="00A201EC" w:rsidRPr="00C9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2A3B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57,3</w:t>
      </w:r>
      <w:r w:rsidR="002A3BF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5CED" w:rsidRPr="00C92BCF">
        <w:rPr>
          <w:rFonts w:ascii="Times New Roman" w:eastAsia="Times New Roman" w:hAnsi="Times New Roman" w:cs="Times New Roman"/>
          <w:sz w:val="28"/>
          <w:szCs w:val="28"/>
        </w:rPr>
        <w:t xml:space="preserve">. Удельный вес в группе собственных доходов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 xml:space="preserve"> 49,2</w:t>
      </w:r>
      <w:r w:rsidR="00065CED" w:rsidRPr="00C92BCF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4D2" w:rsidRDefault="00B634D2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 </w:t>
      </w:r>
      <w:r w:rsidR="00C92BCF">
        <w:rPr>
          <w:rFonts w:ascii="Times New Roman" w:eastAsia="Times New Roman" w:hAnsi="Times New Roman" w:cs="Times New Roman"/>
          <w:sz w:val="28"/>
          <w:szCs w:val="28"/>
        </w:rPr>
        <w:t xml:space="preserve">поступили в сумме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46,0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B7F5A">
        <w:rPr>
          <w:rFonts w:ascii="Times New Roman" w:eastAsia="Times New Roman" w:hAnsi="Times New Roman" w:cs="Times New Roman"/>
          <w:sz w:val="28"/>
          <w:szCs w:val="28"/>
        </w:rPr>
        <w:t>, или 100,0% от плановых назначений.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FEA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по данному источнику наблюдается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840F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18,1</w:t>
      </w:r>
      <w:r w:rsidR="00840FE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>Занимают  удельный вес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 xml:space="preserve"> 4,5%</w:t>
      </w:r>
      <w:r w:rsidR="009B7F5A" w:rsidRPr="009B7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F5A">
        <w:rPr>
          <w:rFonts w:ascii="Times New Roman" w:eastAsia="Times New Roman" w:hAnsi="Times New Roman" w:cs="Times New Roman"/>
          <w:sz w:val="28"/>
          <w:szCs w:val="28"/>
        </w:rPr>
        <w:t>в группе неналоговых доходов.</w:t>
      </w:r>
    </w:p>
    <w:p w:rsidR="009B7F5A" w:rsidRDefault="009B7F5A" w:rsidP="00B6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 xml:space="preserve">(продажа земли)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поступили в сумме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965,8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исполнены в объеме плановых назначений. Доходы от продажи материальных и нематериальных активов занимают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95,5</w:t>
      </w:r>
      <w:r>
        <w:rPr>
          <w:rFonts w:ascii="Times New Roman" w:eastAsia="Times New Roman" w:hAnsi="Times New Roman" w:cs="Times New Roman"/>
          <w:sz w:val="28"/>
          <w:szCs w:val="28"/>
        </w:rPr>
        <w:t>% в структуре неналоговых доходов.</w:t>
      </w:r>
    </w:p>
    <w:p w:rsidR="00B634D2" w:rsidRPr="00CC1F45" w:rsidRDefault="00B634D2" w:rsidP="00B634D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Из бюджетов других уровней в </w:t>
      </w:r>
      <w:r w:rsidR="009B7F5A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финансовой помощи муниципальному образованию в объеме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2333,2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100,0% к плановым показателям, что 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 xml:space="preserve">1068,3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9C353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B33774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201E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33309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84,5</w:t>
      </w:r>
      <w:r w:rsidR="00333097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D2" w:rsidRPr="00CC1F45" w:rsidRDefault="00B634D2" w:rsidP="00B63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CC1F4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77A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получены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сумме </w:t>
      </w:r>
      <w:r w:rsidR="00F06DDF">
        <w:rPr>
          <w:rFonts w:ascii="Times New Roman" w:eastAsia="Times New Roman" w:hAnsi="Times New Roman" w:cs="Times New Roman"/>
          <w:spacing w:val="-8"/>
          <w:sz w:val="28"/>
          <w:szCs w:val="28"/>
        </w:rPr>
        <w:t>330,0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рублей, или </w:t>
      </w:r>
      <w:r w:rsidR="00F06DDF">
        <w:rPr>
          <w:rFonts w:ascii="Times New Roman" w:eastAsia="Times New Roman" w:hAnsi="Times New Roman" w:cs="Times New Roman"/>
          <w:spacing w:val="-8"/>
          <w:sz w:val="28"/>
          <w:szCs w:val="28"/>
        </w:rPr>
        <w:t>14,1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общего объема безвозмездных поступлений, 100,0%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плановым показателям,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B33774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A2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3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820,0</w:t>
      </w:r>
      <w:r w:rsidR="00A201E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A201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в 3,5 раза</w:t>
      </w:r>
      <w:r w:rsidR="00A201E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D2" w:rsidRDefault="00B634D2" w:rsidP="00B63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138,2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840FEA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общего объема финансовой помощи,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B33774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 xml:space="preserve">23,2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57ADE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F06DDF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46867" w:rsidRPr="00CC1F45" w:rsidRDefault="00A46867" w:rsidP="00A468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прочих МБТ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1865,0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>
        <w:rPr>
          <w:rFonts w:ascii="Times New Roman" w:eastAsia="Times New Roman" w:hAnsi="Times New Roman" w:cs="Times New Roman"/>
          <w:sz w:val="28"/>
          <w:szCs w:val="28"/>
        </w:rPr>
        <w:t>что составляет 79,9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общего объема финансовой помощи,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12FC3" w:rsidRPr="00855777" w:rsidRDefault="00A12FC3" w:rsidP="006C27BF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77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BE3E8D" w:rsidRPr="008557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12FC3" w:rsidRPr="00C91F7F" w:rsidRDefault="00A12FC3" w:rsidP="006C27B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777">
        <w:rPr>
          <w:rFonts w:ascii="Times New Roman" w:eastAsia="Times New Roman" w:hAnsi="Times New Roman" w:cs="Times New Roman"/>
          <w:sz w:val="28"/>
          <w:szCs w:val="28"/>
        </w:rPr>
        <w:t>В общем объеме расходов</w:t>
      </w:r>
      <w:r w:rsidRPr="008557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5777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55777">
        <w:rPr>
          <w:rFonts w:ascii="Times New Roman" w:eastAsia="Times New Roman" w:hAnsi="Times New Roman" w:cs="Times New Roman"/>
          <w:sz w:val="28"/>
          <w:szCs w:val="28"/>
        </w:rPr>
        <w:t xml:space="preserve"> год н</w:t>
      </w:r>
      <w:r w:rsidRPr="00855777">
        <w:rPr>
          <w:rFonts w:ascii="Times New Roman" w:eastAsia="Times New Roman" w:hAnsi="Times New Roman" w:cs="Times New Roman"/>
          <w:spacing w:val="4"/>
          <w:sz w:val="28"/>
        </w:rPr>
        <w:t xml:space="preserve">аибольший удельный вес в структуре расходов заняли расходы по разделу «Общегосударственные вопросы» - 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66,3</w:t>
      </w:r>
      <w:r w:rsidRPr="00855777">
        <w:rPr>
          <w:rFonts w:ascii="Times New Roman" w:eastAsia="Times New Roman" w:hAnsi="Times New Roman" w:cs="Times New Roman"/>
          <w:spacing w:val="4"/>
          <w:sz w:val="28"/>
        </w:rPr>
        <w:t>%</w:t>
      </w:r>
      <w:r w:rsidRPr="00855777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Pr="00855777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</w:t>
      </w:r>
      <w:r w:rsidR="00CF2BD4" w:rsidRPr="00855777">
        <w:rPr>
          <w:rFonts w:ascii="Times New Roman" w:eastAsia="Times New Roman" w:hAnsi="Times New Roman" w:cs="Times New Roman"/>
          <w:spacing w:val="4"/>
          <w:sz w:val="28"/>
        </w:rPr>
        <w:t xml:space="preserve"> 10 «Социальная политика»</w:t>
      </w:r>
      <w:r w:rsidRPr="00855777">
        <w:rPr>
          <w:rFonts w:ascii="Times New Roman" w:eastAsia="Times New Roman" w:hAnsi="Times New Roman" w:cs="Times New Roman"/>
          <w:spacing w:val="4"/>
          <w:sz w:val="28"/>
        </w:rPr>
        <w:t xml:space="preserve"> - 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менее 1,0</w:t>
      </w:r>
      <w:r w:rsidRPr="00855777">
        <w:rPr>
          <w:rFonts w:ascii="Times New Roman" w:eastAsia="Times New Roman" w:hAnsi="Times New Roman" w:cs="Times New Roman"/>
          <w:spacing w:val="4"/>
          <w:sz w:val="28"/>
        </w:rPr>
        <w:t>%.</w:t>
      </w:r>
    </w:p>
    <w:p w:rsidR="00A12FC3" w:rsidRPr="00CC1F45" w:rsidRDefault="00A12FC3" w:rsidP="00A12F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F7F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2E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7F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39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713"/>
        <w:gridCol w:w="1508"/>
        <w:gridCol w:w="992"/>
        <w:gridCol w:w="1417"/>
        <w:gridCol w:w="1204"/>
      </w:tblGrid>
      <w:tr w:rsidR="008473D0" w:rsidRPr="00CC1F45" w:rsidTr="00244D01">
        <w:trPr>
          <w:trHeight w:val="45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FB6F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20</w:t>
            </w:r>
            <w:r w:rsidR="005A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B6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FB6F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за </w:t>
            </w:r>
            <w:r w:rsidR="006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473D0" w:rsidRPr="00CC1F45" w:rsidTr="00244D01">
        <w:trPr>
          <w:trHeight w:val="2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C94DE4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C94DE4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94DE4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163376" w:rsidRPr="00CC1F45" w:rsidTr="00244D01">
        <w:trPr>
          <w:trHeight w:val="2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2304,5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2909,4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63376" w:rsidRPr="00CC1F45" w:rsidTr="00244D01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163376" w:rsidRPr="00CC1F45" w:rsidTr="00244D01">
        <w:trPr>
          <w:trHeight w:val="2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1041,9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163376" w:rsidRPr="00CC1F45" w:rsidTr="00244D01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63376" w:rsidRPr="00CC1F45" w:rsidTr="00244D01">
        <w:trPr>
          <w:trHeight w:val="3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163376" w:rsidRPr="00CC1F45" w:rsidTr="00244D01">
        <w:trPr>
          <w:trHeight w:val="1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5B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3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63376" w:rsidRPr="00CC1F45" w:rsidTr="00244D01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76" w:rsidRPr="00C94DE4" w:rsidRDefault="0016337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5BA">
              <w:rPr>
                <w:rFonts w:ascii="Times New Roman" w:hAnsi="Times New Roman" w:cs="Times New Roman"/>
                <w:b/>
                <w:bCs/>
                <w:color w:val="000000"/>
              </w:rPr>
              <w:t>3360,5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B125BA" w:rsidRDefault="00163376" w:rsidP="006D6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5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3376">
              <w:rPr>
                <w:rFonts w:ascii="Times New Roman" w:hAnsi="Times New Roman" w:cs="Times New Roman"/>
                <w:b/>
                <w:bCs/>
                <w:color w:val="000000"/>
              </w:rPr>
              <w:t>4386,4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376" w:rsidRPr="00163376" w:rsidRDefault="00163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776C7" w:rsidRDefault="00213B7A" w:rsidP="006C2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 в отчетном году </w:t>
      </w:r>
      <w:r w:rsidR="00CF2BD4">
        <w:rPr>
          <w:rFonts w:ascii="Times New Roman" w:eastAsia="Times New Roman" w:hAnsi="Times New Roman" w:cs="Times New Roman"/>
          <w:sz w:val="28"/>
          <w:szCs w:val="28"/>
        </w:rPr>
        <w:t>исполнение производилось по 5 разделам.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сравнении с предыдущим </w:t>
      </w:r>
      <w:r w:rsidR="00CF2BD4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1D0099" w:rsidRPr="001D009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1D0099">
        <w:rPr>
          <w:rFonts w:ascii="Times New Roman" w:eastAsia="Times New Roman" w:hAnsi="Times New Roman" w:cs="Times New Roman"/>
          <w:spacing w:val="4"/>
          <w:sz w:val="28"/>
        </w:rPr>
        <w:t xml:space="preserve">увеличение </w:t>
      </w:r>
      <w:r w:rsidR="001D0099" w:rsidRPr="00CC1F45">
        <w:rPr>
          <w:rFonts w:ascii="Times New Roman" w:eastAsia="Times New Roman" w:hAnsi="Times New Roman" w:cs="Times New Roman"/>
          <w:spacing w:val="4"/>
          <w:sz w:val="28"/>
        </w:rPr>
        <w:t>удельн</w:t>
      </w:r>
      <w:r w:rsidR="001D0099">
        <w:rPr>
          <w:rFonts w:ascii="Times New Roman" w:eastAsia="Times New Roman" w:hAnsi="Times New Roman" w:cs="Times New Roman"/>
          <w:spacing w:val="4"/>
          <w:sz w:val="28"/>
        </w:rPr>
        <w:t>ого</w:t>
      </w:r>
      <w:r w:rsidR="001D0099" w:rsidRPr="00CC1F45">
        <w:rPr>
          <w:rFonts w:ascii="Times New Roman" w:eastAsia="Times New Roman" w:hAnsi="Times New Roman" w:cs="Times New Roman"/>
          <w:spacing w:val="4"/>
          <w:sz w:val="28"/>
        </w:rPr>
        <w:t xml:space="preserve"> вес</w:t>
      </w:r>
      <w:r w:rsidR="001D0099">
        <w:rPr>
          <w:rFonts w:ascii="Times New Roman" w:eastAsia="Times New Roman" w:hAnsi="Times New Roman" w:cs="Times New Roman"/>
          <w:spacing w:val="4"/>
          <w:sz w:val="28"/>
        </w:rPr>
        <w:t>а</w:t>
      </w:r>
      <w:r w:rsidR="00F6513B">
        <w:rPr>
          <w:rFonts w:ascii="Times New Roman" w:eastAsia="Times New Roman" w:hAnsi="Times New Roman" w:cs="Times New Roman"/>
          <w:spacing w:val="4"/>
          <w:sz w:val="28"/>
        </w:rPr>
        <w:t xml:space="preserve"> по 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2</w:t>
      </w:r>
      <w:r w:rsidR="00F6513B">
        <w:rPr>
          <w:rFonts w:ascii="Times New Roman" w:eastAsia="Times New Roman" w:hAnsi="Times New Roman" w:cs="Times New Roman"/>
          <w:spacing w:val="4"/>
          <w:sz w:val="28"/>
        </w:rPr>
        <w:t xml:space="preserve"> разделам, а наибольшее снижение наблюдается</w:t>
      </w:r>
      <w:r w:rsidR="002776C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1D0099" w:rsidRPr="00CC1F45">
        <w:rPr>
          <w:rFonts w:ascii="Times New Roman" w:eastAsia="Times New Roman" w:hAnsi="Times New Roman" w:cs="Times New Roman"/>
          <w:spacing w:val="4"/>
          <w:sz w:val="28"/>
        </w:rPr>
        <w:t xml:space="preserve">по разделу 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01</w:t>
      </w:r>
      <w:r w:rsidR="00F6513B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CF2BD4">
        <w:rPr>
          <w:rFonts w:ascii="Times New Roman" w:eastAsia="Times New Roman" w:hAnsi="Times New Roman" w:cs="Times New Roman"/>
          <w:spacing w:val="4"/>
          <w:sz w:val="28"/>
        </w:rPr>
        <w:t>«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Общегосударственные вопросы</w:t>
      </w:r>
      <w:r w:rsidR="00CF2BD4">
        <w:rPr>
          <w:rFonts w:ascii="Times New Roman" w:eastAsia="Times New Roman" w:hAnsi="Times New Roman" w:cs="Times New Roman"/>
          <w:spacing w:val="4"/>
          <w:sz w:val="28"/>
        </w:rPr>
        <w:t xml:space="preserve">» на </w:t>
      </w:r>
      <w:r w:rsidR="000E0667">
        <w:rPr>
          <w:rFonts w:ascii="Times New Roman" w:eastAsia="Times New Roman" w:hAnsi="Times New Roman" w:cs="Times New Roman"/>
          <w:spacing w:val="4"/>
          <w:sz w:val="28"/>
        </w:rPr>
        <w:t>2,3</w:t>
      </w:r>
      <w:r w:rsidR="00CF2BD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="00CF2BD4">
        <w:rPr>
          <w:rFonts w:ascii="Times New Roman" w:eastAsia="Times New Roman" w:hAnsi="Times New Roman" w:cs="Times New Roman"/>
          <w:spacing w:val="4"/>
          <w:sz w:val="28"/>
        </w:rPr>
        <w:t>процентных</w:t>
      </w:r>
      <w:proofErr w:type="gramEnd"/>
      <w:r w:rsidR="00CF2BD4">
        <w:rPr>
          <w:rFonts w:ascii="Times New Roman" w:eastAsia="Times New Roman" w:hAnsi="Times New Roman" w:cs="Times New Roman"/>
          <w:spacing w:val="4"/>
          <w:sz w:val="28"/>
        </w:rPr>
        <w:t xml:space="preserve"> пункта. </w:t>
      </w:r>
    </w:p>
    <w:p w:rsidR="00213B7A" w:rsidRPr="004F73D3" w:rsidRDefault="00213B7A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F73D3">
        <w:rPr>
          <w:rFonts w:ascii="Times New Roman" w:eastAsia="Times New Roman" w:hAnsi="Times New Roman" w:cs="Times New Roman"/>
          <w:sz w:val="28"/>
          <w:szCs w:val="28"/>
        </w:rPr>
        <w:t>Расходная часть</w:t>
      </w:r>
      <w:r w:rsidRPr="004F73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бюджета поселения за </w:t>
      </w:r>
      <w:r w:rsidR="002776C7">
        <w:rPr>
          <w:rFonts w:ascii="Times New Roman" w:eastAsia="Times New Roman" w:hAnsi="Times New Roman" w:cs="Times New Roman"/>
          <w:spacing w:val="-6"/>
          <w:sz w:val="28"/>
          <w:szCs w:val="28"/>
        </w:rPr>
        <w:t>отчетный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исполнена в сумме </w:t>
      </w:r>
      <w:r w:rsidR="00F6513B">
        <w:rPr>
          <w:rFonts w:ascii="Times New Roman" w:eastAsia="Times New Roman" w:hAnsi="Times New Roman" w:cs="Times New Roman"/>
          <w:spacing w:val="-6"/>
          <w:sz w:val="28"/>
          <w:szCs w:val="28"/>
        </w:rPr>
        <w:t>3360,5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 тыс. рублей, или 100,0 % плановых назначений. </w:t>
      </w:r>
    </w:p>
    <w:p w:rsidR="00213B7A" w:rsidRPr="00171DD5" w:rsidRDefault="00213B7A" w:rsidP="006C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17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B7A" w:rsidRPr="00CC1F45" w:rsidRDefault="00213B7A" w:rsidP="00213B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79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712"/>
        <w:gridCol w:w="647"/>
        <w:gridCol w:w="849"/>
        <w:gridCol w:w="992"/>
        <w:gridCol w:w="991"/>
        <w:gridCol w:w="849"/>
        <w:gridCol w:w="850"/>
        <w:gridCol w:w="32"/>
        <w:gridCol w:w="827"/>
        <w:gridCol w:w="85"/>
        <w:gridCol w:w="57"/>
      </w:tblGrid>
      <w:tr w:rsidR="002A502C" w:rsidRPr="00CC1F45" w:rsidTr="00915F94">
        <w:trPr>
          <w:trHeight w:val="255"/>
        </w:trPr>
        <w:tc>
          <w:tcPr>
            <w:tcW w:w="29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2C" w:rsidRPr="00CC1F45" w:rsidRDefault="002A502C" w:rsidP="006C27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CC1F45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2A502C" w:rsidRPr="00D4092C" w:rsidRDefault="002A502C" w:rsidP="008B42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A502C" w:rsidRPr="00D4092C" w:rsidRDefault="002A502C" w:rsidP="006B51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B5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</w:p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(уточнен</w:t>
            </w:r>
            <w:proofErr w:type="gramEnd"/>
          </w:p>
          <w:p w:rsidR="002A502C" w:rsidRPr="00D4092C" w:rsidRDefault="002A502C" w:rsidP="007C62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2A502C" w:rsidRPr="00D4092C" w:rsidRDefault="002A502C" w:rsidP="006B51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6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6C27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 к плану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отчетного года к предыдущему </w:t>
            </w:r>
          </w:p>
          <w:p w:rsidR="002A502C" w:rsidRPr="00D4092C" w:rsidRDefault="002A502C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2C" w:rsidRPr="00D4092C" w:rsidRDefault="002A502C" w:rsidP="00C92B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2" w:type="dxa"/>
            <w:gridSpan w:val="2"/>
            <w:vAlign w:val="center"/>
            <w:hideMark/>
          </w:tcPr>
          <w:p w:rsidR="002A502C" w:rsidRPr="00CC1F45" w:rsidRDefault="002A502C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915F94">
        <w:trPr>
          <w:trHeight w:val="1336"/>
        </w:trPr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510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 w:rsidP="00F85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F85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F85868" w:rsidP="00F85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F85868" w:rsidP="00F85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70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98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280,8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51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" w:type="dxa"/>
            <w:vAlign w:val="center"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51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 w:rsidP="00C3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51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136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290,3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290,3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C35F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dxa"/>
            <w:vAlign w:val="center"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51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</w:t>
            </w:r>
          </w:p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5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" w:type="dxa"/>
            <w:vAlign w:val="center"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22A" w:rsidRPr="00CC1F45" w:rsidTr="00FF60BC">
        <w:trPr>
          <w:gridAfter w:val="1"/>
          <w:wAfter w:w="57" w:type="dxa"/>
          <w:trHeight w:val="25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1025,9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2A" w:rsidRPr="0003222A" w:rsidRDefault="000322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" w:type="dxa"/>
            <w:vAlign w:val="center"/>
            <w:hideMark/>
          </w:tcPr>
          <w:p w:rsidR="0003222A" w:rsidRPr="00CC1F45" w:rsidRDefault="0003222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2909,4</w:t>
      </w:r>
      <w:r w:rsidR="00BC191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ыс. рублей, что составляет 100 % к плану, и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4F51F7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604,9</w:t>
      </w:r>
      <w:r w:rsidR="004F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26,2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Удельный вес расходов по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данному разделу составил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66,3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в структуре расходов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 средств осуществлялось по подразделам:</w:t>
      </w:r>
    </w:p>
    <w:p w:rsidR="000B3A26" w:rsidRPr="00CC1F45" w:rsidRDefault="000B3A26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1916,2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от плана,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293209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года на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 xml:space="preserve"> 280,8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17,2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обеспечение деятельности аппарата</w:t>
      </w:r>
      <w:r w:rsidRPr="00D36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поселения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A26" w:rsidRPr="00CC1F45" w:rsidRDefault="000B3A26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с начислениями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сельской администрации –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643,2</w:t>
      </w:r>
      <w:r w:rsidR="004F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работников сельской администрации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1096,9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B3A26" w:rsidRPr="00CC1F45" w:rsidRDefault="000B3A26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169,6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B3A26" w:rsidRDefault="000B3A26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0B3A26" w:rsidRDefault="000B3A26" w:rsidP="006C2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344D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 исполнены на осуществление передаваемых полномочий по осуществлению внешнего муниципального финансового контроля в сумме 0,5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3A26" w:rsidRPr="00CC1F45" w:rsidRDefault="000B3A26" w:rsidP="006C2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 подразделу 01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выборов и референдумов»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 xml:space="preserve"> расходы составили 34,2 тыс. рублей и исполнены в сумме плановых назначений.</w:t>
      </w:r>
    </w:p>
    <w:p w:rsidR="000B3A26" w:rsidRDefault="000B3A26" w:rsidP="006C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исполнение составило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960,2</w:t>
      </w:r>
      <w:r w:rsidR="0086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100,0% к плану, что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293209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291,5</w:t>
      </w:r>
      <w:r w:rsidR="0086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43,6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содержание 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библиотек поселения</w:t>
      </w:r>
      <w:r w:rsidR="00B176AC">
        <w:rPr>
          <w:rFonts w:ascii="Times New Roman" w:eastAsia="Times New Roman" w:hAnsi="Times New Roman" w:cs="Times New Roman"/>
          <w:bCs/>
          <w:sz w:val="28"/>
          <w:szCs w:val="28"/>
        </w:rPr>
        <w:t>, прочие расходы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138,2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C3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293209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у</w:t>
      </w:r>
      <w:r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76A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DE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1041,9</w:t>
      </w:r>
      <w:r w:rsidR="00F1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рублей. Средства использованы на содержание пожарной команды по обеспечению пожарной безопасности. Указанные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исполнены по подразделу </w:t>
      </w:r>
      <w:r w:rsidRPr="00774CE2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CE2">
        <w:rPr>
          <w:rFonts w:ascii="Times New Roman" w:eastAsia="Times New Roman" w:hAnsi="Times New Roman" w:cs="Times New Roman"/>
          <w:bCs/>
          <w:sz w:val="28"/>
          <w:szCs w:val="28"/>
        </w:rPr>
        <w:t>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имеют удельный вес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23,8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11517B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 xml:space="preserve"> 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290,3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</w:t>
      </w:r>
      <w:r w:rsidR="00F16F76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 xml:space="preserve"> 38,6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B3A26" w:rsidRPr="002B0A5D" w:rsidRDefault="000B3A26" w:rsidP="006C27BF">
      <w:pPr>
        <w:autoSpaceDE w:val="0"/>
        <w:autoSpaceDN w:val="0"/>
        <w:adjustRightInd w:val="0"/>
        <w:spacing w:after="0"/>
        <w:ind w:right="-2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C2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расход</w:t>
      </w:r>
      <w:r w:rsidR="00DC24F7">
        <w:rPr>
          <w:rFonts w:ascii="Times New Roman" w:eastAsia="Times New Roman" w:hAnsi="Times New Roman" w:cs="Times New Roman"/>
          <w:sz w:val="28"/>
          <w:szCs w:val="28"/>
        </w:rPr>
        <w:t xml:space="preserve">ование средств не осуществлялось. </w:t>
      </w:r>
      <w:r w:rsidRPr="002B0A5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отражены по подразделу 0412 «Другие вопросы в </w:t>
      </w:r>
      <w:r w:rsidRPr="002B0A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 национальной экономики» на осуществление межевания земельных участков.</w:t>
      </w:r>
    </w:p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области  раздела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бюджетом муниципального образования расходы исполнены по подразделу 05 03 «Благоустройство»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257,0</w:t>
      </w:r>
      <w:r w:rsidR="001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ыс. рублей, что составило 100,0% к плановым назначениям. Средства использованы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112,5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0B3A26" w:rsidRPr="00CC1F45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содержание мест захоронения 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16,1</w:t>
      </w:r>
      <w:r w:rsidR="00DD7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DD7F3C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128,4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DD7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A26" w:rsidRDefault="000B3A26" w:rsidP="006C27B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</w:t>
      </w:r>
      <w:r w:rsidR="006A495C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311C22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11517B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годом  расходы по данному разделу </w:t>
      </w:r>
      <w:r w:rsidR="0049264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9264C">
        <w:rPr>
          <w:rFonts w:ascii="Times New Roman" w:eastAsia="Times New Roman" w:hAnsi="Times New Roman" w:cs="Times New Roman"/>
          <w:sz w:val="28"/>
          <w:szCs w:val="28"/>
        </w:rPr>
        <w:t>107,5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EA43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5EEF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BA28B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9264C">
        <w:rPr>
          <w:rFonts w:ascii="Times New Roman" w:eastAsia="Times New Roman" w:hAnsi="Times New Roman" w:cs="Times New Roman"/>
          <w:sz w:val="28"/>
          <w:szCs w:val="28"/>
        </w:rPr>
        <w:t>71,9</w:t>
      </w:r>
      <w:r w:rsidR="00BA28B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183" w:rsidRDefault="000B3A26" w:rsidP="006C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</w:t>
      </w:r>
      <w:r w:rsidR="000E0183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100,0% от плана, удельный вес в общей сумме расходов бюджета составил </w:t>
      </w:r>
      <w:r w:rsidR="0049264C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разделу </w:t>
      </w:r>
      <w:r w:rsidR="00650770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уровню исполнения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>прошлого года.</w:t>
      </w:r>
      <w:r w:rsidR="0002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Расходование сре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оизводилось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</w:t>
      </w:r>
      <w:r w:rsidR="000E018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>10 01 «Пенсионное обеспечение» на ежемесячную доплату к пенсии муниципальным служащим</w:t>
      </w:r>
      <w:r w:rsidR="000E0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A26" w:rsidRPr="0060355D" w:rsidRDefault="000B3A26" w:rsidP="006C2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0B3A26" w:rsidRDefault="000B3A26" w:rsidP="000B3A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DF5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59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87"/>
        <w:gridCol w:w="1188"/>
        <w:gridCol w:w="1188"/>
        <w:gridCol w:w="1376"/>
        <w:gridCol w:w="1376"/>
        <w:gridCol w:w="932"/>
      </w:tblGrid>
      <w:tr w:rsidR="005562E9" w:rsidRPr="00100C38" w:rsidTr="00F83910">
        <w:trPr>
          <w:trHeight w:val="127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100C38" w:rsidRDefault="005562E9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100C38" w:rsidRDefault="005562E9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100C38" w:rsidRDefault="005562E9" w:rsidP="004A1559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A1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100C38" w:rsidRDefault="005562E9" w:rsidP="00D1137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68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D4092C" w:rsidRDefault="005562E9" w:rsidP="001E6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отчетного года к предыдущему </w:t>
            </w:r>
          </w:p>
          <w:p w:rsidR="005562E9" w:rsidRPr="00D4092C" w:rsidRDefault="005562E9" w:rsidP="001E6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E9" w:rsidRPr="00D4092C" w:rsidRDefault="005562E9" w:rsidP="001E6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D4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62E9" w:rsidRPr="00100C38" w:rsidRDefault="005562E9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5562E9" w:rsidRPr="00100C38" w:rsidRDefault="005562E9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300A" w:rsidRPr="00100C38" w:rsidTr="00FF60BC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2311,1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2910,2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599,1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</w:tr>
      <w:tr w:rsidR="007E300A" w:rsidRPr="00100C38" w:rsidTr="00FF60B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813,9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1066,7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252,8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131,1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</w:tr>
      <w:tr w:rsidR="007E300A" w:rsidRPr="00100C38" w:rsidTr="00FF60BC">
        <w:trPr>
          <w:trHeight w:val="1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DF5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E300A" w:rsidRPr="00100C38" w:rsidTr="00FF60BC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E300A" w:rsidRPr="00100C38" w:rsidTr="00FF60B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7E300A" w:rsidRPr="00100C38" w:rsidTr="00FF60B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547,9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7E300A" w:rsidRPr="00100C38" w:rsidTr="00FF60BC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DF5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E300A" w:rsidRPr="00100C38" w:rsidTr="00FF60BC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187,6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330</w:t>
            </w:r>
            <w:r w:rsidR="004A155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175,9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7E300A" w:rsidRPr="00100C38" w:rsidTr="00FF60BC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A" w:rsidRPr="00100C38" w:rsidRDefault="007E300A" w:rsidP="006C27B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00A">
              <w:rPr>
                <w:rFonts w:ascii="Times New Roman" w:hAnsi="Times New Roman" w:cs="Times New Roman"/>
                <w:b/>
                <w:bCs/>
                <w:color w:val="000000"/>
              </w:rPr>
              <w:t>3360,5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00A">
              <w:rPr>
                <w:rFonts w:ascii="Times New Roman" w:hAnsi="Times New Roman" w:cs="Times New Roman"/>
                <w:b/>
                <w:bCs/>
                <w:color w:val="000000"/>
              </w:rPr>
              <w:t>4386,4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b/>
                <w:bCs/>
                <w:color w:val="000000"/>
              </w:rPr>
              <w:t>1025,9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b/>
                <w:bCs/>
                <w:color w:val="000000"/>
              </w:rPr>
              <w:t>130,5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E300A" w:rsidRPr="007E300A" w:rsidRDefault="007E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C16107" w:rsidRDefault="00CC1F45" w:rsidP="00C16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 следующее. Расходы на заработную плату с начислениями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(статьи 211, 212, 213) составили 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2910,2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 тыс. рублей, и</w:t>
      </w:r>
      <w:r w:rsidR="00A00578">
        <w:rPr>
          <w:rFonts w:ascii="Times New Roman" w:eastAsia="Times New Roman" w:hAnsi="Times New Roman" w:cs="Times New Roman"/>
          <w:sz w:val="28"/>
          <w:szCs w:val="28"/>
        </w:rPr>
        <w:t xml:space="preserve"> имеют наибольший </w:t>
      </w:r>
      <w:r w:rsidR="00A005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удельный вес в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общих расход</w:t>
      </w:r>
      <w:r w:rsidR="00A0057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A0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66,3</w:t>
      </w:r>
      <w:r w:rsidR="00A0057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Расходы на заработную плату с начислениями в </w:t>
      </w:r>
      <w:r w:rsidR="005F51B5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93095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599,1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25,9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по сравнению с </w:t>
      </w:r>
      <w:r w:rsidR="005F51B5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</w:t>
      </w:r>
      <w:r w:rsidR="000513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работ, услуг составили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1066,7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FA1CCA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24,3</w:t>
      </w:r>
      <w:r w:rsidR="00FA1CCA"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 w:rsidR="005F51B5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252,8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31,3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A155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C16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5162C8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A1C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610">
        <w:rPr>
          <w:rFonts w:ascii="Times New Roman" w:eastAsia="Times New Roman" w:hAnsi="Times New Roman" w:cs="Times New Roman"/>
          <w:sz w:val="28"/>
          <w:szCs w:val="28"/>
        </w:rPr>
        <w:t xml:space="preserve"> Расходы на </w:t>
      </w:r>
      <w:r w:rsidR="00C1610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стоимости материальных запасов состав</w:t>
      </w:r>
      <w:r w:rsid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</w:rPr>
        <w:t>330,0</w:t>
      </w:r>
      <w:r w:rsidR="005F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</w:t>
      </w:r>
      <w:r w:rsidR="00D16610" w:rsidRPr="00D1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10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C24F8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D16610"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 w:rsidR="00C16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4F8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C16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1B5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</w:t>
      </w:r>
      <w:r w:rsidR="00C1610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C24F8">
        <w:rPr>
          <w:rFonts w:ascii="Times New Roman" w:eastAsia="Times New Roman" w:hAnsi="Times New Roman" w:cs="Times New Roman"/>
          <w:sz w:val="28"/>
          <w:szCs w:val="28"/>
        </w:rPr>
        <w:t>142,4</w:t>
      </w:r>
      <w:r w:rsidR="00C1610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2C24F8">
        <w:rPr>
          <w:rFonts w:ascii="Times New Roman" w:eastAsia="Times New Roman" w:hAnsi="Times New Roman" w:cs="Times New Roman"/>
          <w:sz w:val="28"/>
          <w:szCs w:val="28"/>
        </w:rPr>
        <w:t>75,9%</w:t>
      </w:r>
      <w:r w:rsidR="005F51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95E">
        <w:rPr>
          <w:rFonts w:ascii="Times New Roman" w:eastAsia="Times New Roman" w:hAnsi="Times New Roman" w:cs="Times New Roman"/>
          <w:sz w:val="28"/>
          <w:szCs w:val="28"/>
        </w:rPr>
        <w:t xml:space="preserve"> Основные средства не приобретались.</w:t>
      </w:r>
    </w:p>
    <w:p w:rsidR="00FD61A7" w:rsidRPr="00FD61A7" w:rsidRDefault="00D63323" w:rsidP="00C16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D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61A7" w:rsidRPr="008C0D4E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E47A91" w:rsidRDefault="00E47A91" w:rsidP="00387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8255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6C">
        <w:rPr>
          <w:rFonts w:ascii="Times New Roman" w:eastAsia="Times New Roman" w:hAnsi="Times New Roman" w:cs="Times New Roman"/>
          <w:sz w:val="28"/>
          <w:szCs w:val="28"/>
        </w:rPr>
        <w:t>134</w:t>
      </w:r>
      <w:r w:rsidR="000B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Дубровского сельского поселения </w:t>
      </w:r>
      <w:r w:rsidR="005A0D9C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C1C6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C1C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бездефицитным.</w:t>
      </w:r>
    </w:p>
    <w:p w:rsidR="00BA40EC" w:rsidRDefault="0038708A" w:rsidP="003870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процессе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решение о бюджете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A40EC" w:rsidRPr="00BA40EC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C1C6C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A4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08A" w:rsidRDefault="00BA40EC" w:rsidP="003870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25EC">
        <w:rPr>
          <w:rFonts w:ascii="Times New Roman" w:eastAsia="Times New Roman" w:hAnsi="Times New Roman" w:cs="Times New Roman"/>
          <w:sz w:val="28"/>
          <w:szCs w:val="28"/>
        </w:rPr>
        <w:t>сточники финансирования дефицита бюджета - остатки на едином счете бюджета.</w:t>
      </w:r>
      <w:r w:rsidR="0038708A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08A" w:rsidRDefault="0038708A" w:rsidP="00387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434E30">
        <w:rPr>
          <w:rFonts w:ascii="Times New Roman" w:hAnsi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с </w:t>
      </w:r>
      <w:r w:rsidR="00BA40EC">
        <w:rPr>
          <w:rFonts w:ascii="Times New Roman" w:eastAsia="Times New Roman" w:hAnsi="Times New Roman" w:cs="Times New Roman"/>
          <w:sz w:val="28"/>
          <w:szCs w:val="28"/>
        </w:rPr>
        <w:t xml:space="preserve">профицитом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сумме 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BA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7B14DB" w:rsidRPr="00216BF5" w:rsidRDefault="007B14DB" w:rsidP="007B14DB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6BF5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составил 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104,7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1E1C4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 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E47A91">
        <w:rPr>
          <w:rFonts w:ascii="Times New Roman" w:eastAsia="Times New Roman" w:hAnsi="Times New Roman" w:cs="Times New Roman"/>
          <w:sz w:val="28"/>
          <w:szCs w:val="28"/>
        </w:rPr>
        <w:t>. На 01.01.202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7A91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составил </w:t>
      </w:r>
      <w:r w:rsidR="00B55227">
        <w:rPr>
          <w:rFonts w:ascii="Times New Roman" w:eastAsia="Times New Roman" w:hAnsi="Times New Roman" w:cs="Times New Roman"/>
          <w:sz w:val="28"/>
          <w:szCs w:val="28"/>
        </w:rPr>
        <w:t>108,0</w:t>
      </w:r>
      <w:r w:rsidR="00E47A9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D61A7" w:rsidRPr="00FD61A7" w:rsidRDefault="00FD61A7" w:rsidP="00FD6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61A7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proofErr w:type="gramEnd"/>
      <w:r w:rsidRPr="00FD61A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ст. 92.1 Бюджетного кодекса РФ соблюдены.</w:t>
      </w:r>
    </w:p>
    <w:p w:rsidR="004626DF" w:rsidRPr="00CC1F45" w:rsidRDefault="004626DF" w:rsidP="004626DF">
      <w:pPr>
        <w:spacing w:after="0" w:line="240" w:lineRule="auto"/>
        <w:jc w:val="center"/>
        <w:rPr>
          <w:rFonts w:ascii="Calibri" w:hAnsi="Calibri"/>
        </w:rPr>
      </w:pPr>
      <w:r w:rsidRPr="00CC1F45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A42CA7" w:rsidRDefault="004626DF" w:rsidP="00A42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</w:t>
      </w:r>
      <w:r w:rsidR="00434E30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BB67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4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Дубровского сельского поселения </w:t>
      </w:r>
      <w:r w:rsidR="005A0D9C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42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DD58A2"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5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поселения заложен в сумме </w:t>
      </w:r>
      <w:r w:rsidR="006D2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0352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42CA7" w:rsidRPr="00CC1F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0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- требование п. 3 ст. 81 Бюджетного кодекса РФ соблюдено</w:t>
      </w:r>
      <w:r w:rsidR="00A42CA7"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626DF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A37F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A37F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 в бюджет </w:t>
      </w:r>
      <w:r w:rsidRPr="00937CCE">
        <w:rPr>
          <w:rFonts w:ascii="Times New Roman" w:hAnsi="Times New Roman"/>
          <w:sz w:val="28"/>
          <w:szCs w:val="28"/>
        </w:rPr>
        <w:t xml:space="preserve">решениями </w:t>
      </w:r>
      <w:r w:rsidR="00434E30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937CCE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размер резервного фонда в сумме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r w:rsidR="00434E30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A60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4124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4353,5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0A2E75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 (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4386,4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CC1F45" w:rsidRPr="00CC1F45" w:rsidRDefault="001E134E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1E134E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2471" w:rsidRPr="001E134E" w:rsidRDefault="00412471" w:rsidP="005756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Pr="001E13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001D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56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E1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1E134E" w:rsidRDefault="00412471" w:rsidP="003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Уточнен-</w:t>
            </w:r>
            <w:proofErr w:type="spellStart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  <w:r w:rsidR="003C6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отчетного </w:t>
            </w:r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1E134E" w:rsidRDefault="00412471" w:rsidP="003C6CBB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Испол-нение</w:t>
            </w:r>
            <w:proofErr w:type="spellEnd"/>
            <w:proofErr w:type="gramEnd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6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отчетного </w:t>
            </w:r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1E134E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% </w:t>
            </w:r>
            <w:proofErr w:type="spellStart"/>
            <w:proofErr w:type="gramStart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1E1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FD4208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77391C" w:rsidRDefault="00FD4208" w:rsidP="007E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4208" w:rsidRPr="00CC1F45" w:rsidRDefault="00FD4208" w:rsidP="006D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5756BA" w:rsidP="006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5756BA" w:rsidP="005A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4208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77391C" w:rsidRDefault="00FD4208" w:rsidP="007E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4208" w:rsidRPr="00CC1F45" w:rsidRDefault="00FD4208" w:rsidP="006D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EC50FF" w:rsidP="0000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EC50FF" w:rsidP="005A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4208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8" w:rsidRPr="00CC1F45" w:rsidRDefault="00FD4208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8" w:rsidRPr="0077391C" w:rsidRDefault="00FD4208" w:rsidP="007E3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4208" w:rsidRDefault="00FD4208" w:rsidP="006D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8" w:rsidRDefault="00EC50FF" w:rsidP="008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8" w:rsidRDefault="00EC50FF" w:rsidP="008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8" w:rsidRPr="00CC1F45" w:rsidRDefault="00FD4208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4208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4208" w:rsidRPr="00CC1F45" w:rsidRDefault="00FD4208" w:rsidP="006D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C9575C" w:rsidP="00C9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C9575C" w:rsidP="005A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8" w:rsidRPr="00CC1F45" w:rsidRDefault="00FD4208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CC1F45" w:rsidRPr="00CC1F45" w:rsidRDefault="00CC1F45" w:rsidP="005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4353,5</w:t>
      </w:r>
      <w:r w:rsidR="00A7758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100% к уточненным назначениям. По сравнению с </w:t>
      </w:r>
      <w:r w:rsidR="009A6197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программные мероприятия 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77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993,5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9575C">
        <w:rPr>
          <w:rFonts w:ascii="Times New Roman" w:eastAsia="Times New Roman" w:hAnsi="Times New Roman" w:cs="Times New Roman"/>
          <w:sz w:val="28"/>
          <w:szCs w:val="28"/>
        </w:rPr>
        <w:t>29,6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22CDC" w:rsidRPr="00BD6606" w:rsidRDefault="00622CDC" w:rsidP="00517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60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B23C1" w:rsidRPr="00BD6606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со</w:t>
      </w:r>
      <w:r w:rsidRPr="00BD660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ст. 179 Бюджетного кодекса РФ одновременно с отчетом об исполнении бюджета поселения  представлена «Оценка эффективности реализации программ </w:t>
      </w:r>
      <w:r w:rsidR="007B23C1" w:rsidRPr="00BD6606">
        <w:rPr>
          <w:rFonts w:ascii="Times New Roman" w:eastAsia="Times New Roman" w:hAnsi="Times New Roman" w:cs="Times New Roman"/>
          <w:bCs/>
          <w:sz w:val="28"/>
          <w:szCs w:val="28"/>
        </w:rPr>
        <w:t>Дубровского</w:t>
      </w:r>
      <w:r w:rsidRPr="00BD66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поселения». </w:t>
      </w:r>
    </w:p>
    <w:p w:rsidR="00BD6606" w:rsidRDefault="00BD6606" w:rsidP="00517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60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сделан </w:t>
      </w:r>
      <w:r w:rsidR="00405350">
        <w:rPr>
          <w:rFonts w:ascii="Times New Roman" w:eastAsia="Times New Roman" w:hAnsi="Times New Roman" w:cs="Times New Roman"/>
          <w:bCs/>
          <w:sz w:val="28"/>
          <w:szCs w:val="28"/>
        </w:rPr>
        <w:t>на основании</w:t>
      </w:r>
      <w:r w:rsidRPr="00BD6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годового отчета о ходе реализации муниципальных программ поселения.</w:t>
      </w:r>
    </w:p>
    <w:p w:rsidR="00540DD5" w:rsidRPr="00BD6606" w:rsidRDefault="00540DD5" w:rsidP="00517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Непрограммные мероприятия составили </w:t>
      </w:r>
      <w:r w:rsidR="002848F6">
        <w:rPr>
          <w:rFonts w:ascii="Times New Roman" w:eastAsia="Times New Roman" w:hAnsi="Times New Roman" w:cs="Times New Roman"/>
          <w:bCs/>
          <w:sz w:val="28"/>
          <w:szCs w:val="28"/>
        </w:rPr>
        <w:t>32,9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2848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исполнены в сумме плановых назначений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7B95" w:rsidRPr="00CC1F45" w:rsidRDefault="00517B95" w:rsidP="00517B95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517B95" w:rsidRDefault="00517B95" w:rsidP="005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 Согласно  данным представленным в составе отчетности  (ф. 05031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17B95" w:rsidRPr="00091852" w:rsidRDefault="00517B95" w:rsidP="005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E34096">
        <w:rPr>
          <w:rFonts w:ascii="Times New Roman" w:eastAsia="Times New Roman" w:hAnsi="Times New Roman" w:cs="Times New Roman"/>
          <w:sz w:val="28"/>
          <w:szCs w:val="28"/>
        </w:rPr>
        <w:t>273,9</w:t>
      </w:r>
      <w:r w:rsidR="00705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в течение отчетного периода задолженность </w:t>
      </w:r>
      <w:r w:rsidR="00E34096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1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096">
        <w:rPr>
          <w:rFonts w:ascii="Times New Roman" w:eastAsia="Times New Roman" w:hAnsi="Times New Roman" w:cs="Times New Roman"/>
          <w:sz w:val="28"/>
          <w:szCs w:val="28"/>
        </w:rPr>
        <w:t>22,9</w:t>
      </w:r>
      <w:r w:rsidR="00A31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тыс. рублей и на конец отчетного периода составила </w:t>
      </w:r>
      <w:r w:rsidR="00E34096">
        <w:rPr>
          <w:rFonts w:ascii="Times New Roman" w:eastAsia="Times New Roman" w:hAnsi="Times New Roman" w:cs="Times New Roman"/>
          <w:sz w:val="28"/>
          <w:szCs w:val="28"/>
        </w:rPr>
        <w:t>251,0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том числе просроченная – </w:t>
      </w:r>
      <w:r w:rsidR="00E34096">
        <w:rPr>
          <w:rFonts w:ascii="Times New Roman" w:eastAsia="Times New Roman" w:hAnsi="Times New Roman" w:cs="Times New Roman"/>
          <w:sz w:val="28"/>
          <w:szCs w:val="28"/>
        </w:rPr>
        <w:t>249,5</w:t>
      </w:r>
      <w:r w:rsidR="009C6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1F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ыс. рублей, долгосрочная – </w:t>
      </w:r>
      <w:r w:rsidR="002114F4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517B95" w:rsidRPr="00091852" w:rsidRDefault="00517B95" w:rsidP="0051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1 205 11 «Расчеты с плательщиками налоговых доходов»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E34096">
        <w:rPr>
          <w:rFonts w:ascii="Times New Roman" w:eastAsia="Times New Roman" w:hAnsi="Times New Roman" w:cs="Times New Roman"/>
          <w:spacing w:val="-6"/>
          <w:sz w:val="28"/>
          <w:szCs w:val="28"/>
        </w:rPr>
        <w:t>251,0</w:t>
      </w:r>
      <w:r w:rsidR="002114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912E02" w:rsidRDefault="00517B95" w:rsidP="00912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1 205 21 «Расчеты по доходам от операционной аренды»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2114F4">
        <w:rPr>
          <w:rFonts w:ascii="Times New Roman" w:eastAsia="Times New Roman" w:hAnsi="Times New Roman" w:cs="Times New Roman"/>
          <w:spacing w:val="-6"/>
          <w:sz w:val="28"/>
          <w:szCs w:val="28"/>
        </w:rPr>
        <w:t>0,0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B01701" w:rsidRPr="000408FF" w:rsidRDefault="00B01701" w:rsidP="00B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FF">
        <w:rPr>
          <w:rFonts w:ascii="Times New Roman" w:hAnsi="Times New Roman" w:cs="Times New Roman"/>
          <w:sz w:val="28"/>
          <w:szCs w:val="28"/>
        </w:rPr>
        <w:t>1 205 23</w:t>
      </w:r>
      <w:r w:rsidRPr="000408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4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«Расчеты по доходам от платежей при пользовании природными ресурсами»</w:t>
      </w:r>
      <w:r w:rsidRPr="000408FF">
        <w:rPr>
          <w:rFonts w:ascii="Times New Roman" w:hAnsi="Times New Roman" w:cs="Times New Roman"/>
          <w:sz w:val="28"/>
          <w:szCs w:val="28"/>
        </w:rPr>
        <w:t xml:space="preserve"> – </w:t>
      </w:r>
      <w:r w:rsidR="002114F4">
        <w:rPr>
          <w:rFonts w:ascii="Times New Roman" w:hAnsi="Times New Roman" w:cs="Times New Roman"/>
          <w:sz w:val="28"/>
          <w:szCs w:val="28"/>
        </w:rPr>
        <w:t>0,0</w:t>
      </w:r>
      <w:r w:rsidRPr="000408F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C6E50" w:rsidRDefault="00517B95" w:rsidP="0021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7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года сложилась по счету </w:t>
      </w:r>
      <w:r w:rsidR="0049440F">
        <w:rPr>
          <w:rFonts w:ascii="Times New Roman" w:eastAsia="Times New Roman" w:hAnsi="Times New Roman" w:cs="Times New Roman"/>
          <w:sz w:val="28"/>
          <w:szCs w:val="28"/>
        </w:rPr>
        <w:t>1 205 11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«Расчеты с плательщиками налоговых доходов» в сумме </w:t>
      </w:r>
      <w:r w:rsidR="008E6534">
        <w:rPr>
          <w:rFonts w:ascii="Times New Roman" w:eastAsia="Times New Roman" w:hAnsi="Times New Roman" w:cs="Times New Roman"/>
          <w:sz w:val="28"/>
          <w:szCs w:val="28"/>
        </w:rPr>
        <w:t>36,1</w:t>
      </w:r>
      <w:r w:rsidR="00B83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течение отчетного периода </w:t>
      </w:r>
      <w:r w:rsidR="002114F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B833A8">
        <w:rPr>
          <w:rFonts w:ascii="Times New Roman" w:eastAsia="Times New Roman" w:hAnsi="Times New Roman" w:cs="Times New Roman"/>
          <w:spacing w:val="-4"/>
          <w:sz w:val="28"/>
          <w:szCs w:val="28"/>
        </w:rPr>
        <w:t>меньшилась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 xml:space="preserve">на </w:t>
      </w:r>
      <w:r w:rsidR="008E6534">
        <w:rPr>
          <w:rFonts w:ascii="Times New Roman" w:eastAsia="Times New Roman" w:hAnsi="Times New Roman" w:cs="Times New Roman"/>
          <w:spacing w:val="-4"/>
          <w:sz w:val="28"/>
          <w:szCs w:val="28"/>
        </w:rPr>
        <w:t>7,5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B833A8">
        <w:rPr>
          <w:rFonts w:ascii="Times New Roman" w:eastAsia="Times New Roman" w:hAnsi="Times New Roman" w:cs="Times New Roman"/>
          <w:sz w:val="28"/>
          <w:szCs w:val="28"/>
        </w:rPr>
        <w:t xml:space="preserve"> (данные ИФНС)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по состоянию на 01.01.20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8E6534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составила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534">
        <w:rPr>
          <w:rFonts w:ascii="Times New Roman" w:eastAsia="Times New Roman" w:hAnsi="Times New Roman" w:cs="Times New Roman"/>
          <w:sz w:val="28"/>
          <w:szCs w:val="28"/>
        </w:rPr>
        <w:t>28,6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9C6E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23A" w:rsidRDefault="0005023A" w:rsidP="0021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расходным обязательствам поселения не имеется.</w:t>
      </w:r>
    </w:p>
    <w:p w:rsidR="0005023A" w:rsidRDefault="0005023A" w:rsidP="00050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дебиторской и кредиторской задолженность отчетного года, указанные в ф. 0503169 «Сведения о дебиторской, кредиторской задолженности» соответствуют аналогичным показателям, указанным в ф. 0503130 «Баланса».</w:t>
      </w:r>
      <w:proofErr w:type="gramEnd"/>
    </w:p>
    <w:p w:rsidR="00DC10B3" w:rsidRPr="008110AE" w:rsidRDefault="00DC10B3" w:rsidP="00050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 xml:space="preserve">При проверке ф. 0503169 «сведения по дебиторской и кредиторской задолженности» выявлено, что в нарушение п. 167  Инструкции №191-н  не отражены </w:t>
      </w:r>
      <w:r w:rsidR="002B37F1"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обороты по </w:t>
      </w:r>
      <w:r w:rsidR="002B37F1"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дебету </w:t>
      </w: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счет</w:t>
      </w:r>
      <w:r w:rsidR="002B37F1"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</w:t>
      </w: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1 205 51 в сумме 3841,2 тыс. рублей</w:t>
      </w:r>
      <w:r w:rsidR="002B37F1"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и по кредиту счета 401 40 в сумме 3841,2тыс. рублей.</w:t>
      </w:r>
    </w:p>
    <w:p w:rsidR="00517B95" w:rsidRDefault="00517B95" w:rsidP="0051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отчету о бюджетных обязательствах (ф. 0503128)</w:t>
      </w:r>
      <w:r w:rsidRPr="00091852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и денежные обязательства приняты в пределах утвержденных лимитов бюджетных обязательств в объеме </w:t>
      </w:r>
      <w:r w:rsidR="00E31EBD">
        <w:rPr>
          <w:rFonts w:ascii="Times New Roman" w:eastAsia="Calibri" w:hAnsi="Times New Roman" w:cs="Times New Roman"/>
          <w:sz w:val="28"/>
          <w:szCs w:val="28"/>
          <w:lang w:eastAsia="en-US"/>
        </w:rPr>
        <w:t>4386,4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 рублей. Исполнение денежных обязательств за текущий период составило </w:t>
      </w:r>
      <w:r w:rsidR="00E31EBD">
        <w:rPr>
          <w:rFonts w:ascii="Times New Roman" w:eastAsia="Calibri" w:hAnsi="Times New Roman" w:cs="Times New Roman"/>
          <w:sz w:val="28"/>
          <w:szCs w:val="28"/>
          <w:lang w:eastAsia="en-US"/>
        </w:rPr>
        <w:t>4386,4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 тыс. рублей, или 100,0 % принятых денежных обязательств.</w:t>
      </w:r>
    </w:p>
    <w:p w:rsidR="00517B95" w:rsidRPr="00FF0126" w:rsidRDefault="00517B95" w:rsidP="00517B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517B95" w:rsidRPr="00A7366A" w:rsidRDefault="00517B95" w:rsidP="00517B9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F0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>Наличие основных средств по балансу подтверждается «Сведения о движении нефинансовых активов» (ф. 0503168).</w:t>
      </w:r>
    </w:p>
    <w:p w:rsidR="00517B95" w:rsidRPr="00A7366A" w:rsidRDefault="00517B95" w:rsidP="00517B9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r w:rsidR="00005793" w:rsidRPr="00A7366A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включают в себя стоимость основных средств и материальных запасов.</w:t>
      </w:r>
    </w:p>
    <w:p w:rsidR="00D961B2" w:rsidRPr="00A7366A" w:rsidRDefault="00517B95" w:rsidP="00517B95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1E6AE9" w:rsidRPr="00A7366A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составляла  </w:t>
      </w:r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>13809,7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тыс. рублей. </w:t>
      </w:r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 xml:space="preserve"> отчетного года </w:t>
      </w:r>
      <w:r w:rsidR="007F7F4C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</w:t>
      </w:r>
      <w:r w:rsidR="007F7F4C">
        <w:rPr>
          <w:rFonts w:ascii="Times New Roman" w:eastAsia="Times New Roman" w:hAnsi="Times New Roman" w:cs="Times New Roman"/>
          <w:sz w:val="28"/>
          <w:szCs w:val="28"/>
        </w:rPr>
        <w:t xml:space="preserve"> на сумму 105,3 тыс. рублей (перевод из казны). На конец года стоимость составила 13915,0 тыс. рублей.</w:t>
      </w:r>
    </w:p>
    <w:p w:rsidR="00517B95" w:rsidRPr="00A7366A" w:rsidRDefault="00005793" w:rsidP="00517B95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6A">
        <w:rPr>
          <w:rFonts w:ascii="Times New Roman" w:eastAsia="Times New Roman" w:hAnsi="Times New Roman" w:cs="Times New Roman"/>
          <w:sz w:val="28"/>
          <w:szCs w:val="28"/>
        </w:rPr>
        <w:t>Всего амортизация основных средств составляет на конец года 13</w:t>
      </w:r>
      <w:r w:rsidR="007F7F4C">
        <w:rPr>
          <w:rFonts w:ascii="Times New Roman" w:eastAsia="Times New Roman" w:hAnsi="Times New Roman" w:cs="Times New Roman"/>
          <w:sz w:val="28"/>
          <w:szCs w:val="28"/>
        </w:rPr>
        <w:t>915,0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Остаточной стоимости основных средств не имеется.</w:t>
      </w:r>
    </w:p>
    <w:p w:rsidR="001E6AE9" w:rsidRDefault="00517B95" w:rsidP="00517B9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запасы на </w:t>
      </w:r>
      <w:proofErr w:type="gramStart"/>
      <w:r w:rsidRPr="00A7366A">
        <w:rPr>
          <w:rFonts w:ascii="Times New Roman" w:eastAsia="Times New Roman" w:hAnsi="Times New Roman" w:cs="Times New Roman"/>
          <w:sz w:val="28"/>
          <w:szCs w:val="28"/>
        </w:rPr>
        <w:t>начало</w:t>
      </w:r>
      <w:proofErr w:type="gramEnd"/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AE9" w:rsidRPr="00A7366A">
        <w:rPr>
          <w:rFonts w:ascii="Times New Roman" w:eastAsia="Times New Roman" w:hAnsi="Times New Roman" w:cs="Times New Roman"/>
          <w:sz w:val="28"/>
          <w:szCs w:val="28"/>
        </w:rPr>
        <w:t>и конец отчетного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составляли </w:t>
      </w:r>
      <w:r w:rsidR="00D961B2" w:rsidRPr="00A7366A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r w:rsidR="001E6AE9" w:rsidRPr="00A7366A">
        <w:rPr>
          <w:rFonts w:ascii="Times New Roman" w:eastAsia="Times New Roman" w:hAnsi="Times New Roman" w:cs="Times New Roman"/>
          <w:sz w:val="28"/>
          <w:szCs w:val="28"/>
        </w:rPr>
        <w:t xml:space="preserve">Обороты </w:t>
      </w:r>
      <w:r w:rsidRPr="00A7366A">
        <w:rPr>
          <w:rFonts w:ascii="Times New Roman" w:eastAsia="Times New Roman" w:hAnsi="Times New Roman" w:cs="Times New Roman"/>
          <w:sz w:val="28"/>
          <w:szCs w:val="28"/>
        </w:rPr>
        <w:t>материальных запасов за</w:t>
      </w:r>
      <w:r w:rsidRPr="001E6AE9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1E6AE9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Pr="001E6AE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7F7F4C">
        <w:rPr>
          <w:rFonts w:ascii="Times New Roman" w:eastAsia="Times New Roman" w:hAnsi="Times New Roman" w:cs="Times New Roman"/>
          <w:sz w:val="28"/>
          <w:szCs w:val="28"/>
        </w:rPr>
        <w:t>330,0</w:t>
      </w:r>
      <w:r w:rsidRPr="001E6AE9">
        <w:rPr>
          <w:rFonts w:ascii="Times New Roman" w:eastAsia="Times New Roman" w:hAnsi="Times New Roman" w:cs="Times New Roman"/>
          <w:sz w:val="28"/>
          <w:szCs w:val="28"/>
        </w:rPr>
        <w:t xml:space="preserve"> тыс. рублей</w:t>
      </w:r>
      <w:r w:rsidR="001E6A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5C7" w:rsidRDefault="00517B95" w:rsidP="00DD25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D4">
        <w:rPr>
          <w:rFonts w:ascii="Times New Roman" w:eastAsia="Times New Roman" w:hAnsi="Times New Roman" w:cs="Times New Roman"/>
          <w:sz w:val="28"/>
          <w:szCs w:val="28"/>
        </w:rPr>
        <w:t>На начало 20</w:t>
      </w:r>
      <w:r w:rsidR="00D170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7F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</w:t>
      </w:r>
      <w:r w:rsidR="001E6AE9">
        <w:rPr>
          <w:rFonts w:ascii="Times New Roman" w:eastAsia="Times New Roman" w:hAnsi="Times New Roman" w:cs="Times New Roman"/>
          <w:sz w:val="28"/>
          <w:szCs w:val="28"/>
        </w:rPr>
        <w:t xml:space="preserve">балансовой стоимостью – </w:t>
      </w:r>
      <w:r w:rsidR="00975A3B">
        <w:rPr>
          <w:rFonts w:ascii="Times New Roman" w:eastAsia="Times New Roman" w:hAnsi="Times New Roman" w:cs="Times New Roman"/>
          <w:sz w:val="28"/>
          <w:szCs w:val="28"/>
        </w:rPr>
        <w:t>27637,4</w:t>
      </w:r>
      <w:r w:rsidR="001E6AE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остаточной стоимостью </w:t>
      </w:r>
      <w:r w:rsidR="00D961B2">
        <w:rPr>
          <w:rFonts w:ascii="Times New Roman" w:eastAsia="Times New Roman" w:hAnsi="Times New Roman" w:cs="Times New Roman"/>
          <w:sz w:val="28"/>
          <w:szCs w:val="28"/>
        </w:rPr>
        <w:t>2211,4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включающие движимое и недвижимое имущество.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конец отчетного периода </w:t>
      </w:r>
      <w:r w:rsidR="00DD25C7">
        <w:rPr>
          <w:rFonts w:ascii="Times New Roman" w:eastAsia="Times New Roman" w:hAnsi="Times New Roman" w:cs="Times New Roman"/>
          <w:sz w:val="28"/>
          <w:szCs w:val="28"/>
        </w:rPr>
        <w:t xml:space="preserve">по движимому имуществу выбытие (перевод) составило 105,3 тыс. рублей. На конец года  </w:t>
      </w:r>
      <w:r w:rsidR="00DD25C7" w:rsidRPr="003A26D4">
        <w:rPr>
          <w:rFonts w:ascii="Times New Roman" w:eastAsia="Times New Roman" w:hAnsi="Times New Roman" w:cs="Times New Roman"/>
          <w:sz w:val="28"/>
          <w:szCs w:val="28"/>
        </w:rPr>
        <w:t xml:space="preserve">нефинансовые активы </w:t>
      </w:r>
      <w:r w:rsidR="00DD25C7">
        <w:rPr>
          <w:rFonts w:ascii="Times New Roman" w:eastAsia="Times New Roman" w:hAnsi="Times New Roman" w:cs="Times New Roman"/>
          <w:sz w:val="28"/>
          <w:szCs w:val="28"/>
        </w:rPr>
        <w:t xml:space="preserve">балансовой стоимостью – 27531,9 тыс. рублей и </w:t>
      </w:r>
      <w:r w:rsidR="00DD25C7" w:rsidRPr="003A26D4">
        <w:rPr>
          <w:rFonts w:ascii="Times New Roman" w:eastAsia="Times New Roman" w:hAnsi="Times New Roman" w:cs="Times New Roman"/>
          <w:sz w:val="28"/>
          <w:szCs w:val="28"/>
        </w:rPr>
        <w:t xml:space="preserve">остаточной стоимостью </w:t>
      </w:r>
      <w:r w:rsidR="00DD25C7">
        <w:rPr>
          <w:rFonts w:ascii="Times New Roman" w:eastAsia="Times New Roman" w:hAnsi="Times New Roman" w:cs="Times New Roman"/>
          <w:sz w:val="28"/>
          <w:szCs w:val="28"/>
        </w:rPr>
        <w:t>2211,4</w:t>
      </w:r>
      <w:r w:rsidR="00DD25C7" w:rsidRPr="003A26D4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включающие движимое и недвижимое имущество. </w:t>
      </w:r>
    </w:p>
    <w:p w:rsidR="004D636B" w:rsidRPr="002A44DC" w:rsidRDefault="004D636B" w:rsidP="004D636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имущества казны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» установлено, что в нарушение п. 166 инструкции 191н в 2024 году при наличии доходов от продаж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земли в сумме </w:t>
      </w:r>
      <w:r w:rsidR="003954A9">
        <w:rPr>
          <w:rFonts w:ascii="Times New Roman" w:eastAsia="Times New Roman" w:hAnsi="Times New Roman" w:cs="Times New Roman"/>
          <w:b/>
          <w:i/>
          <w:sz w:val="28"/>
          <w:szCs w:val="28"/>
        </w:rPr>
        <w:t>965,8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 в пункте 4 «Непроизведенные активы имущества казны»  раздела 1 формы обороты по продаже земли не отражены.</w:t>
      </w:r>
    </w:p>
    <w:p w:rsidR="00517B95" w:rsidRPr="00FF0126" w:rsidRDefault="00517B95" w:rsidP="00DD25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Годовая инвентаризация материальных ценностей, основных средств, активов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(таб. </w:t>
      </w:r>
      <w:r w:rsidR="00983E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5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согласно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160)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расхождений не установлено.</w:t>
      </w:r>
    </w:p>
    <w:p w:rsidR="00517B95" w:rsidRPr="00174B58" w:rsidRDefault="00517B95" w:rsidP="00517B95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B58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2E3A09" w:rsidRPr="00216BF5" w:rsidRDefault="00517B95" w:rsidP="002E3A0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>178 «Сведения об остатках денежных средств на счетах получателя бюджетных средств» 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статок средств на едином счете в органе Федерального казначейства </w:t>
      </w:r>
      <w:r w:rsidR="002E3A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t>о состоянию на 01.01.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 на счете бюджета составил </w:t>
      </w:r>
      <w:r w:rsidR="006305C3">
        <w:rPr>
          <w:rFonts w:ascii="Times New Roman" w:eastAsia="Times New Roman" w:hAnsi="Times New Roman" w:cs="Times New Roman"/>
          <w:sz w:val="28"/>
          <w:szCs w:val="28"/>
        </w:rPr>
        <w:t>104,7</w:t>
      </w:r>
      <w:r w:rsidR="00A7366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t xml:space="preserve">ыс. рублей, </w:t>
      </w:r>
      <w:r w:rsidR="007D4E5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05C3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 </w:t>
      </w:r>
      <w:r w:rsidR="006305C3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2E3A09"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2E3A09">
        <w:rPr>
          <w:rFonts w:ascii="Times New Roman" w:eastAsia="Times New Roman" w:hAnsi="Times New Roman" w:cs="Times New Roman"/>
          <w:sz w:val="28"/>
          <w:szCs w:val="28"/>
        </w:rPr>
        <w:t>. На 01.01.202</w:t>
      </w:r>
      <w:r w:rsidR="006305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3A09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составил </w:t>
      </w:r>
      <w:r w:rsidR="00A7366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305C3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2E3A0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E1215" w:rsidRPr="00B866E1" w:rsidRDefault="000E1215" w:rsidP="000E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866E1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Анализ и оценка форм бюджетной отчетности</w:t>
      </w:r>
    </w:p>
    <w:p w:rsidR="000E1215" w:rsidRDefault="000E1215" w:rsidP="000E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1C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B70359" w:rsidRPr="00B70359" w:rsidRDefault="00B70359" w:rsidP="00B7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70359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в Контрольно-счетную палату Суражского муниципального района представлена без нарушений установленного срока.</w:t>
      </w:r>
    </w:p>
    <w:p w:rsidR="00B70359" w:rsidRPr="00B70359" w:rsidRDefault="00B70359" w:rsidP="00B7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70359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0E1215" w:rsidRPr="00E431C6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 год в целом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  <w:proofErr w:type="gramEnd"/>
    </w:p>
    <w:p w:rsidR="000E1215" w:rsidRPr="00B34AB0" w:rsidRDefault="009163CC" w:rsidP="000E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0E1215" w:rsidRPr="00B34AB0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1215" w:rsidRPr="00B34AB0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отчетности об исполнении бюджета </w:t>
      </w:r>
      <w:r w:rsidR="00952C69" w:rsidRPr="00B34AB0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="000E1215" w:rsidRPr="00B34A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за </w:t>
      </w:r>
      <w:r w:rsidR="00686E9A">
        <w:rPr>
          <w:rFonts w:ascii="Times New Roman" w:eastAsia="Times New Roman" w:hAnsi="Times New Roman" w:cs="Times New Roman"/>
          <w:spacing w:val="-6"/>
          <w:sz w:val="28"/>
          <w:szCs w:val="28"/>
        </w:rPr>
        <w:t>2024</w:t>
      </w:r>
      <w:r w:rsidR="000E1215" w:rsidRPr="00B34A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предмет </w:t>
      </w:r>
      <w:r w:rsidR="000E1215" w:rsidRPr="00B34AB0">
        <w:rPr>
          <w:rFonts w:ascii="Times New Roman" w:eastAsia="Times New Roman" w:hAnsi="Times New Roman" w:cs="Times New Roman"/>
          <w:sz w:val="28"/>
          <w:szCs w:val="28"/>
        </w:rPr>
        <w:t>полнот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E1215" w:rsidRPr="00B34AB0">
        <w:rPr>
          <w:rFonts w:ascii="Times New Roman" w:eastAsia="Times New Roman" w:hAnsi="Times New Roman" w:cs="Times New Roman"/>
          <w:sz w:val="28"/>
          <w:szCs w:val="28"/>
        </w:rPr>
        <w:t xml:space="preserve"> и правильност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1215" w:rsidRPr="00B34AB0">
        <w:rPr>
          <w:rFonts w:ascii="Times New Roman" w:eastAsia="Times New Roman" w:hAnsi="Times New Roman" w:cs="Times New Roman"/>
          <w:sz w:val="28"/>
          <w:szCs w:val="28"/>
        </w:rPr>
        <w:t xml:space="preserve"> заполнения форм бюджетной отчетности установлено, что </w:t>
      </w:r>
      <w:r w:rsidR="000E1215" w:rsidRPr="00B34AB0">
        <w:rPr>
          <w:rFonts w:ascii="Times New Roman" w:eastAsia="Times New Roman" w:hAnsi="Times New Roman" w:cs="Times New Roman"/>
          <w:b/>
          <w:sz w:val="28"/>
          <w:szCs w:val="28"/>
        </w:rPr>
        <w:t>отдельные формы бухгалтерской отчетности заполнены с нарушением требований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E1215" w:rsidRPr="00B34AB0">
        <w:rPr>
          <w:rFonts w:ascii="Times New Roman" w:eastAsia="Times New Roman" w:hAnsi="Times New Roman" w:cs="Times New Roman"/>
          <w:b/>
          <w:bCs/>
          <w:sz w:val="28"/>
          <w:szCs w:val="28"/>
        </w:rPr>
        <w:t>а именно</w:t>
      </w:r>
      <w:r w:rsidR="000E1215" w:rsidRPr="00B34A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A1295" w:rsidRDefault="008A1295" w:rsidP="008A1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 проверке ф. 0503169 «сведения по дебиторской и кредиторской задолженности» выявлено, что в нарушение п. 167  Инструкции №191-н  не отражены  обороты по дебету счета 1 205 51 в сумме 3841,2 тыс. рублей и по кредиту счета 401 40 в сумме 3841,2тыс. рублей.</w:t>
      </w:r>
    </w:p>
    <w:p w:rsidR="00E76A19" w:rsidRDefault="00E76A19" w:rsidP="00E76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10F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п. 163 Инструкции 191н в ф. 0503164 «Сведения об исполнении бюджета» в разделе 2 «Расходы» отражены показатели с исполнением 100,0%, тогда как необходимо было только показатели исполненные менее 95%.</w:t>
      </w:r>
    </w:p>
    <w:p w:rsidR="00643676" w:rsidRPr="002A44DC" w:rsidRDefault="00643676" w:rsidP="0064367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активов» установлено, что в нарушение п. 166 инструкции 191н в 2024 году при наличии доходов от продаж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земли в сумме 150,0 тыс. рублей в пункте 4 «Непроизведенные активы имущества казны»  раздела 1 формы обороты по продаже земли не отражены.</w:t>
      </w:r>
    </w:p>
    <w:p w:rsidR="000E1215" w:rsidRPr="00465F25" w:rsidRDefault="000E1215" w:rsidP="00EF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0E1215" w:rsidRPr="00465F25" w:rsidRDefault="000E1215" w:rsidP="000E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0E1215" w:rsidRDefault="000E1215" w:rsidP="000E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внешней проверки годовой бюджетной отчетности об исполнении бюджета поселения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год на выполнение контрольных соотношений нарушений не установлено.</w:t>
      </w:r>
    </w:p>
    <w:p w:rsidR="000E1215" w:rsidRPr="00465F25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записки.</w:t>
      </w:r>
    </w:p>
    <w:p w:rsidR="003807A8" w:rsidRDefault="000E1215" w:rsidP="00B703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отклонений не выявлено.</w:t>
      </w:r>
      <w:r w:rsidR="003807A8" w:rsidRPr="0038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7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53847" w:rsidRPr="00353847" w:rsidRDefault="00353847" w:rsidP="0035384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47">
        <w:rPr>
          <w:rFonts w:ascii="Times New Roman" w:eastAsia="Times New Roman" w:hAnsi="Times New Roman" w:cs="Times New Roman"/>
          <w:b/>
          <w:sz w:val="28"/>
          <w:szCs w:val="28"/>
        </w:rPr>
        <w:t>Провести анализ с</w:t>
      </w:r>
      <w:r w:rsidRPr="0035384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оответствия структуры и бюджетной классификации, параметрам, которые применялись при утверждении бюджета на отчетный финансовый год.</w:t>
      </w:r>
    </w:p>
    <w:p w:rsidR="00353847" w:rsidRPr="00353847" w:rsidRDefault="006D65C2" w:rsidP="00353847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 соответствии со ст. 264.6 Бюджетного кодекса п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редставленный к проверке </w:t>
      </w:r>
      <w:r w:rsidR="009028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проект 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>отчет</w:t>
      </w:r>
      <w:r w:rsidR="009028B1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 исполнении бюджета поселения</w:t>
      </w:r>
      <w:r w:rsidR="00353847" w:rsidRPr="00353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содержит решение </w:t>
      </w:r>
      <w:r w:rsidR="009028B1">
        <w:rPr>
          <w:rFonts w:ascii="Times New Roman" w:eastAsia="Times New Roman" w:hAnsi="Times New Roman" w:cs="Times New Roman"/>
          <w:spacing w:val="-6"/>
          <w:sz w:val="28"/>
          <w:szCs w:val="28"/>
        </w:rPr>
        <w:t>Дубровского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</w:t>
      </w:r>
      <w:r w:rsidR="00353847" w:rsidRPr="00353847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353847" w:rsidRPr="00353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депутатов 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>«Об исполнении бюджета муниципального образования «</w:t>
      </w:r>
      <w:proofErr w:type="spellStart"/>
      <w:r w:rsidR="009028B1">
        <w:rPr>
          <w:rFonts w:ascii="Times New Roman" w:eastAsia="Times New Roman" w:hAnsi="Times New Roman" w:cs="Times New Roman"/>
          <w:spacing w:val="-6"/>
          <w:sz w:val="28"/>
          <w:szCs w:val="28"/>
        </w:rPr>
        <w:t>Дубровское</w:t>
      </w:r>
      <w:proofErr w:type="spellEnd"/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сельское поселение</w:t>
      </w:r>
      <w:r w:rsidR="009028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Суражского муниципального района Брянской области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» за </w:t>
      </w:r>
      <w:r w:rsidR="00686E9A">
        <w:rPr>
          <w:rFonts w:ascii="Times New Roman" w:eastAsia="Times New Roman" w:hAnsi="Times New Roman" w:cs="Times New Roman"/>
          <w:spacing w:val="-6"/>
          <w:sz w:val="28"/>
          <w:szCs w:val="28"/>
        </w:rPr>
        <w:t>2024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год» </w:t>
      </w:r>
      <w:r w:rsidR="00353847" w:rsidRPr="00353847">
        <w:rPr>
          <w:rFonts w:ascii="Times New Roman" w:eastAsia="Times New Roman" w:hAnsi="Times New Roman" w:cs="Times New Roman"/>
          <w:sz w:val="28"/>
          <w:szCs w:val="28"/>
        </w:rPr>
        <w:t>состо</w:t>
      </w:r>
      <w:r w:rsidR="009028B1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="00353847" w:rsidRPr="00353847">
        <w:rPr>
          <w:rFonts w:ascii="Times New Roman" w:eastAsia="Times New Roman" w:hAnsi="Times New Roman" w:cs="Times New Roman"/>
          <w:sz w:val="28"/>
          <w:szCs w:val="28"/>
        </w:rPr>
        <w:t xml:space="preserve"> из 4</w:t>
      </w:r>
      <w:r w:rsidR="009028B1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353847" w:rsidRPr="00353847">
        <w:rPr>
          <w:rFonts w:ascii="Times New Roman" w:eastAsia="Times New Roman" w:hAnsi="Times New Roman" w:cs="Times New Roman"/>
          <w:sz w:val="28"/>
          <w:szCs w:val="28"/>
        </w:rPr>
        <w:t xml:space="preserve"> пунктов и 5</w:t>
      </w:r>
      <w:r w:rsidR="009028B1">
        <w:rPr>
          <w:rFonts w:ascii="Times New Roman" w:eastAsia="Times New Roman" w:hAnsi="Times New Roman" w:cs="Times New Roman"/>
          <w:sz w:val="28"/>
          <w:szCs w:val="28"/>
        </w:rPr>
        <w:t>-ти</w:t>
      </w:r>
      <w:r w:rsidR="00353847" w:rsidRPr="003538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3847" w:rsidRPr="00353847">
        <w:rPr>
          <w:rFonts w:ascii="Times New Roman" w:eastAsia="Times New Roman" w:hAnsi="Times New Roman" w:cs="Times New Roman"/>
          <w:spacing w:val="-6"/>
          <w:sz w:val="28"/>
          <w:szCs w:val="28"/>
        </w:rPr>
        <w:t>приложений.</w:t>
      </w:r>
    </w:p>
    <w:p w:rsidR="000E1215" w:rsidRPr="00FC7801" w:rsidRDefault="000E1215" w:rsidP="000E1215">
      <w:pPr>
        <w:widowControl w:val="0"/>
        <w:tabs>
          <w:tab w:val="left" w:pos="255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0E1215" w:rsidRPr="00FC7801" w:rsidRDefault="000E1215" w:rsidP="000E121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Предыдущая внешняя проверка отчетности об исполнении бюджета района проводилась Контрольно-счетной палатой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Суражского муниципального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  в отношении отчетности за 20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6D65C2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недостатков, связанных с заполнением отчетных форм.</w:t>
      </w:r>
    </w:p>
    <w:p w:rsidR="000E1215" w:rsidRPr="00F5017A" w:rsidRDefault="000E1215" w:rsidP="000E12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>Сравнительный анализ итогов внешней проверки за 20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6D65C2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выявил, что сделанные ранее замечания учтены, однако выявлены 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t>ины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замечани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выявляемы</w:t>
      </w:r>
      <w:r w:rsidR="00544E43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ранее. </w:t>
      </w:r>
    </w:p>
    <w:p w:rsidR="000E1215" w:rsidRPr="00F5017A" w:rsidRDefault="000E1215" w:rsidP="000E12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Приведенные данные характеризуют необходимость усиления внимания объекта внешней проверки на итоги проверки и принятия мер по их недопущению </w:t>
      </w:r>
      <w:r w:rsidRPr="00F5017A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в дальнейшем.</w:t>
      </w:r>
    </w:p>
    <w:p w:rsidR="000E1215" w:rsidRPr="00F5017A" w:rsidRDefault="000E1215" w:rsidP="000E1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17A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0E1215" w:rsidRPr="00774809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   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0E1215" w:rsidRPr="00A655F6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      Бюджет </w:t>
      </w:r>
      <w:r w:rsidR="00952C69" w:rsidRPr="00A655F6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86E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6D65C2">
        <w:rPr>
          <w:rFonts w:ascii="Times New Roman" w:eastAsia="Times New Roman" w:hAnsi="Times New Roman" w:cs="Times New Roman"/>
          <w:sz w:val="28"/>
          <w:szCs w:val="28"/>
        </w:rPr>
        <w:t>4389,7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на 100,0% к уточненному годовому плану, по расходам – </w:t>
      </w:r>
      <w:r w:rsidR="006D65C2">
        <w:rPr>
          <w:rFonts w:ascii="Times New Roman" w:eastAsia="Times New Roman" w:hAnsi="Times New Roman" w:cs="Times New Roman"/>
          <w:sz w:val="28"/>
          <w:szCs w:val="28"/>
        </w:rPr>
        <w:t>4386,4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или на 100,0% к уточненному годовому плану, с </w:t>
      </w:r>
      <w:r w:rsidR="006D65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6D65C2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221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0E1215" w:rsidRPr="00774809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F6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п. 9 инструкции № 191н бюджетная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отчетность составлена с нарастающим итогом с начала года в рублях с точностью до второго десятичного знака после запятой.</w:t>
      </w:r>
    </w:p>
    <w:p w:rsidR="000E1215" w:rsidRPr="00774809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0E1215" w:rsidRPr="00774809" w:rsidRDefault="000E1215" w:rsidP="000E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B83DC3" w:rsidRDefault="00B83DC3" w:rsidP="00B8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B34AB0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4AB0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отчетности об исполнении бюджета </w:t>
      </w:r>
      <w:r w:rsidRPr="00B34AB0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Pr="00B34A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за </w:t>
      </w:r>
      <w:r w:rsidR="00686E9A">
        <w:rPr>
          <w:rFonts w:ascii="Times New Roman" w:eastAsia="Times New Roman" w:hAnsi="Times New Roman" w:cs="Times New Roman"/>
          <w:spacing w:val="-6"/>
          <w:sz w:val="28"/>
          <w:szCs w:val="28"/>
        </w:rPr>
        <w:t>2024</w:t>
      </w:r>
      <w:r w:rsidRPr="00B34A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предмет </w:t>
      </w:r>
      <w:r w:rsidRPr="00B34AB0">
        <w:rPr>
          <w:rFonts w:ascii="Times New Roman" w:eastAsia="Times New Roman" w:hAnsi="Times New Roman" w:cs="Times New Roman"/>
          <w:sz w:val="28"/>
          <w:szCs w:val="28"/>
        </w:rPr>
        <w:t>полнот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34AB0">
        <w:rPr>
          <w:rFonts w:ascii="Times New Roman" w:eastAsia="Times New Roman" w:hAnsi="Times New Roman" w:cs="Times New Roman"/>
          <w:sz w:val="28"/>
          <w:szCs w:val="28"/>
        </w:rPr>
        <w:t xml:space="preserve"> и правильност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4AB0">
        <w:rPr>
          <w:rFonts w:ascii="Times New Roman" w:eastAsia="Times New Roman" w:hAnsi="Times New Roman" w:cs="Times New Roman"/>
          <w:sz w:val="28"/>
          <w:szCs w:val="28"/>
        </w:rPr>
        <w:t xml:space="preserve"> заполнения форм бюджетной отчетности установлено, что </w:t>
      </w:r>
      <w:r w:rsidRPr="00B34AB0">
        <w:rPr>
          <w:rFonts w:ascii="Times New Roman" w:eastAsia="Times New Roman" w:hAnsi="Times New Roman" w:cs="Times New Roman"/>
          <w:b/>
          <w:sz w:val="28"/>
          <w:szCs w:val="28"/>
        </w:rPr>
        <w:t>отдельные формы бухгалтерской отчетности заполнены с нарушением требований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34AB0">
        <w:rPr>
          <w:rFonts w:ascii="Times New Roman" w:eastAsia="Times New Roman" w:hAnsi="Times New Roman" w:cs="Times New Roman"/>
          <w:b/>
          <w:bCs/>
          <w:sz w:val="28"/>
          <w:szCs w:val="28"/>
        </w:rPr>
        <w:t>а именно</w:t>
      </w:r>
      <w:r w:rsidRPr="00B34A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7E0D" w:rsidRPr="008110AE" w:rsidRDefault="00257E0D" w:rsidP="00257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10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 проверке ф. 0503169 «сведения по дебиторской и кредиторской задолженности» выявлено, что в нарушение п. 167  Инструкции №191-н  не отражены  обороты по дебету счета 1 205 51 в сумме 3841,2 тыс. рублей и по кредиту счета 401 40 в сумме 3841,2тыс. рублей.</w:t>
      </w:r>
    </w:p>
    <w:p w:rsidR="00E76A19" w:rsidRDefault="00E76A19" w:rsidP="00E76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10F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п. 163 Инструкции 191н в ф. 0503164 «Сведения об исполнении бюджета» в разделе 2 «Расходы» отражены показатели с исполнением 100,0%, тогда как необходимо было только показатели исполненные менее 95%.</w:t>
      </w:r>
    </w:p>
    <w:p w:rsidR="009929F3" w:rsidRPr="002A44DC" w:rsidRDefault="009929F3" w:rsidP="009929F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активов» установлено, что в нарушение п. 166 инструкции 191н в 2024 году при наличии доходов от продаж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земли в сумме 150,0 тыс. рублей в пункте 4 «Непроизведенные активы имущества казны»  раздела 1 формы обороты по продаже земли не отражены.</w:t>
      </w:r>
    </w:p>
    <w:p w:rsidR="00FD7C61" w:rsidRPr="00FD7C61" w:rsidRDefault="00B83DC3" w:rsidP="00B83D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FD7C61" w:rsidRPr="00FD7C61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выявленные нарушения не повлияли на итоговые показатели исполнения бюджета поселения и  финансовые результаты его деятельности, отраженные в бухгалтерской отчетности.     </w:t>
      </w:r>
    </w:p>
    <w:p w:rsidR="00E04545" w:rsidRPr="00E04545" w:rsidRDefault="00E04545" w:rsidP="00E0454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04545">
        <w:rPr>
          <w:rFonts w:ascii="Times New Roman" w:hAnsi="Times New Roman"/>
          <w:b/>
          <w:i/>
          <w:sz w:val="28"/>
          <w:szCs w:val="28"/>
        </w:rPr>
        <w:t>В нарушение п. 1.3. Соглашения № 6 от 29.11.2019 года «О передаче полномочий по осуществлению внешнего муниципального финансового контроля»  внесение изменений в бюджет поселения в 3-х случаях (от 28.02. 2024 года № 139, от 01.07.2024г. № 147, от  28.12.2024 года № 48), произведено без  экспертизы КСП Суражского муниципального района.</w:t>
      </w:r>
    </w:p>
    <w:p w:rsidR="000E1215" w:rsidRPr="00A154F5" w:rsidRDefault="000E1215" w:rsidP="000E12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F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0E1215" w:rsidRPr="00A154F5" w:rsidRDefault="000E1215" w:rsidP="000E1215">
      <w:pPr>
        <w:spacing w:line="240" w:lineRule="auto"/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Суражского муниципального района предлагает: </w:t>
      </w:r>
    </w:p>
    <w:p w:rsidR="000E1215" w:rsidRPr="00A154F5" w:rsidRDefault="000E1215" w:rsidP="000E1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</w:t>
      </w:r>
      <w:proofErr w:type="spellEnd"/>
    </w:p>
    <w:p w:rsidR="000E1215" w:rsidRPr="00A154F5" w:rsidRDefault="000E1215" w:rsidP="000E12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r w:rsidR="00952C69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="005A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86E9A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952C69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Дубровский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Совет народных депутатов  с рекомендацией рассмотреть проект решения «Об утверждении отчета об исполнении бюджета </w:t>
      </w:r>
      <w:r w:rsidR="00952C69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поселения </w:t>
      </w:r>
      <w:r w:rsidR="005A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86E9A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  </w:t>
      </w:r>
    </w:p>
    <w:p w:rsidR="000E1215" w:rsidRPr="00A154F5" w:rsidRDefault="000E1215" w:rsidP="000E12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</w:t>
      </w:r>
      <w:r w:rsidR="00A0717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</w:p>
    <w:p w:rsidR="000E1215" w:rsidRPr="00A154F5" w:rsidRDefault="000E1215" w:rsidP="000E12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r w:rsidR="00952C69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5A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86E9A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  в администрацию </w:t>
      </w:r>
      <w:r w:rsidR="00952C69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Дубровского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DB4BC4" w:rsidRDefault="000E1215" w:rsidP="00DB4BC4">
      <w:pPr>
        <w:pStyle w:val="ad"/>
        <w:numPr>
          <w:ilvl w:val="1"/>
          <w:numId w:val="2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B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итоги настоящей внешней проверки, проанализировать замечания, отмеченные в заключении.</w:t>
      </w:r>
      <w:r w:rsidR="008678D1" w:rsidRPr="00DB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1215" w:rsidRPr="00243A9A" w:rsidRDefault="000E1215" w:rsidP="000E12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43A9A">
        <w:rPr>
          <w:rFonts w:ascii="Times New Roman" w:eastAsia="Times New Roman" w:hAnsi="Times New Roman" w:cs="Times New Roman"/>
          <w:color w:val="000000"/>
          <w:sz w:val="28"/>
          <w:szCs w:val="28"/>
        </w:rPr>
        <w:t>2.2  Составление отчетности производить в строгом соответствии с Инструкцией 191н.</w:t>
      </w:r>
      <w:r w:rsidR="00483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допускать нарушений при заполнении отчетных форм.</w:t>
      </w:r>
    </w:p>
    <w:p w:rsidR="004833A1" w:rsidRDefault="000E1215" w:rsidP="004833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A9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0728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4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3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допускать нарушений </w:t>
      </w:r>
      <w:r w:rsidR="004833A1" w:rsidRPr="004833A1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№ 6 от 29.11.2019 года «О передаче полномочий по осуществлению внешнего муниципального финансового контроля»</w:t>
      </w:r>
      <w:r w:rsidR="00483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833A1" w:rsidRPr="00483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833A1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="00483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33A1" w:rsidRPr="00483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бюджет поселения</w:t>
      </w:r>
      <w:r w:rsidR="004833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27DD" w:rsidRPr="00CC1F45" w:rsidRDefault="005B27DD" w:rsidP="005B27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5B27DD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27DD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5B27DD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7DD">
        <w:rPr>
          <w:rFonts w:ascii="Times New Roman" w:eastAsia="Times New Roman" w:hAnsi="Times New Roman" w:cs="Times New Roman"/>
          <w:bCs/>
          <w:sz w:val="28"/>
        </w:rPr>
        <w:t>Контрольно</w:t>
      </w:r>
      <w:proofErr w:type="spellEnd"/>
      <w:r w:rsidRPr="005B27DD">
        <w:rPr>
          <w:rFonts w:ascii="Times New Roman" w:eastAsia="Times New Roman" w:hAnsi="Times New Roman" w:cs="Times New Roman"/>
          <w:bCs/>
          <w:sz w:val="28"/>
        </w:rPr>
        <w:t xml:space="preserve"> – счетной палаты</w:t>
      </w:r>
    </w:p>
    <w:p w:rsidR="00CC1F45" w:rsidRPr="005B27DD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7DD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5B27DD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5B27DD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proofErr w:type="spellStart"/>
      <w:r w:rsidR="00F560FA" w:rsidRPr="005B27DD">
        <w:rPr>
          <w:rFonts w:ascii="Times New Roman" w:eastAsia="Times New Roman" w:hAnsi="Times New Roman" w:cs="Times New Roman"/>
          <w:bCs/>
          <w:sz w:val="28"/>
        </w:rPr>
        <w:t>Н</w:t>
      </w:r>
      <w:r w:rsidRPr="005B27DD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5B27DD">
        <w:rPr>
          <w:rFonts w:ascii="Times New Roman" w:eastAsia="Times New Roman" w:hAnsi="Times New Roman" w:cs="Times New Roman"/>
          <w:bCs/>
          <w:sz w:val="28"/>
        </w:rPr>
        <w:t>В</w:t>
      </w:r>
      <w:r w:rsidRPr="005B27DD">
        <w:rPr>
          <w:rFonts w:ascii="Times New Roman" w:eastAsia="Times New Roman" w:hAnsi="Times New Roman" w:cs="Times New Roman"/>
          <w:bCs/>
          <w:sz w:val="28"/>
        </w:rPr>
        <w:t>.</w:t>
      </w:r>
      <w:r w:rsidR="00EB1B09" w:rsidRPr="005B27DD">
        <w:rPr>
          <w:rFonts w:ascii="Times New Roman" w:eastAsia="Times New Roman" w:hAnsi="Times New Roman" w:cs="Times New Roman"/>
          <w:bCs/>
          <w:sz w:val="28"/>
        </w:rPr>
        <w:t>Жидкова</w:t>
      </w:r>
      <w:proofErr w:type="spellEnd"/>
    </w:p>
    <w:p w:rsidR="00CC1F45" w:rsidRPr="005B27DD" w:rsidRDefault="00CC1F45" w:rsidP="00C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7D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6C9E" w:rsidRPr="005B27DD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7D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C1F45" w:rsidRPr="005B27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434E30" w:rsidRPr="005B27DD">
        <w:rPr>
          <w:rFonts w:ascii="Times New Roman" w:eastAsia="Times New Roman" w:hAnsi="Times New Roman" w:cs="Times New Roman"/>
          <w:sz w:val="28"/>
          <w:szCs w:val="28"/>
        </w:rPr>
        <w:t>Дубровско</w:t>
      </w:r>
      <w:r w:rsidR="008F613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B27DD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F613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B2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Default="008F613F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66C9E" w:rsidRPr="005B27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30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066C9E" w:rsidRPr="005B27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519" w:rsidRPr="005B27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6C9E" w:rsidRPr="005B27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5519" w:rsidRPr="005B27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6C9E" w:rsidRPr="005B27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95519" w:rsidRPr="005B27DD">
        <w:rPr>
          <w:rFonts w:ascii="Times New Roman" w:eastAsia="Times New Roman" w:hAnsi="Times New Roman" w:cs="Times New Roman"/>
          <w:sz w:val="28"/>
          <w:szCs w:val="28"/>
        </w:rPr>
        <w:t>Щетник</w:t>
      </w:r>
      <w:proofErr w:type="spellEnd"/>
    </w:p>
    <w:p w:rsidR="00933022" w:rsidRPr="005B27DD" w:rsidRDefault="00933022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BBE" w:rsidRPr="005B27DD" w:rsidRDefault="005B27DD">
      <w:pPr>
        <w:rPr>
          <w:rFonts w:ascii="Times New Roman" w:hAnsi="Times New Roman" w:cs="Times New Roman"/>
          <w:sz w:val="28"/>
          <w:szCs w:val="28"/>
        </w:rPr>
      </w:pPr>
      <w:r w:rsidRPr="005B27DD">
        <w:rPr>
          <w:rFonts w:ascii="Times New Roman" w:hAnsi="Times New Roman" w:cs="Times New Roman"/>
          <w:sz w:val="28"/>
          <w:szCs w:val="28"/>
        </w:rPr>
        <w:t xml:space="preserve">Главный бухгалтер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B27DD">
        <w:rPr>
          <w:rFonts w:ascii="Times New Roman" w:hAnsi="Times New Roman" w:cs="Times New Roman"/>
          <w:sz w:val="28"/>
          <w:szCs w:val="28"/>
        </w:rPr>
        <w:t xml:space="preserve">                     Н. Н. Бохан</w:t>
      </w:r>
    </w:p>
    <w:p w:rsidR="005B27DD" w:rsidRPr="005B27DD" w:rsidRDefault="005B27DD">
      <w:pPr>
        <w:rPr>
          <w:rFonts w:ascii="Times New Roman" w:hAnsi="Times New Roman" w:cs="Times New Roman"/>
          <w:sz w:val="28"/>
          <w:szCs w:val="28"/>
        </w:rPr>
      </w:pPr>
    </w:p>
    <w:sectPr w:rsidR="005B27DD" w:rsidRPr="005B27DD" w:rsidSect="00470F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1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45"/>
    <w:rsid w:val="00000200"/>
    <w:rsid w:val="0000026D"/>
    <w:rsid w:val="0000130A"/>
    <w:rsid w:val="00001AFB"/>
    <w:rsid w:val="00001B3D"/>
    <w:rsid w:val="00001D50"/>
    <w:rsid w:val="00005793"/>
    <w:rsid w:val="00010B55"/>
    <w:rsid w:val="000114BA"/>
    <w:rsid w:val="00014083"/>
    <w:rsid w:val="00016313"/>
    <w:rsid w:val="000165DE"/>
    <w:rsid w:val="00017660"/>
    <w:rsid w:val="00017E6B"/>
    <w:rsid w:val="00020F13"/>
    <w:rsid w:val="00020F8A"/>
    <w:rsid w:val="000233C7"/>
    <w:rsid w:val="00023BE5"/>
    <w:rsid w:val="00023D9D"/>
    <w:rsid w:val="00024BAB"/>
    <w:rsid w:val="00031883"/>
    <w:rsid w:val="0003222A"/>
    <w:rsid w:val="000375BC"/>
    <w:rsid w:val="000410B3"/>
    <w:rsid w:val="000411D4"/>
    <w:rsid w:val="00041268"/>
    <w:rsid w:val="00046495"/>
    <w:rsid w:val="000477BC"/>
    <w:rsid w:val="0005023A"/>
    <w:rsid w:val="0005136D"/>
    <w:rsid w:val="00051E53"/>
    <w:rsid w:val="00052451"/>
    <w:rsid w:val="00053CB6"/>
    <w:rsid w:val="000545F6"/>
    <w:rsid w:val="0005555D"/>
    <w:rsid w:val="00057426"/>
    <w:rsid w:val="00060DE8"/>
    <w:rsid w:val="00061B04"/>
    <w:rsid w:val="000643AC"/>
    <w:rsid w:val="00065CED"/>
    <w:rsid w:val="00066498"/>
    <w:rsid w:val="00066C9E"/>
    <w:rsid w:val="00070924"/>
    <w:rsid w:val="00072FD5"/>
    <w:rsid w:val="00074218"/>
    <w:rsid w:val="00077DAD"/>
    <w:rsid w:val="00082CEB"/>
    <w:rsid w:val="00083401"/>
    <w:rsid w:val="0008400C"/>
    <w:rsid w:val="00085FD4"/>
    <w:rsid w:val="0008671E"/>
    <w:rsid w:val="00091F4D"/>
    <w:rsid w:val="00093095"/>
    <w:rsid w:val="00096A33"/>
    <w:rsid w:val="000A2E75"/>
    <w:rsid w:val="000A6566"/>
    <w:rsid w:val="000B0DA5"/>
    <w:rsid w:val="000B342D"/>
    <w:rsid w:val="000B3A26"/>
    <w:rsid w:val="000B3EC5"/>
    <w:rsid w:val="000B4B5B"/>
    <w:rsid w:val="000B5898"/>
    <w:rsid w:val="000C0D3F"/>
    <w:rsid w:val="000C3730"/>
    <w:rsid w:val="000C6785"/>
    <w:rsid w:val="000C7DFE"/>
    <w:rsid w:val="000D6845"/>
    <w:rsid w:val="000D7DE7"/>
    <w:rsid w:val="000E0183"/>
    <w:rsid w:val="000E0667"/>
    <w:rsid w:val="000E1215"/>
    <w:rsid w:val="000E5756"/>
    <w:rsid w:val="000F0D65"/>
    <w:rsid w:val="000F4CDD"/>
    <w:rsid w:val="00100C38"/>
    <w:rsid w:val="00100DA0"/>
    <w:rsid w:val="00101E8C"/>
    <w:rsid w:val="00105B27"/>
    <w:rsid w:val="00107A8B"/>
    <w:rsid w:val="00111F62"/>
    <w:rsid w:val="00113B7D"/>
    <w:rsid w:val="00114519"/>
    <w:rsid w:val="00114B90"/>
    <w:rsid w:val="0011517B"/>
    <w:rsid w:val="00115F50"/>
    <w:rsid w:val="00116755"/>
    <w:rsid w:val="00122130"/>
    <w:rsid w:val="00124869"/>
    <w:rsid w:val="00125172"/>
    <w:rsid w:val="00134464"/>
    <w:rsid w:val="001353B4"/>
    <w:rsid w:val="00136348"/>
    <w:rsid w:val="001373AE"/>
    <w:rsid w:val="0013777A"/>
    <w:rsid w:val="001414B2"/>
    <w:rsid w:val="00141EDF"/>
    <w:rsid w:val="00142D9D"/>
    <w:rsid w:val="00147263"/>
    <w:rsid w:val="001474A9"/>
    <w:rsid w:val="00150590"/>
    <w:rsid w:val="001514EE"/>
    <w:rsid w:val="001522AB"/>
    <w:rsid w:val="00154834"/>
    <w:rsid w:val="0016025B"/>
    <w:rsid w:val="00160C5E"/>
    <w:rsid w:val="00161B88"/>
    <w:rsid w:val="00163287"/>
    <w:rsid w:val="00163376"/>
    <w:rsid w:val="0017003F"/>
    <w:rsid w:val="00174D99"/>
    <w:rsid w:val="00175DA3"/>
    <w:rsid w:val="00177B93"/>
    <w:rsid w:val="0018079E"/>
    <w:rsid w:val="00182198"/>
    <w:rsid w:val="00183BC0"/>
    <w:rsid w:val="00184FB6"/>
    <w:rsid w:val="001852CF"/>
    <w:rsid w:val="001856B7"/>
    <w:rsid w:val="0019155B"/>
    <w:rsid w:val="00195789"/>
    <w:rsid w:val="00195C0E"/>
    <w:rsid w:val="001A2AA6"/>
    <w:rsid w:val="001A43B3"/>
    <w:rsid w:val="001A58D0"/>
    <w:rsid w:val="001A6DA4"/>
    <w:rsid w:val="001B1170"/>
    <w:rsid w:val="001B40C6"/>
    <w:rsid w:val="001C0C72"/>
    <w:rsid w:val="001C656C"/>
    <w:rsid w:val="001D0099"/>
    <w:rsid w:val="001D1099"/>
    <w:rsid w:val="001D3DF6"/>
    <w:rsid w:val="001D3F52"/>
    <w:rsid w:val="001D43B2"/>
    <w:rsid w:val="001D4AEE"/>
    <w:rsid w:val="001D7371"/>
    <w:rsid w:val="001E134E"/>
    <w:rsid w:val="001E1B86"/>
    <w:rsid w:val="001E1C43"/>
    <w:rsid w:val="001E6AE9"/>
    <w:rsid w:val="001E7978"/>
    <w:rsid w:val="001F4D9E"/>
    <w:rsid w:val="002004AC"/>
    <w:rsid w:val="00201C05"/>
    <w:rsid w:val="00202F28"/>
    <w:rsid w:val="00202FDD"/>
    <w:rsid w:val="00203788"/>
    <w:rsid w:val="002068BC"/>
    <w:rsid w:val="002114F4"/>
    <w:rsid w:val="00211D7A"/>
    <w:rsid w:val="00211DB6"/>
    <w:rsid w:val="00212346"/>
    <w:rsid w:val="00212EE0"/>
    <w:rsid w:val="00213B7A"/>
    <w:rsid w:val="002159A9"/>
    <w:rsid w:val="002200F0"/>
    <w:rsid w:val="002217AA"/>
    <w:rsid w:val="00222532"/>
    <w:rsid w:val="002235B5"/>
    <w:rsid w:val="00225F65"/>
    <w:rsid w:val="00230858"/>
    <w:rsid w:val="002315E7"/>
    <w:rsid w:val="00232717"/>
    <w:rsid w:val="00233F3E"/>
    <w:rsid w:val="002422C0"/>
    <w:rsid w:val="00242B4B"/>
    <w:rsid w:val="00243A4F"/>
    <w:rsid w:val="002443C5"/>
    <w:rsid w:val="00244D01"/>
    <w:rsid w:val="00250DB7"/>
    <w:rsid w:val="0025239E"/>
    <w:rsid w:val="00253FA6"/>
    <w:rsid w:val="00257BA9"/>
    <w:rsid w:val="00257E0D"/>
    <w:rsid w:val="00263A48"/>
    <w:rsid w:val="00263C3B"/>
    <w:rsid w:val="00267766"/>
    <w:rsid w:val="00267993"/>
    <w:rsid w:val="00270E4D"/>
    <w:rsid w:val="002728CC"/>
    <w:rsid w:val="00275F0B"/>
    <w:rsid w:val="00276850"/>
    <w:rsid w:val="00277469"/>
    <w:rsid w:val="002776C7"/>
    <w:rsid w:val="00280165"/>
    <w:rsid w:val="00280F9E"/>
    <w:rsid w:val="002827F3"/>
    <w:rsid w:val="002848F6"/>
    <w:rsid w:val="00285A92"/>
    <w:rsid w:val="002866D5"/>
    <w:rsid w:val="00293209"/>
    <w:rsid w:val="002A0705"/>
    <w:rsid w:val="002A305E"/>
    <w:rsid w:val="002A3157"/>
    <w:rsid w:val="002A3BF4"/>
    <w:rsid w:val="002A502C"/>
    <w:rsid w:val="002B2BE4"/>
    <w:rsid w:val="002B37F1"/>
    <w:rsid w:val="002B6D83"/>
    <w:rsid w:val="002C1C7B"/>
    <w:rsid w:val="002C24F8"/>
    <w:rsid w:val="002C7EC3"/>
    <w:rsid w:val="002D0485"/>
    <w:rsid w:val="002D0625"/>
    <w:rsid w:val="002D28E8"/>
    <w:rsid w:val="002D6617"/>
    <w:rsid w:val="002D6C4F"/>
    <w:rsid w:val="002E0232"/>
    <w:rsid w:val="002E0953"/>
    <w:rsid w:val="002E095D"/>
    <w:rsid w:val="002E0ECA"/>
    <w:rsid w:val="002E12C9"/>
    <w:rsid w:val="002E2DDB"/>
    <w:rsid w:val="002E3A09"/>
    <w:rsid w:val="002E4464"/>
    <w:rsid w:val="002F20FE"/>
    <w:rsid w:val="002F6023"/>
    <w:rsid w:val="002F66FD"/>
    <w:rsid w:val="003021A4"/>
    <w:rsid w:val="0030312F"/>
    <w:rsid w:val="00306609"/>
    <w:rsid w:val="00311C22"/>
    <w:rsid w:val="00312590"/>
    <w:rsid w:val="003132E1"/>
    <w:rsid w:val="003139BC"/>
    <w:rsid w:val="00313AFA"/>
    <w:rsid w:val="00315C2F"/>
    <w:rsid w:val="00321A4D"/>
    <w:rsid w:val="003267D0"/>
    <w:rsid w:val="00326F86"/>
    <w:rsid w:val="00333097"/>
    <w:rsid w:val="0034071C"/>
    <w:rsid w:val="0034103C"/>
    <w:rsid w:val="00343199"/>
    <w:rsid w:val="0034394A"/>
    <w:rsid w:val="00345CDA"/>
    <w:rsid w:val="003472B8"/>
    <w:rsid w:val="00353847"/>
    <w:rsid w:val="00357B2F"/>
    <w:rsid w:val="00360152"/>
    <w:rsid w:val="0036653B"/>
    <w:rsid w:val="003719D4"/>
    <w:rsid w:val="003723E8"/>
    <w:rsid w:val="0037427B"/>
    <w:rsid w:val="003807A8"/>
    <w:rsid w:val="003807BE"/>
    <w:rsid w:val="003849F8"/>
    <w:rsid w:val="00385715"/>
    <w:rsid w:val="0038708A"/>
    <w:rsid w:val="003878E5"/>
    <w:rsid w:val="00390FBA"/>
    <w:rsid w:val="00393782"/>
    <w:rsid w:val="00393F0D"/>
    <w:rsid w:val="0039431B"/>
    <w:rsid w:val="003954A9"/>
    <w:rsid w:val="003962AC"/>
    <w:rsid w:val="003A006F"/>
    <w:rsid w:val="003A1C86"/>
    <w:rsid w:val="003B173F"/>
    <w:rsid w:val="003B1A81"/>
    <w:rsid w:val="003B4902"/>
    <w:rsid w:val="003B4BBF"/>
    <w:rsid w:val="003B6A3D"/>
    <w:rsid w:val="003B6E20"/>
    <w:rsid w:val="003C1E29"/>
    <w:rsid w:val="003C2158"/>
    <w:rsid w:val="003C362F"/>
    <w:rsid w:val="003C6677"/>
    <w:rsid w:val="003C6CBB"/>
    <w:rsid w:val="003C7ED1"/>
    <w:rsid w:val="003D14BA"/>
    <w:rsid w:val="003D61D2"/>
    <w:rsid w:val="003D7B46"/>
    <w:rsid w:val="003E0804"/>
    <w:rsid w:val="003E46F0"/>
    <w:rsid w:val="003E55AC"/>
    <w:rsid w:val="003E5E59"/>
    <w:rsid w:val="003E7543"/>
    <w:rsid w:val="003F4636"/>
    <w:rsid w:val="003F541B"/>
    <w:rsid w:val="00401BD8"/>
    <w:rsid w:val="00401BDB"/>
    <w:rsid w:val="004036E5"/>
    <w:rsid w:val="00403F8A"/>
    <w:rsid w:val="00404D78"/>
    <w:rsid w:val="00405350"/>
    <w:rsid w:val="004058C5"/>
    <w:rsid w:val="00407489"/>
    <w:rsid w:val="0040780A"/>
    <w:rsid w:val="00410349"/>
    <w:rsid w:val="0041108D"/>
    <w:rsid w:val="00412471"/>
    <w:rsid w:val="0041647A"/>
    <w:rsid w:val="00416AF5"/>
    <w:rsid w:val="00417BD9"/>
    <w:rsid w:val="0042137C"/>
    <w:rsid w:val="00422918"/>
    <w:rsid w:val="00430461"/>
    <w:rsid w:val="00432A37"/>
    <w:rsid w:val="00433503"/>
    <w:rsid w:val="004337DF"/>
    <w:rsid w:val="004340B1"/>
    <w:rsid w:val="00434E30"/>
    <w:rsid w:val="00437AC3"/>
    <w:rsid w:val="00441814"/>
    <w:rsid w:val="0044268D"/>
    <w:rsid w:val="004458F7"/>
    <w:rsid w:val="00447D46"/>
    <w:rsid w:val="0045377A"/>
    <w:rsid w:val="0045449E"/>
    <w:rsid w:val="00461935"/>
    <w:rsid w:val="004626DF"/>
    <w:rsid w:val="00464699"/>
    <w:rsid w:val="00467A92"/>
    <w:rsid w:val="0047026F"/>
    <w:rsid w:val="00470F94"/>
    <w:rsid w:val="00473E1D"/>
    <w:rsid w:val="00475B86"/>
    <w:rsid w:val="00475C6E"/>
    <w:rsid w:val="00476995"/>
    <w:rsid w:val="004776D9"/>
    <w:rsid w:val="00482038"/>
    <w:rsid w:val="004833A1"/>
    <w:rsid w:val="004838AB"/>
    <w:rsid w:val="00487258"/>
    <w:rsid w:val="00487B6A"/>
    <w:rsid w:val="00490975"/>
    <w:rsid w:val="00490CFE"/>
    <w:rsid w:val="0049264C"/>
    <w:rsid w:val="004929C6"/>
    <w:rsid w:val="00493A60"/>
    <w:rsid w:val="00493DF6"/>
    <w:rsid w:val="0049440F"/>
    <w:rsid w:val="00494544"/>
    <w:rsid w:val="00494C73"/>
    <w:rsid w:val="00494E2F"/>
    <w:rsid w:val="00495519"/>
    <w:rsid w:val="00495EDF"/>
    <w:rsid w:val="004A1184"/>
    <w:rsid w:val="004A1559"/>
    <w:rsid w:val="004A1947"/>
    <w:rsid w:val="004A4D6E"/>
    <w:rsid w:val="004A598E"/>
    <w:rsid w:val="004A5C6B"/>
    <w:rsid w:val="004B1D6F"/>
    <w:rsid w:val="004B478B"/>
    <w:rsid w:val="004B497D"/>
    <w:rsid w:val="004B5769"/>
    <w:rsid w:val="004B61FE"/>
    <w:rsid w:val="004B6447"/>
    <w:rsid w:val="004B7374"/>
    <w:rsid w:val="004C3195"/>
    <w:rsid w:val="004C703E"/>
    <w:rsid w:val="004D0068"/>
    <w:rsid w:val="004D636B"/>
    <w:rsid w:val="004D6765"/>
    <w:rsid w:val="004D6980"/>
    <w:rsid w:val="004D7601"/>
    <w:rsid w:val="004E105C"/>
    <w:rsid w:val="004E131C"/>
    <w:rsid w:val="004E195E"/>
    <w:rsid w:val="004E24B7"/>
    <w:rsid w:val="004E2F11"/>
    <w:rsid w:val="004E41B2"/>
    <w:rsid w:val="004E4BB9"/>
    <w:rsid w:val="004E62BB"/>
    <w:rsid w:val="004F37D2"/>
    <w:rsid w:val="004F45F1"/>
    <w:rsid w:val="004F51F7"/>
    <w:rsid w:val="004F6FF5"/>
    <w:rsid w:val="005035EB"/>
    <w:rsid w:val="0050419E"/>
    <w:rsid w:val="00504435"/>
    <w:rsid w:val="0050446C"/>
    <w:rsid w:val="00505B1E"/>
    <w:rsid w:val="00507F47"/>
    <w:rsid w:val="00510A45"/>
    <w:rsid w:val="00514A6C"/>
    <w:rsid w:val="005162C8"/>
    <w:rsid w:val="00517B95"/>
    <w:rsid w:val="005214B3"/>
    <w:rsid w:val="00523328"/>
    <w:rsid w:val="00523948"/>
    <w:rsid w:val="005249EE"/>
    <w:rsid w:val="00530099"/>
    <w:rsid w:val="00530D7F"/>
    <w:rsid w:val="00532601"/>
    <w:rsid w:val="00533AFE"/>
    <w:rsid w:val="0053501E"/>
    <w:rsid w:val="00535E65"/>
    <w:rsid w:val="00537E73"/>
    <w:rsid w:val="00540CD5"/>
    <w:rsid w:val="00540DCB"/>
    <w:rsid w:val="00540DD5"/>
    <w:rsid w:val="00541AC7"/>
    <w:rsid w:val="00544E43"/>
    <w:rsid w:val="00551E70"/>
    <w:rsid w:val="00552392"/>
    <w:rsid w:val="00554C07"/>
    <w:rsid w:val="005562E9"/>
    <w:rsid w:val="00556E2E"/>
    <w:rsid w:val="005578D8"/>
    <w:rsid w:val="00557B5E"/>
    <w:rsid w:val="0056021D"/>
    <w:rsid w:val="00561438"/>
    <w:rsid w:val="005625F4"/>
    <w:rsid w:val="00571080"/>
    <w:rsid w:val="005756BA"/>
    <w:rsid w:val="005761A4"/>
    <w:rsid w:val="00584717"/>
    <w:rsid w:val="00585224"/>
    <w:rsid w:val="00586D6B"/>
    <w:rsid w:val="00587605"/>
    <w:rsid w:val="00587809"/>
    <w:rsid w:val="005930CB"/>
    <w:rsid w:val="005944EB"/>
    <w:rsid w:val="00595E7E"/>
    <w:rsid w:val="00596A89"/>
    <w:rsid w:val="00596FBA"/>
    <w:rsid w:val="00597D9E"/>
    <w:rsid w:val="005A0D9C"/>
    <w:rsid w:val="005A1658"/>
    <w:rsid w:val="005A25B5"/>
    <w:rsid w:val="005A28B3"/>
    <w:rsid w:val="005A3DEA"/>
    <w:rsid w:val="005A484E"/>
    <w:rsid w:val="005A651C"/>
    <w:rsid w:val="005A6C31"/>
    <w:rsid w:val="005A6EC4"/>
    <w:rsid w:val="005B1970"/>
    <w:rsid w:val="005B1F2C"/>
    <w:rsid w:val="005B27DD"/>
    <w:rsid w:val="005B366F"/>
    <w:rsid w:val="005B595D"/>
    <w:rsid w:val="005C0566"/>
    <w:rsid w:val="005C252E"/>
    <w:rsid w:val="005C26FB"/>
    <w:rsid w:val="005C3A70"/>
    <w:rsid w:val="005C43A5"/>
    <w:rsid w:val="005C5DFA"/>
    <w:rsid w:val="005C6CA8"/>
    <w:rsid w:val="005D04A1"/>
    <w:rsid w:val="005D4BDF"/>
    <w:rsid w:val="005D6800"/>
    <w:rsid w:val="005E03D0"/>
    <w:rsid w:val="005E6755"/>
    <w:rsid w:val="005F048A"/>
    <w:rsid w:val="005F0A61"/>
    <w:rsid w:val="005F22A7"/>
    <w:rsid w:val="005F51B5"/>
    <w:rsid w:val="00601D98"/>
    <w:rsid w:val="006027D4"/>
    <w:rsid w:val="006054FE"/>
    <w:rsid w:val="00605DE1"/>
    <w:rsid w:val="006076B2"/>
    <w:rsid w:val="006079F8"/>
    <w:rsid w:val="006113F7"/>
    <w:rsid w:val="00620F29"/>
    <w:rsid w:val="00622CDC"/>
    <w:rsid w:val="0062734D"/>
    <w:rsid w:val="006302A5"/>
    <w:rsid w:val="006305C3"/>
    <w:rsid w:val="00635947"/>
    <w:rsid w:val="00635C52"/>
    <w:rsid w:val="006404CC"/>
    <w:rsid w:val="00641173"/>
    <w:rsid w:val="00641902"/>
    <w:rsid w:val="00643639"/>
    <w:rsid w:val="00643676"/>
    <w:rsid w:val="00650770"/>
    <w:rsid w:val="00654CBC"/>
    <w:rsid w:val="0065784A"/>
    <w:rsid w:val="00657D69"/>
    <w:rsid w:val="0066000B"/>
    <w:rsid w:val="00660FEF"/>
    <w:rsid w:val="00662E3F"/>
    <w:rsid w:val="006669FA"/>
    <w:rsid w:val="00670CC7"/>
    <w:rsid w:val="00671995"/>
    <w:rsid w:val="00671A07"/>
    <w:rsid w:val="00671D9E"/>
    <w:rsid w:val="00672949"/>
    <w:rsid w:val="00674054"/>
    <w:rsid w:val="00680622"/>
    <w:rsid w:val="006808D8"/>
    <w:rsid w:val="00683677"/>
    <w:rsid w:val="00685361"/>
    <w:rsid w:val="00685B63"/>
    <w:rsid w:val="00686C78"/>
    <w:rsid w:val="00686E9A"/>
    <w:rsid w:val="00687BD3"/>
    <w:rsid w:val="00692578"/>
    <w:rsid w:val="00693B6F"/>
    <w:rsid w:val="006946C4"/>
    <w:rsid w:val="0069660F"/>
    <w:rsid w:val="006969CE"/>
    <w:rsid w:val="006A495C"/>
    <w:rsid w:val="006B479D"/>
    <w:rsid w:val="006B516C"/>
    <w:rsid w:val="006C0C58"/>
    <w:rsid w:val="006C2497"/>
    <w:rsid w:val="006C27BF"/>
    <w:rsid w:val="006C5321"/>
    <w:rsid w:val="006C57A6"/>
    <w:rsid w:val="006C57E0"/>
    <w:rsid w:val="006C7493"/>
    <w:rsid w:val="006D22DE"/>
    <w:rsid w:val="006D4B60"/>
    <w:rsid w:val="006D4DB6"/>
    <w:rsid w:val="006D5ADF"/>
    <w:rsid w:val="006D65C2"/>
    <w:rsid w:val="006E034B"/>
    <w:rsid w:val="006E17EA"/>
    <w:rsid w:val="006E2159"/>
    <w:rsid w:val="006E35AB"/>
    <w:rsid w:val="006E3DA5"/>
    <w:rsid w:val="006E4CD0"/>
    <w:rsid w:val="006E5E47"/>
    <w:rsid w:val="006E75DD"/>
    <w:rsid w:val="006F0280"/>
    <w:rsid w:val="006F30E9"/>
    <w:rsid w:val="006F722A"/>
    <w:rsid w:val="00700079"/>
    <w:rsid w:val="00701FE1"/>
    <w:rsid w:val="00704D04"/>
    <w:rsid w:val="00705EA9"/>
    <w:rsid w:val="00706E68"/>
    <w:rsid w:val="00707349"/>
    <w:rsid w:val="00713F40"/>
    <w:rsid w:val="007158A7"/>
    <w:rsid w:val="00716405"/>
    <w:rsid w:val="00716F41"/>
    <w:rsid w:val="007172E2"/>
    <w:rsid w:val="00720049"/>
    <w:rsid w:val="00720AB8"/>
    <w:rsid w:val="00721F93"/>
    <w:rsid w:val="00724219"/>
    <w:rsid w:val="00725B1E"/>
    <w:rsid w:val="00731F91"/>
    <w:rsid w:val="00734C22"/>
    <w:rsid w:val="00735634"/>
    <w:rsid w:val="00736758"/>
    <w:rsid w:val="00741DE6"/>
    <w:rsid w:val="007512AF"/>
    <w:rsid w:val="00751AFF"/>
    <w:rsid w:val="00754342"/>
    <w:rsid w:val="00756F76"/>
    <w:rsid w:val="00760352"/>
    <w:rsid w:val="0076130D"/>
    <w:rsid w:val="0076362A"/>
    <w:rsid w:val="00763E2E"/>
    <w:rsid w:val="007703DD"/>
    <w:rsid w:val="0077391C"/>
    <w:rsid w:val="00775A78"/>
    <w:rsid w:val="00785784"/>
    <w:rsid w:val="00787B55"/>
    <w:rsid w:val="007925C2"/>
    <w:rsid w:val="00793E86"/>
    <w:rsid w:val="00796DC6"/>
    <w:rsid w:val="007972AC"/>
    <w:rsid w:val="007A1E5D"/>
    <w:rsid w:val="007A4F8A"/>
    <w:rsid w:val="007A5505"/>
    <w:rsid w:val="007A5B6C"/>
    <w:rsid w:val="007B0F5A"/>
    <w:rsid w:val="007B14DB"/>
    <w:rsid w:val="007B23C1"/>
    <w:rsid w:val="007B5A3C"/>
    <w:rsid w:val="007B60B6"/>
    <w:rsid w:val="007B67D8"/>
    <w:rsid w:val="007B6DF5"/>
    <w:rsid w:val="007B77A0"/>
    <w:rsid w:val="007C0028"/>
    <w:rsid w:val="007C00CB"/>
    <w:rsid w:val="007C1A5C"/>
    <w:rsid w:val="007C2B3C"/>
    <w:rsid w:val="007C3C3B"/>
    <w:rsid w:val="007C433E"/>
    <w:rsid w:val="007C56FA"/>
    <w:rsid w:val="007C62D0"/>
    <w:rsid w:val="007C744D"/>
    <w:rsid w:val="007D0281"/>
    <w:rsid w:val="007D1896"/>
    <w:rsid w:val="007D4E54"/>
    <w:rsid w:val="007D6B31"/>
    <w:rsid w:val="007D72FA"/>
    <w:rsid w:val="007E300A"/>
    <w:rsid w:val="007E305E"/>
    <w:rsid w:val="007E3CBA"/>
    <w:rsid w:val="007F07F6"/>
    <w:rsid w:val="007F2AAF"/>
    <w:rsid w:val="007F3311"/>
    <w:rsid w:val="007F37D1"/>
    <w:rsid w:val="007F6FAC"/>
    <w:rsid w:val="007F7F4C"/>
    <w:rsid w:val="00803F66"/>
    <w:rsid w:val="00806B51"/>
    <w:rsid w:val="00810206"/>
    <w:rsid w:val="008110AE"/>
    <w:rsid w:val="008113D1"/>
    <w:rsid w:val="00812A95"/>
    <w:rsid w:val="00813F1E"/>
    <w:rsid w:val="00815466"/>
    <w:rsid w:val="008200A9"/>
    <w:rsid w:val="00823F6D"/>
    <w:rsid w:val="00824BAB"/>
    <w:rsid w:val="008255E5"/>
    <w:rsid w:val="008310AF"/>
    <w:rsid w:val="0083175E"/>
    <w:rsid w:val="0083273E"/>
    <w:rsid w:val="0083327A"/>
    <w:rsid w:val="00833D25"/>
    <w:rsid w:val="0083529D"/>
    <w:rsid w:val="008355C8"/>
    <w:rsid w:val="00835B62"/>
    <w:rsid w:val="008378CD"/>
    <w:rsid w:val="00837B34"/>
    <w:rsid w:val="00840DD2"/>
    <w:rsid w:val="00840FEA"/>
    <w:rsid w:val="00844936"/>
    <w:rsid w:val="0084544C"/>
    <w:rsid w:val="00846C96"/>
    <w:rsid w:val="008473D0"/>
    <w:rsid w:val="00851A1A"/>
    <w:rsid w:val="00852565"/>
    <w:rsid w:val="00855777"/>
    <w:rsid w:val="00857B26"/>
    <w:rsid w:val="008625B4"/>
    <w:rsid w:val="008627B1"/>
    <w:rsid w:val="008653A3"/>
    <w:rsid w:val="008678D1"/>
    <w:rsid w:val="008733B2"/>
    <w:rsid w:val="00873FEE"/>
    <w:rsid w:val="008740C7"/>
    <w:rsid w:val="00874451"/>
    <w:rsid w:val="00875687"/>
    <w:rsid w:val="00875B3B"/>
    <w:rsid w:val="00877C82"/>
    <w:rsid w:val="00880370"/>
    <w:rsid w:val="00880C86"/>
    <w:rsid w:val="00883F0A"/>
    <w:rsid w:val="00887C69"/>
    <w:rsid w:val="0089283A"/>
    <w:rsid w:val="00893BE1"/>
    <w:rsid w:val="008948EA"/>
    <w:rsid w:val="00894989"/>
    <w:rsid w:val="008A1295"/>
    <w:rsid w:val="008A249C"/>
    <w:rsid w:val="008A27AB"/>
    <w:rsid w:val="008A350C"/>
    <w:rsid w:val="008A4A09"/>
    <w:rsid w:val="008A56D2"/>
    <w:rsid w:val="008A5E1F"/>
    <w:rsid w:val="008B20DF"/>
    <w:rsid w:val="008B424F"/>
    <w:rsid w:val="008B439B"/>
    <w:rsid w:val="008B587B"/>
    <w:rsid w:val="008B5B3F"/>
    <w:rsid w:val="008C0D4E"/>
    <w:rsid w:val="008C17FB"/>
    <w:rsid w:val="008C292D"/>
    <w:rsid w:val="008C4C92"/>
    <w:rsid w:val="008C65D4"/>
    <w:rsid w:val="008C72FD"/>
    <w:rsid w:val="008D1A56"/>
    <w:rsid w:val="008D3EDE"/>
    <w:rsid w:val="008D6581"/>
    <w:rsid w:val="008D6828"/>
    <w:rsid w:val="008D69EC"/>
    <w:rsid w:val="008E193B"/>
    <w:rsid w:val="008E2210"/>
    <w:rsid w:val="008E6534"/>
    <w:rsid w:val="008F06FC"/>
    <w:rsid w:val="008F39EA"/>
    <w:rsid w:val="008F613F"/>
    <w:rsid w:val="008F7511"/>
    <w:rsid w:val="009028B1"/>
    <w:rsid w:val="00904F19"/>
    <w:rsid w:val="00905095"/>
    <w:rsid w:val="009069E4"/>
    <w:rsid w:val="00910671"/>
    <w:rsid w:val="009109CB"/>
    <w:rsid w:val="009121C4"/>
    <w:rsid w:val="00912E02"/>
    <w:rsid w:val="00913766"/>
    <w:rsid w:val="00915F94"/>
    <w:rsid w:val="009163CC"/>
    <w:rsid w:val="00920086"/>
    <w:rsid w:val="00920A45"/>
    <w:rsid w:val="00921BB9"/>
    <w:rsid w:val="00925452"/>
    <w:rsid w:val="00926ECB"/>
    <w:rsid w:val="00927D1B"/>
    <w:rsid w:val="009305E1"/>
    <w:rsid w:val="0093071A"/>
    <w:rsid w:val="009326A0"/>
    <w:rsid w:val="00933022"/>
    <w:rsid w:val="00935233"/>
    <w:rsid w:val="00935934"/>
    <w:rsid w:val="00937CCE"/>
    <w:rsid w:val="0094137E"/>
    <w:rsid w:val="00942BBE"/>
    <w:rsid w:val="0094408C"/>
    <w:rsid w:val="009456A4"/>
    <w:rsid w:val="00951D8D"/>
    <w:rsid w:val="0095241D"/>
    <w:rsid w:val="00952C69"/>
    <w:rsid w:val="00954BB4"/>
    <w:rsid w:val="00954E8E"/>
    <w:rsid w:val="009602AB"/>
    <w:rsid w:val="009603BC"/>
    <w:rsid w:val="00962E5F"/>
    <w:rsid w:val="009652F0"/>
    <w:rsid w:val="009660F4"/>
    <w:rsid w:val="00967042"/>
    <w:rsid w:val="00975A3B"/>
    <w:rsid w:val="009761F0"/>
    <w:rsid w:val="009769B8"/>
    <w:rsid w:val="00980558"/>
    <w:rsid w:val="00983E15"/>
    <w:rsid w:val="0098497E"/>
    <w:rsid w:val="00991BD8"/>
    <w:rsid w:val="009929F3"/>
    <w:rsid w:val="00993095"/>
    <w:rsid w:val="00993DC1"/>
    <w:rsid w:val="009952FB"/>
    <w:rsid w:val="00996F5F"/>
    <w:rsid w:val="009A38D0"/>
    <w:rsid w:val="009A3C62"/>
    <w:rsid w:val="009A3D37"/>
    <w:rsid w:val="009A3DBD"/>
    <w:rsid w:val="009A6197"/>
    <w:rsid w:val="009B0955"/>
    <w:rsid w:val="009B2671"/>
    <w:rsid w:val="009B305F"/>
    <w:rsid w:val="009B46BD"/>
    <w:rsid w:val="009B4826"/>
    <w:rsid w:val="009B7F5A"/>
    <w:rsid w:val="009C1FD2"/>
    <w:rsid w:val="009C25AE"/>
    <w:rsid w:val="009C353A"/>
    <w:rsid w:val="009C4DF9"/>
    <w:rsid w:val="009C6E50"/>
    <w:rsid w:val="009D160A"/>
    <w:rsid w:val="009D1D95"/>
    <w:rsid w:val="009D30C4"/>
    <w:rsid w:val="009D326B"/>
    <w:rsid w:val="009D34D7"/>
    <w:rsid w:val="009D38E1"/>
    <w:rsid w:val="009D4807"/>
    <w:rsid w:val="009D4E9C"/>
    <w:rsid w:val="009D6C88"/>
    <w:rsid w:val="009D76C0"/>
    <w:rsid w:val="009E260C"/>
    <w:rsid w:val="009E2B00"/>
    <w:rsid w:val="009E38F6"/>
    <w:rsid w:val="009E3CB0"/>
    <w:rsid w:val="009E4BCE"/>
    <w:rsid w:val="009E5E00"/>
    <w:rsid w:val="009E6356"/>
    <w:rsid w:val="009F23E9"/>
    <w:rsid w:val="009F7E70"/>
    <w:rsid w:val="00A00578"/>
    <w:rsid w:val="00A0168C"/>
    <w:rsid w:val="00A019B1"/>
    <w:rsid w:val="00A02A93"/>
    <w:rsid w:val="00A04A6D"/>
    <w:rsid w:val="00A07178"/>
    <w:rsid w:val="00A12FC3"/>
    <w:rsid w:val="00A13434"/>
    <w:rsid w:val="00A146AE"/>
    <w:rsid w:val="00A201EC"/>
    <w:rsid w:val="00A20E24"/>
    <w:rsid w:val="00A21138"/>
    <w:rsid w:val="00A22D51"/>
    <w:rsid w:val="00A2462C"/>
    <w:rsid w:val="00A25286"/>
    <w:rsid w:val="00A27BB5"/>
    <w:rsid w:val="00A304B8"/>
    <w:rsid w:val="00A314D8"/>
    <w:rsid w:val="00A32477"/>
    <w:rsid w:val="00A34104"/>
    <w:rsid w:val="00A36B2C"/>
    <w:rsid w:val="00A37FD3"/>
    <w:rsid w:val="00A418C7"/>
    <w:rsid w:val="00A41C43"/>
    <w:rsid w:val="00A429B1"/>
    <w:rsid w:val="00A429B8"/>
    <w:rsid w:val="00A42CA7"/>
    <w:rsid w:val="00A4352F"/>
    <w:rsid w:val="00A447CF"/>
    <w:rsid w:val="00A46867"/>
    <w:rsid w:val="00A500E1"/>
    <w:rsid w:val="00A50C51"/>
    <w:rsid w:val="00A609C1"/>
    <w:rsid w:val="00A64CD3"/>
    <w:rsid w:val="00A655F6"/>
    <w:rsid w:val="00A65792"/>
    <w:rsid w:val="00A65A6B"/>
    <w:rsid w:val="00A65EEF"/>
    <w:rsid w:val="00A66261"/>
    <w:rsid w:val="00A66652"/>
    <w:rsid w:val="00A669CE"/>
    <w:rsid w:val="00A66F38"/>
    <w:rsid w:val="00A71340"/>
    <w:rsid w:val="00A720F0"/>
    <w:rsid w:val="00A728F2"/>
    <w:rsid w:val="00A7366A"/>
    <w:rsid w:val="00A7415F"/>
    <w:rsid w:val="00A77582"/>
    <w:rsid w:val="00A805E0"/>
    <w:rsid w:val="00A84A0B"/>
    <w:rsid w:val="00A867FD"/>
    <w:rsid w:val="00A9031E"/>
    <w:rsid w:val="00A90326"/>
    <w:rsid w:val="00A90BE3"/>
    <w:rsid w:val="00A9178E"/>
    <w:rsid w:val="00A92124"/>
    <w:rsid w:val="00A92487"/>
    <w:rsid w:val="00A92DD0"/>
    <w:rsid w:val="00AA5D0F"/>
    <w:rsid w:val="00AB0538"/>
    <w:rsid w:val="00AB1F67"/>
    <w:rsid w:val="00AB57AD"/>
    <w:rsid w:val="00AB5FED"/>
    <w:rsid w:val="00AB6328"/>
    <w:rsid w:val="00AB73FC"/>
    <w:rsid w:val="00AC05E6"/>
    <w:rsid w:val="00AC24B2"/>
    <w:rsid w:val="00AC2F71"/>
    <w:rsid w:val="00AC37F4"/>
    <w:rsid w:val="00AC62E3"/>
    <w:rsid w:val="00AE1D88"/>
    <w:rsid w:val="00AE414C"/>
    <w:rsid w:val="00AE4C86"/>
    <w:rsid w:val="00AE5746"/>
    <w:rsid w:val="00AE616C"/>
    <w:rsid w:val="00AE73B2"/>
    <w:rsid w:val="00AF123B"/>
    <w:rsid w:val="00AF3C30"/>
    <w:rsid w:val="00AF5AD4"/>
    <w:rsid w:val="00AF7432"/>
    <w:rsid w:val="00B002CC"/>
    <w:rsid w:val="00B01701"/>
    <w:rsid w:val="00B02005"/>
    <w:rsid w:val="00B03CF6"/>
    <w:rsid w:val="00B03D35"/>
    <w:rsid w:val="00B04380"/>
    <w:rsid w:val="00B04FA4"/>
    <w:rsid w:val="00B07288"/>
    <w:rsid w:val="00B1201A"/>
    <w:rsid w:val="00B125BA"/>
    <w:rsid w:val="00B12BFE"/>
    <w:rsid w:val="00B14759"/>
    <w:rsid w:val="00B14EA7"/>
    <w:rsid w:val="00B1560A"/>
    <w:rsid w:val="00B176AC"/>
    <w:rsid w:val="00B20AD3"/>
    <w:rsid w:val="00B2424B"/>
    <w:rsid w:val="00B30030"/>
    <w:rsid w:val="00B33774"/>
    <w:rsid w:val="00B34844"/>
    <w:rsid w:val="00B34AB0"/>
    <w:rsid w:val="00B35585"/>
    <w:rsid w:val="00B36D0E"/>
    <w:rsid w:val="00B40855"/>
    <w:rsid w:val="00B41951"/>
    <w:rsid w:val="00B427C2"/>
    <w:rsid w:val="00B4545F"/>
    <w:rsid w:val="00B5431A"/>
    <w:rsid w:val="00B54F26"/>
    <w:rsid w:val="00B55227"/>
    <w:rsid w:val="00B619A3"/>
    <w:rsid w:val="00B62054"/>
    <w:rsid w:val="00B634D2"/>
    <w:rsid w:val="00B63A07"/>
    <w:rsid w:val="00B70359"/>
    <w:rsid w:val="00B75D7D"/>
    <w:rsid w:val="00B80C07"/>
    <w:rsid w:val="00B833A8"/>
    <w:rsid w:val="00B83DC3"/>
    <w:rsid w:val="00B83EC4"/>
    <w:rsid w:val="00B8404B"/>
    <w:rsid w:val="00B87953"/>
    <w:rsid w:val="00B940E8"/>
    <w:rsid w:val="00B95473"/>
    <w:rsid w:val="00B95EA4"/>
    <w:rsid w:val="00B96BAA"/>
    <w:rsid w:val="00B96CAE"/>
    <w:rsid w:val="00BA0872"/>
    <w:rsid w:val="00BA0ECF"/>
    <w:rsid w:val="00BA28B9"/>
    <w:rsid w:val="00BA2DB8"/>
    <w:rsid w:val="00BA40EC"/>
    <w:rsid w:val="00BA7EA9"/>
    <w:rsid w:val="00BB2894"/>
    <w:rsid w:val="00BB57C2"/>
    <w:rsid w:val="00BB5EF9"/>
    <w:rsid w:val="00BB67AE"/>
    <w:rsid w:val="00BB7024"/>
    <w:rsid w:val="00BC17BB"/>
    <w:rsid w:val="00BC1919"/>
    <w:rsid w:val="00BC1C6C"/>
    <w:rsid w:val="00BC4292"/>
    <w:rsid w:val="00BC4E8B"/>
    <w:rsid w:val="00BC6E11"/>
    <w:rsid w:val="00BD068F"/>
    <w:rsid w:val="00BD4104"/>
    <w:rsid w:val="00BD6606"/>
    <w:rsid w:val="00BD6E8A"/>
    <w:rsid w:val="00BE28A4"/>
    <w:rsid w:val="00BE33CD"/>
    <w:rsid w:val="00BE3E8D"/>
    <w:rsid w:val="00BE43C4"/>
    <w:rsid w:val="00BF02C2"/>
    <w:rsid w:val="00BF1EB0"/>
    <w:rsid w:val="00BF2E2E"/>
    <w:rsid w:val="00BF4CCD"/>
    <w:rsid w:val="00BF7D4D"/>
    <w:rsid w:val="00C01403"/>
    <w:rsid w:val="00C0253F"/>
    <w:rsid w:val="00C0335E"/>
    <w:rsid w:val="00C0531E"/>
    <w:rsid w:val="00C0648F"/>
    <w:rsid w:val="00C06542"/>
    <w:rsid w:val="00C06D71"/>
    <w:rsid w:val="00C126D1"/>
    <w:rsid w:val="00C16107"/>
    <w:rsid w:val="00C163AD"/>
    <w:rsid w:val="00C16554"/>
    <w:rsid w:val="00C2068F"/>
    <w:rsid w:val="00C224B9"/>
    <w:rsid w:val="00C2361D"/>
    <w:rsid w:val="00C2474F"/>
    <w:rsid w:val="00C2524B"/>
    <w:rsid w:val="00C3597B"/>
    <w:rsid w:val="00C35F39"/>
    <w:rsid w:val="00C43B84"/>
    <w:rsid w:val="00C4631D"/>
    <w:rsid w:val="00C50D83"/>
    <w:rsid w:val="00C56C7E"/>
    <w:rsid w:val="00C57B73"/>
    <w:rsid w:val="00C62219"/>
    <w:rsid w:val="00C63B76"/>
    <w:rsid w:val="00C64BE1"/>
    <w:rsid w:val="00C66835"/>
    <w:rsid w:val="00C70698"/>
    <w:rsid w:val="00C70FDA"/>
    <w:rsid w:val="00C71326"/>
    <w:rsid w:val="00C71B6E"/>
    <w:rsid w:val="00C77F0E"/>
    <w:rsid w:val="00C80C2A"/>
    <w:rsid w:val="00C812BF"/>
    <w:rsid w:val="00C861E3"/>
    <w:rsid w:val="00C87ED4"/>
    <w:rsid w:val="00C90309"/>
    <w:rsid w:val="00C91F7F"/>
    <w:rsid w:val="00C92BCF"/>
    <w:rsid w:val="00C94DE4"/>
    <w:rsid w:val="00C950EB"/>
    <w:rsid w:val="00C95598"/>
    <w:rsid w:val="00C9575C"/>
    <w:rsid w:val="00CA2089"/>
    <w:rsid w:val="00CA20A7"/>
    <w:rsid w:val="00CA25EC"/>
    <w:rsid w:val="00CA3787"/>
    <w:rsid w:val="00CA648B"/>
    <w:rsid w:val="00CB03F7"/>
    <w:rsid w:val="00CB0B41"/>
    <w:rsid w:val="00CB1B20"/>
    <w:rsid w:val="00CB2AFC"/>
    <w:rsid w:val="00CB43B8"/>
    <w:rsid w:val="00CB4D12"/>
    <w:rsid w:val="00CB65E5"/>
    <w:rsid w:val="00CB6EF3"/>
    <w:rsid w:val="00CC0A54"/>
    <w:rsid w:val="00CC1F45"/>
    <w:rsid w:val="00CC212F"/>
    <w:rsid w:val="00CC33BD"/>
    <w:rsid w:val="00CC3F56"/>
    <w:rsid w:val="00CC6CB6"/>
    <w:rsid w:val="00CD0F65"/>
    <w:rsid w:val="00CD1F81"/>
    <w:rsid w:val="00CD3AF8"/>
    <w:rsid w:val="00CD41A8"/>
    <w:rsid w:val="00CD514B"/>
    <w:rsid w:val="00CD517A"/>
    <w:rsid w:val="00CD568D"/>
    <w:rsid w:val="00CD5D63"/>
    <w:rsid w:val="00CD5EF8"/>
    <w:rsid w:val="00CD6752"/>
    <w:rsid w:val="00CD7DC5"/>
    <w:rsid w:val="00CE08B9"/>
    <w:rsid w:val="00CE140F"/>
    <w:rsid w:val="00CE2E7C"/>
    <w:rsid w:val="00CE4EF2"/>
    <w:rsid w:val="00CE72AD"/>
    <w:rsid w:val="00CF1DBB"/>
    <w:rsid w:val="00CF1E92"/>
    <w:rsid w:val="00CF2990"/>
    <w:rsid w:val="00CF2BD4"/>
    <w:rsid w:val="00CF7A92"/>
    <w:rsid w:val="00D0432F"/>
    <w:rsid w:val="00D05FF5"/>
    <w:rsid w:val="00D11375"/>
    <w:rsid w:val="00D11E02"/>
    <w:rsid w:val="00D1275D"/>
    <w:rsid w:val="00D13DA4"/>
    <w:rsid w:val="00D14E0A"/>
    <w:rsid w:val="00D1510F"/>
    <w:rsid w:val="00D15A03"/>
    <w:rsid w:val="00D16610"/>
    <w:rsid w:val="00D17094"/>
    <w:rsid w:val="00D17D9B"/>
    <w:rsid w:val="00D2084A"/>
    <w:rsid w:val="00D24CE7"/>
    <w:rsid w:val="00D25045"/>
    <w:rsid w:val="00D258A9"/>
    <w:rsid w:val="00D34D35"/>
    <w:rsid w:val="00D34EAF"/>
    <w:rsid w:val="00D375A3"/>
    <w:rsid w:val="00D4092C"/>
    <w:rsid w:val="00D409E7"/>
    <w:rsid w:val="00D4383D"/>
    <w:rsid w:val="00D4625C"/>
    <w:rsid w:val="00D50DED"/>
    <w:rsid w:val="00D51409"/>
    <w:rsid w:val="00D542B7"/>
    <w:rsid w:val="00D5589D"/>
    <w:rsid w:val="00D57ADE"/>
    <w:rsid w:val="00D61EC5"/>
    <w:rsid w:val="00D63030"/>
    <w:rsid w:val="00D63323"/>
    <w:rsid w:val="00D64C8D"/>
    <w:rsid w:val="00D747FA"/>
    <w:rsid w:val="00D74F06"/>
    <w:rsid w:val="00D761FD"/>
    <w:rsid w:val="00D76A00"/>
    <w:rsid w:val="00D77F98"/>
    <w:rsid w:val="00D83447"/>
    <w:rsid w:val="00D860FF"/>
    <w:rsid w:val="00D861FA"/>
    <w:rsid w:val="00D87BB6"/>
    <w:rsid w:val="00D87DEA"/>
    <w:rsid w:val="00D905BC"/>
    <w:rsid w:val="00D909E3"/>
    <w:rsid w:val="00D961B2"/>
    <w:rsid w:val="00DA3522"/>
    <w:rsid w:val="00DA554A"/>
    <w:rsid w:val="00DA5D20"/>
    <w:rsid w:val="00DA6287"/>
    <w:rsid w:val="00DB1F10"/>
    <w:rsid w:val="00DB2585"/>
    <w:rsid w:val="00DB490D"/>
    <w:rsid w:val="00DB4BC4"/>
    <w:rsid w:val="00DB6DEC"/>
    <w:rsid w:val="00DC10B3"/>
    <w:rsid w:val="00DC24F7"/>
    <w:rsid w:val="00DC2E5F"/>
    <w:rsid w:val="00DC37AA"/>
    <w:rsid w:val="00DC54C8"/>
    <w:rsid w:val="00DC565B"/>
    <w:rsid w:val="00DD1C14"/>
    <w:rsid w:val="00DD25C7"/>
    <w:rsid w:val="00DD32C2"/>
    <w:rsid w:val="00DD42CE"/>
    <w:rsid w:val="00DD58A2"/>
    <w:rsid w:val="00DD6D6C"/>
    <w:rsid w:val="00DD7F3C"/>
    <w:rsid w:val="00DE01B6"/>
    <w:rsid w:val="00DE1A55"/>
    <w:rsid w:val="00DE2C6B"/>
    <w:rsid w:val="00DE2E11"/>
    <w:rsid w:val="00DE3BDF"/>
    <w:rsid w:val="00DE4DDD"/>
    <w:rsid w:val="00DF058A"/>
    <w:rsid w:val="00DF06E4"/>
    <w:rsid w:val="00DF1777"/>
    <w:rsid w:val="00DF1E8B"/>
    <w:rsid w:val="00DF2BDE"/>
    <w:rsid w:val="00DF5899"/>
    <w:rsid w:val="00DF6622"/>
    <w:rsid w:val="00DF6907"/>
    <w:rsid w:val="00DF6BA1"/>
    <w:rsid w:val="00DF6E95"/>
    <w:rsid w:val="00DF6F45"/>
    <w:rsid w:val="00E006EB"/>
    <w:rsid w:val="00E04545"/>
    <w:rsid w:val="00E04EEC"/>
    <w:rsid w:val="00E14298"/>
    <w:rsid w:val="00E16FE0"/>
    <w:rsid w:val="00E17439"/>
    <w:rsid w:val="00E23B21"/>
    <w:rsid w:val="00E23BA6"/>
    <w:rsid w:val="00E262AC"/>
    <w:rsid w:val="00E268FD"/>
    <w:rsid w:val="00E26DE8"/>
    <w:rsid w:val="00E27D4D"/>
    <w:rsid w:val="00E31EBD"/>
    <w:rsid w:val="00E32EA4"/>
    <w:rsid w:val="00E3339D"/>
    <w:rsid w:val="00E3397B"/>
    <w:rsid w:val="00E34096"/>
    <w:rsid w:val="00E36E29"/>
    <w:rsid w:val="00E40995"/>
    <w:rsid w:val="00E431E3"/>
    <w:rsid w:val="00E43479"/>
    <w:rsid w:val="00E447E4"/>
    <w:rsid w:val="00E47A91"/>
    <w:rsid w:val="00E535EF"/>
    <w:rsid w:val="00E536F8"/>
    <w:rsid w:val="00E57157"/>
    <w:rsid w:val="00E577BB"/>
    <w:rsid w:val="00E6128C"/>
    <w:rsid w:val="00E63756"/>
    <w:rsid w:val="00E67FC0"/>
    <w:rsid w:val="00E70FCA"/>
    <w:rsid w:val="00E737DE"/>
    <w:rsid w:val="00E73C41"/>
    <w:rsid w:val="00E756D8"/>
    <w:rsid w:val="00E75A08"/>
    <w:rsid w:val="00E76A19"/>
    <w:rsid w:val="00E80E7B"/>
    <w:rsid w:val="00E852A7"/>
    <w:rsid w:val="00E90A96"/>
    <w:rsid w:val="00E9216F"/>
    <w:rsid w:val="00E9338B"/>
    <w:rsid w:val="00E97653"/>
    <w:rsid w:val="00E97F7F"/>
    <w:rsid w:val="00EA06AE"/>
    <w:rsid w:val="00EA0800"/>
    <w:rsid w:val="00EA0BC8"/>
    <w:rsid w:val="00EA438A"/>
    <w:rsid w:val="00EA4480"/>
    <w:rsid w:val="00EA6B68"/>
    <w:rsid w:val="00EB1B09"/>
    <w:rsid w:val="00EB3345"/>
    <w:rsid w:val="00EB3862"/>
    <w:rsid w:val="00EB475D"/>
    <w:rsid w:val="00EB60E0"/>
    <w:rsid w:val="00EB71AB"/>
    <w:rsid w:val="00EC05AE"/>
    <w:rsid w:val="00EC41B0"/>
    <w:rsid w:val="00EC50FF"/>
    <w:rsid w:val="00EC7E28"/>
    <w:rsid w:val="00ED04E9"/>
    <w:rsid w:val="00ED27D9"/>
    <w:rsid w:val="00ED4E57"/>
    <w:rsid w:val="00ED5B6E"/>
    <w:rsid w:val="00ED5CFB"/>
    <w:rsid w:val="00ED5F66"/>
    <w:rsid w:val="00ED63E4"/>
    <w:rsid w:val="00ED651C"/>
    <w:rsid w:val="00EE089B"/>
    <w:rsid w:val="00EE0E6A"/>
    <w:rsid w:val="00EE225D"/>
    <w:rsid w:val="00EE29FF"/>
    <w:rsid w:val="00EE4325"/>
    <w:rsid w:val="00EE4550"/>
    <w:rsid w:val="00EE46D9"/>
    <w:rsid w:val="00EE5EC3"/>
    <w:rsid w:val="00EE7B83"/>
    <w:rsid w:val="00EF029E"/>
    <w:rsid w:val="00EF37AE"/>
    <w:rsid w:val="00EF5CEB"/>
    <w:rsid w:val="00EF721B"/>
    <w:rsid w:val="00F01FAA"/>
    <w:rsid w:val="00F02294"/>
    <w:rsid w:val="00F06BED"/>
    <w:rsid w:val="00F06DDF"/>
    <w:rsid w:val="00F07842"/>
    <w:rsid w:val="00F1013E"/>
    <w:rsid w:val="00F1405F"/>
    <w:rsid w:val="00F14B8F"/>
    <w:rsid w:val="00F16F76"/>
    <w:rsid w:val="00F17A31"/>
    <w:rsid w:val="00F21CAC"/>
    <w:rsid w:val="00F24CA7"/>
    <w:rsid w:val="00F26073"/>
    <w:rsid w:val="00F2612E"/>
    <w:rsid w:val="00F30264"/>
    <w:rsid w:val="00F337CA"/>
    <w:rsid w:val="00F34EA4"/>
    <w:rsid w:val="00F34ED6"/>
    <w:rsid w:val="00F35BA4"/>
    <w:rsid w:val="00F35E92"/>
    <w:rsid w:val="00F36D0D"/>
    <w:rsid w:val="00F3782D"/>
    <w:rsid w:val="00F403BF"/>
    <w:rsid w:val="00F42858"/>
    <w:rsid w:val="00F5017A"/>
    <w:rsid w:val="00F5137A"/>
    <w:rsid w:val="00F524E5"/>
    <w:rsid w:val="00F527DE"/>
    <w:rsid w:val="00F560FA"/>
    <w:rsid w:val="00F57154"/>
    <w:rsid w:val="00F57179"/>
    <w:rsid w:val="00F600A4"/>
    <w:rsid w:val="00F602A4"/>
    <w:rsid w:val="00F616E2"/>
    <w:rsid w:val="00F61B4D"/>
    <w:rsid w:val="00F62DF9"/>
    <w:rsid w:val="00F6513B"/>
    <w:rsid w:val="00F67804"/>
    <w:rsid w:val="00F7190D"/>
    <w:rsid w:val="00F73DC3"/>
    <w:rsid w:val="00F7625C"/>
    <w:rsid w:val="00F777F4"/>
    <w:rsid w:val="00F82049"/>
    <w:rsid w:val="00F83910"/>
    <w:rsid w:val="00F85868"/>
    <w:rsid w:val="00F85D48"/>
    <w:rsid w:val="00F91DF4"/>
    <w:rsid w:val="00F97C4C"/>
    <w:rsid w:val="00FA075F"/>
    <w:rsid w:val="00FA076D"/>
    <w:rsid w:val="00FA1CCA"/>
    <w:rsid w:val="00FA4B4A"/>
    <w:rsid w:val="00FA4CFD"/>
    <w:rsid w:val="00FA5377"/>
    <w:rsid w:val="00FA767C"/>
    <w:rsid w:val="00FB212F"/>
    <w:rsid w:val="00FB37F5"/>
    <w:rsid w:val="00FB4477"/>
    <w:rsid w:val="00FB6F2A"/>
    <w:rsid w:val="00FC39CB"/>
    <w:rsid w:val="00FC3D3A"/>
    <w:rsid w:val="00FC41F6"/>
    <w:rsid w:val="00FC556C"/>
    <w:rsid w:val="00FC58AA"/>
    <w:rsid w:val="00FC7801"/>
    <w:rsid w:val="00FC7BAB"/>
    <w:rsid w:val="00FD34BA"/>
    <w:rsid w:val="00FD4208"/>
    <w:rsid w:val="00FD609F"/>
    <w:rsid w:val="00FD61A7"/>
    <w:rsid w:val="00FD662E"/>
    <w:rsid w:val="00FD7C61"/>
    <w:rsid w:val="00FE044A"/>
    <w:rsid w:val="00FE190F"/>
    <w:rsid w:val="00FE38C5"/>
    <w:rsid w:val="00FE3B86"/>
    <w:rsid w:val="00FE4815"/>
    <w:rsid w:val="00FE766C"/>
    <w:rsid w:val="00FF0126"/>
    <w:rsid w:val="00FF0CF0"/>
    <w:rsid w:val="00FF168A"/>
    <w:rsid w:val="00FF1CEB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C53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32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B01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C62F-FCA1-4868-A310-076C3284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5178</TotalTime>
  <Pages>16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1408</cp:revision>
  <cp:lastPrinted>2019-05-22T06:59:00Z</cp:lastPrinted>
  <dcterms:created xsi:type="dcterms:W3CDTF">2018-04-16T15:23:00Z</dcterms:created>
  <dcterms:modified xsi:type="dcterms:W3CDTF">2025-06-02T14:21:00Z</dcterms:modified>
</cp:coreProperties>
</file>