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D61D7" w14:textId="77777777" w:rsidR="007D2C97" w:rsidRDefault="007D2C97" w:rsidP="00164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7942F1" w14:textId="77777777" w:rsidR="00392C53" w:rsidRDefault="00453426" w:rsidP="00392C5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53426">
        <w:rPr>
          <w:sz w:val="28"/>
          <w:szCs w:val="28"/>
        </w:rPr>
        <w:t>Российская Федерация</w:t>
      </w:r>
    </w:p>
    <w:p w14:paraId="279A67C4" w14:textId="770A11AE" w:rsidR="00453426" w:rsidRPr="00453426" w:rsidRDefault="00453426" w:rsidP="00392C5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453426">
        <w:rPr>
          <w:sz w:val="28"/>
          <w:szCs w:val="28"/>
        </w:rPr>
        <w:t>Влазовичская сельская администрация</w:t>
      </w:r>
    </w:p>
    <w:p w14:paraId="698B8FCF" w14:textId="77777777" w:rsidR="00453426" w:rsidRPr="00453426" w:rsidRDefault="00453426" w:rsidP="00392C53">
      <w:pPr>
        <w:pStyle w:val="1"/>
        <w:spacing w:before="0" w:beforeAutospacing="0"/>
        <w:jc w:val="center"/>
        <w:rPr>
          <w:sz w:val="28"/>
          <w:szCs w:val="28"/>
        </w:rPr>
      </w:pPr>
      <w:r w:rsidRPr="00453426">
        <w:rPr>
          <w:sz w:val="28"/>
          <w:szCs w:val="28"/>
        </w:rPr>
        <w:t>Суражского района Брянской области</w:t>
      </w:r>
    </w:p>
    <w:p w14:paraId="2A18EE96" w14:textId="77777777" w:rsidR="00453426" w:rsidRPr="00453426" w:rsidRDefault="00392C53" w:rsidP="00392C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pict w14:anchorId="0EBE19A7">
          <v:line id="_x0000_s1028" style="position:absolute;left:0;text-align:left;flip:y;z-index:251659264" from="-3.4pt,8pt" to="498.35pt,8pt" strokeweight="4.5pt">
            <v:stroke linestyle="thickThin"/>
          </v:line>
        </w:pict>
      </w:r>
    </w:p>
    <w:p w14:paraId="1985CA09" w14:textId="77777777" w:rsidR="00453426" w:rsidRPr="00453426" w:rsidRDefault="00453426" w:rsidP="00453426">
      <w:pPr>
        <w:pStyle w:val="1"/>
        <w:jc w:val="center"/>
        <w:rPr>
          <w:sz w:val="28"/>
          <w:szCs w:val="28"/>
        </w:rPr>
      </w:pPr>
      <w:proofErr w:type="gramStart"/>
      <w:r w:rsidRPr="00453426">
        <w:rPr>
          <w:sz w:val="28"/>
          <w:szCs w:val="28"/>
        </w:rPr>
        <w:t>П</w:t>
      </w:r>
      <w:proofErr w:type="gramEnd"/>
      <w:r w:rsidRPr="00453426">
        <w:rPr>
          <w:sz w:val="28"/>
          <w:szCs w:val="28"/>
        </w:rPr>
        <w:t xml:space="preserve"> О С Т А Н О В Л Е Н И Е</w:t>
      </w:r>
    </w:p>
    <w:p w14:paraId="00232E8C" w14:textId="77777777" w:rsidR="007D2C97" w:rsidRDefault="007D2C97" w:rsidP="007D2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BD6B27" w14:textId="179CC330" w:rsidR="007D2C97" w:rsidRPr="00392C53" w:rsidRDefault="00453426" w:rsidP="007D2C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C53">
        <w:rPr>
          <w:rFonts w:ascii="Times New Roman" w:hAnsi="Times New Roman"/>
          <w:b/>
          <w:sz w:val="28"/>
          <w:szCs w:val="28"/>
        </w:rPr>
        <w:t>от 20</w:t>
      </w:r>
      <w:r w:rsidR="007D2C97" w:rsidRPr="00392C53">
        <w:rPr>
          <w:rFonts w:ascii="Times New Roman" w:hAnsi="Times New Roman"/>
          <w:b/>
          <w:sz w:val="28"/>
          <w:szCs w:val="28"/>
        </w:rPr>
        <w:t xml:space="preserve"> апреля 2022 г.    № 1</w:t>
      </w:r>
      <w:r w:rsidRPr="00392C53">
        <w:rPr>
          <w:rFonts w:ascii="Times New Roman" w:hAnsi="Times New Roman"/>
          <w:b/>
          <w:sz w:val="28"/>
          <w:szCs w:val="28"/>
        </w:rPr>
        <w:t>1</w:t>
      </w:r>
    </w:p>
    <w:p w14:paraId="5DC49D25" w14:textId="2CC01E78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453426">
        <w:rPr>
          <w:rFonts w:ascii="Times New Roman" w:hAnsi="Times New Roman"/>
          <w:sz w:val="28"/>
          <w:szCs w:val="28"/>
        </w:rPr>
        <w:t>Влазовичи</w:t>
      </w:r>
    </w:p>
    <w:p w14:paraId="5ACD84D5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0DCC7F" w14:textId="77777777" w:rsidR="007D2C97" w:rsidRPr="00392C53" w:rsidRDefault="007D2C97" w:rsidP="007D2C97">
      <w:pPr>
        <w:spacing w:after="0" w:line="240" w:lineRule="auto"/>
        <w:ind w:right="3686"/>
        <w:jc w:val="both"/>
        <w:rPr>
          <w:rFonts w:ascii="Times New Roman" w:hAnsi="Times New Roman"/>
          <w:b/>
          <w:sz w:val="28"/>
          <w:szCs w:val="28"/>
        </w:rPr>
      </w:pPr>
      <w:r w:rsidRPr="00392C53">
        <w:rPr>
          <w:rFonts w:ascii="Times New Roman" w:hAnsi="Times New Roman"/>
          <w:b/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</w:t>
      </w:r>
    </w:p>
    <w:p w14:paraId="406AF00A" w14:textId="77777777" w:rsidR="007D2C97" w:rsidRDefault="007D2C97" w:rsidP="007D2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187898C" w14:textId="10140E98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 Федеральным закон</w:t>
      </w:r>
      <w:hyperlink r:id="rId6" w:history="1">
        <w:r>
          <w:rPr>
            <w:rStyle w:val="a4"/>
            <w:color w:val="000000"/>
            <w:sz w:val="28"/>
            <w:szCs w:val="28"/>
          </w:rPr>
          <w:t>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в целях реализации</w:t>
      </w:r>
      <w:r>
        <w:rPr>
          <w:rFonts w:ascii="Times New Roman" w:hAnsi="Times New Roman"/>
          <w:color w:val="333333"/>
          <w:sz w:val="28"/>
          <w:szCs w:val="28"/>
        </w:rPr>
        <w:t xml:space="preserve"> части 3 статьи 4 Федерального закона от 21 июля 2005 года № 115-ФЗ "О концессионных соглашениях", руководствуясь Уставом </w:t>
      </w:r>
      <w:r w:rsidR="00453426">
        <w:rPr>
          <w:rFonts w:ascii="Times New Roman" w:hAnsi="Times New Roman"/>
          <w:color w:val="333333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453426">
        <w:rPr>
          <w:rFonts w:ascii="Times New Roman" w:hAnsi="Times New Roman"/>
          <w:color w:val="333333"/>
          <w:sz w:val="28"/>
          <w:szCs w:val="28"/>
        </w:rPr>
        <w:t>«Влазовичское</w:t>
      </w:r>
      <w:r>
        <w:rPr>
          <w:rFonts w:ascii="Times New Roman" w:hAnsi="Times New Roman"/>
          <w:color w:val="333333"/>
          <w:sz w:val="28"/>
          <w:szCs w:val="28"/>
        </w:rPr>
        <w:t xml:space="preserve"> сельск</w:t>
      </w:r>
      <w:r w:rsidR="00453426">
        <w:rPr>
          <w:rFonts w:ascii="Times New Roman" w:hAnsi="Times New Roman"/>
          <w:color w:val="333333"/>
          <w:sz w:val="28"/>
          <w:szCs w:val="28"/>
        </w:rPr>
        <w:t>ое поселение»</w:t>
      </w:r>
      <w:r>
        <w:rPr>
          <w:rFonts w:ascii="Times New Roman" w:hAnsi="Times New Roman"/>
          <w:color w:val="333333"/>
          <w:sz w:val="28"/>
          <w:szCs w:val="28"/>
        </w:rPr>
        <w:t xml:space="preserve"> Суражского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27B49880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4B3BC4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1F40C32B" w14:textId="77777777" w:rsidR="007D2C97" w:rsidRDefault="007D2C97" w:rsidP="007D2C9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8C10DB" w14:textId="77777777" w:rsidR="007D2C97" w:rsidRDefault="007D2C97" w:rsidP="007D2C9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перечень объектов, в отношении которых планируется заключение концессионных соглашений (приложение № 1)</w:t>
      </w:r>
    </w:p>
    <w:p w14:paraId="226F58EF" w14:textId="483772D6" w:rsidR="007D2C97" w:rsidRDefault="007D2C97" w:rsidP="007D2C9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2.Данное постановление опубликовать в информационно-аналитическом бюллетене «Муниципальный вестник  </w:t>
      </w:r>
      <w:r w:rsidR="00453426">
        <w:rPr>
          <w:rFonts w:ascii="Times New Roman" w:hAnsi="Times New Roman"/>
          <w:sz w:val="28"/>
          <w:szCs w:val="28"/>
        </w:rPr>
        <w:t>Влазовичского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 и разместить на  официальном сайте  администрации Суражског</w:t>
      </w:r>
      <w:r w:rsidR="00453426">
        <w:rPr>
          <w:rFonts w:ascii="Times New Roman" w:hAnsi="Times New Roman"/>
          <w:sz w:val="28"/>
          <w:szCs w:val="28"/>
        </w:rPr>
        <w:t>о района в информационно - комм</w:t>
      </w:r>
      <w:r>
        <w:rPr>
          <w:rFonts w:ascii="Times New Roman" w:hAnsi="Times New Roman"/>
          <w:sz w:val="28"/>
          <w:szCs w:val="28"/>
        </w:rPr>
        <w:t xml:space="preserve">уникационной сети «Интернет» в разделе поселения.  </w:t>
      </w:r>
    </w:p>
    <w:p w14:paraId="24B38538" w14:textId="77777777" w:rsidR="007D2C97" w:rsidRDefault="007D2C97" w:rsidP="007D2C9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14:paraId="160A7842" w14:textId="77777777" w:rsidR="007D2C97" w:rsidRDefault="007D2C97" w:rsidP="007D2C9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4.Постановление вступает в силу со дня его опубликования.</w:t>
      </w:r>
    </w:p>
    <w:p w14:paraId="2AB43752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BB193B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C3E179" w14:textId="57A1346F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53426">
        <w:rPr>
          <w:rFonts w:ascii="Times New Roman" w:hAnsi="Times New Roman"/>
          <w:sz w:val="28"/>
          <w:szCs w:val="28"/>
        </w:rPr>
        <w:t>Влазовичской</w:t>
      </w:r>
    </w:p>
    <w:p w14:paraId="57ADAE28" w14:textId="765FCC4D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53426">
        <w:rPr>
          <w:rFonts w:ascii="Times New Roman" w:hAnsi="Times New Roman"/>
          <w:sz w:val="28"/>
          <w:szCs w:val="28"/>
        </w:rPr>
        <w:t xml:space="preserve">В.Г.Ефремочкина </w:t>
      </w:r>
    </w:p>
    <w:p w14:paraId="3CFF0E25" w14:textId="77777777" w:rsidR="007D2C97" w:rsidRDefault="007D2C97" w:rsidP="007D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A11575" w14:textId="77777777" w:rsidR="00843CB1" w:rsidRDefault="00843CB1" w:rsidP="007A2C6E">
      <w:pPr>
        <w:spacing w:after="115" w:line="183" w:lineRule="atLeast"/>
        <w:rPr>
          <w:rFonts w:ascii="Times New Roman" w:hAnsi="Times New Roman"/>
          <w:sz w:val="28"/>
          <w:szCs w:val="28"/>
        </w:rPr>
      </w:pPr>
      <w:bookmarkStart w:id="1" w:name="sub_6"/>
    </w:p>
    <w:p w14:paraId="09EDBA31" w14:textId="77777777" w:rsidR="00392C53" w:rsidRDefault="00392C53" w:rsidP="007A2C6E">
      <w:pPr>
        <w:spacing w:after="115" w:line="183" w:lineRule="atLeast"/>
        <w:rPr>
          <w:rFonts w:ascii="Times New Roman" w:hAnsi="Times New Roman"/>
          <w:sz w:val="28"/>
          <w:szCs w:val="28"/>
        </w:rPr>
      </w:pPr>
    </w:p>
    <w:p w14:paraId="000C8E12" w14:textId="77777777" w:rsidR="00392C53" w:rsidRDefault="00392C53" w:rsidP="007A2C6E">
      <w:pPr>
        <w:spacing w:after="115" w:line="183" w:lineRule="atLeast"/>
        <w:rPr>
          <w:rFonts w:ascii="Times New Roman" w:hAnsi="Times New Roman"/>
          <w:sz w:val="28"/>
          <w:szCs w:val="28"/>
        </w:rPr>
      </w:pPr>
    </w:p>
    <w:p w14:paraId="0F052AB6" w14:textId="78FC7CD0" w:rsidR="00164E29" w:rsidRPr="003735D3" w:rsidRDefault="00843CB1" w:rsidP="00392C53">
      <w:pPr>
        <w:spacing w:after="115" w:line="183" w:lineRule="atLeast"/>
        <w:jc w:val="right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3735D3" w:rsidRPr="003735D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7A2C6E" w:rsidRPr="003735D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392C5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Приложение № 1</w:t>
      </w:r>
    </w:p>
    <w:p w14:paraId="5C667D15" w14:textId="58BF8668" w:rsidR="00164E29" w:rsidRPr="003735D3" w:rsidRDefault="00392C53" w:rsidP="00164E29">
      <w:pPr>
        <w:spacing w:after="115" w:line="183" w:lineRule="atLeast"/>
        <w:jc w:val="right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к постановлению   г</w:t>
      </w:r>
      <w:r w:rsidR="007A2C6E"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 xml:space="preserve">лавы  </w:t>
      </w:r>
      <w:r w:rsidR="00453426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Влазовичской</w:t>
      </w:r>
    </w:p>
    <w:p w14:paraId="62D97906" w14:textId="77777777" w:rsidR="00164E29" w:rsidRPr="003735D3" w:rsidRDefault="00164E29" w:rsidP="00164E29">
      <w:pPr>
        <w:spacing w:after="115" w:line="183" w:lineRule="atLeast"/>
        <w:jc w:val="right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r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сельской администрации</w:t>
      </w:r>
    </w:p>
    <w:p w14:paraId="4C04D8AF" w14:textId="0E4853EF" w:rsidR="00E949FA" w:rsidRDefault="00067797" w:rsidP="00E949FA">
      <w:pPr>
        <w:spacing w:after="115" w:line="183" w:lineRule="atLeast"/>
        <w:jc w:val="right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№</w:t>
      </w:r>
      <w:r w:rsidR="00392C5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1</w:t>
      </w:r>
      <w:r w:rsidR="00453426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 xml:space="preserve"> </w:t>
      </w:r>
      <w:r w:rsidR="00453426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от</w:t>
      </w:r>
      <w:r w:rsidR="00392C5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 xml:space="preserve"> </w:t>
      </w:r>
      <w:r w:rsidR="00453426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 xml:space="preserve"> 20</w:t>
      </w:r>
      <w:r w:rsidR="007A2C6E" w:rsidRPr="003735D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.04.2</w:t>
      </w:r>
      <w:r w:rsidR="00E949FA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02</w:t>
      </w:r>
      <w:r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>2</w:t>
      </w:r>
      <w:r w:rsidR="00392C53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 xml:space="preserve"> </w:t>
      </w:r>
      <w:r w:rsidR="00E949FA"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  <w:t xml:space="preserve">г     </w:t>
      </w:r>
    </w:p>
    <w:p w14:paraId="70F994ED" w14:textId="77777777" w:rsidR="00164E29" w:rsidRPr="00E949FA" w:rsidRDefault="003A7069" w:rsidP="00E949FA">
      <w:pPr>
        <w:spacing w:after="115" w:line="183" w:lineRule="atLeast"/>
        <w:jc w:val="center"/>
        <w:rPr>
          <w:rFonts w:ascii="Times New Roman" w:eastAsia="Times New Roman" w:hAnsi="Times New Roman" w:cs="Times New Roman"/>
          <w:color w:val="242424"/>
          <w:sz w:val="16"/>
          <w:szCs w:val="1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r w:rsidR="002D7028"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>Перечень</w:t>
      </w:r>
    </w:p>
    <w:p w14:paraId="31D342C2" w14:textId="2A43EF8F" w:rsidR="00164E29" w:rsidRPr="003A7069" w:rsidRDefault="00164E29" w:rsidP="00164E29">
      <w:pPr>
        <w:spacing w:after="115" w:line="183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</w:pPr>
      <w:r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>объектов, в отношении которых планируется закл</w:t>
      </w:r>
      <w:r w:rsidR="00246AAD"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ючение концессионных соглашений </w:t>
      </w:r>
      <w:r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  </w:t>
      </w:r>
    </w:p>
    <w:p w14:paraId="10B4CD4B" w14:textId="6A14F557" w:rsidR="00164E29" w:rsidRPr="003A7069" w:rsidRDefault="007A2C6E" w:rsidP="00164E29">
      <w:pPr>
        <w:spacing w:after="115" w:line="183" w:lineRule="atLeast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u w:val="single"/>
          <w:bdr w:val="none" w:sz="0" w:space="0" w:color="auto" w:frame="1"/>
          <w:lang w:eastAsia="ru-RU"/>
        </w:rPr>
      </w:pPr>
      <w:r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в </w:t>
      </w:r>
      <w:r w:rsidR="00453426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>Влазовичском</w:t>
      </w:r>
      <w:r w:rsidR="00164E29" w:rsidRPr="003A7069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u w:val="single"/>
          <w:bdr w:val="none" w:sz="0" w:space="0" w:color="auto" w:frame="1"/>
          <w:lang w:eastAsia="ru-RU"/>
        </w:rPr>
        <w:t xml:space="preserve"> сельском поселении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904"/>
        <w:gridCol w:w="1228"/>
        <w:gridCol w:w="1679"/>
        <w:gridCol w:w="1842"/>
        <w:gridCol w:w="1854"/>
      </w:tblGrid>
      <w:tr w:rsidR="00022F53" w:rsidRPr="00164E29" w14:paraId="336D82DB" w14:textId="77777777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03346E4C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0D7807FE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Наименование объекта, адрес объекта</w:t>
            </w:r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50D75F76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Характеристика объекта-технические параметры (протяженность, площадь, мощность и т.д.)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71760795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580DD78A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26129F14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Планируемая сфера применения объекта</w:t>
            </w:r>
          </w:p>
        </w:tc>
      </w:tr>
      <w:tr w:rsidR="00022F53" w:rsidRPr="00164E29" w14:paraId="7943FDBC" w14:textId="77777777" w:rsidTr="009010E0">
        <w:trPr>
          <w:trHeight w:val="141"/>
        </w:trPr>
        <w:tc>
          <w:tcPr>
            <w:tcW w:w="343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0B41D511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04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7797A7EB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28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1011CBCC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679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15C41A78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1F381A67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54" w:type="dxa"/>
            <w:shd w:val="clear" w:color="auto" w:fill="F2FAFE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4659ACB9" w14:textId="77777777" w:rsidR="00164E29" w:rsidRPr="00164E29" w:rsidRDefault="00164E29" w:rsidP="00164E29">
            <w:pPr>
              <w:spacing w:after="115" w:line="183" w:lineRule="atLeast"/>
              <w:jc w:val="center"/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</w:pPr>
            <w:r w:rsidRPr="00164E29">
              <w:rPr>
                <w:rFonts w:ascii="Arial" w:eastAsia="Times New Roman" w:hAnsi="Arial" w:cs="Arial"/>
                <w:color w:val="242424"/>
                <w:sz w:val="15"/>
                <w:szCs w:val="15"/>
                <w:lang w:eastAsia="ru-RU"/>
              </w:rPr>
              <w:t>6</w:t>
            </w:r>
          </w:p>
        </w:tc>
      </w:tr>
      <w:tr w:rsidR="00022F53" w:rsidRPr="003A7069" w14:paraId="4CF7BFD4" w14:textId="77777777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406A0EE8" w14:textId="77777777" w:rsidR="00164E29" w:rsidRPr="003A7069" w:rsidRDefault="00164E29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3FCAACA1" w14:textId="254D4273" w:rsidR="004128A7" w:rsidRPr="003A7069" w:rsidRDefault="00D215DF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З</w:t>
            </w:r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дание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сельского Совета</w:t>
            </w:r>
          </w:p>
          <w:p w14:paraId="5D4D67DD" w14:textId="384C5B8D" w:rsidR="00164E29" w:rsidRPr="003A7069" w:rsidRDefault="00392C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</w:t>
            </w:r>
            <w:r w:rsidR="00D215D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. Андреевка</w:t>
            </w:r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7D967F25" w14:textId="6BC3673B" w:rsidR="00164E29" w:rsidRPr="003A7069" w:rsidRDefault="00392C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79,3 </w:t>
            </w:r>
            <w:proofErr w:type="spellStart"/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м.кв</w:t>
            </w:r>
            <w:proofErr w:type="spellEnd"/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1198A3EF" w14:textId="224685A2" w:rsidR="00164E29" w:rsidRPr="003A7069" w:rsidRDefault="0080132A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Собственность,</w:t>
            </w:r>
            <w:r w:rsidR="00D215D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№</w:t>
            </w:r>
            <w:r w:rsidR="00D215DF">
              <w:rPr>
                <w:sz w:val="20"/>
                <w:szCs w:val="20"/>
              </w:rPr>
              <w:t xml:space="preserve"> </w:t>
            </w:r>
            <w:r w:rsidR="00D215DF">
              <w:rPr>
                <w:sz w:val="20"/>
                <w:szCs w:val="20"/>
              </w:rPr>
              <w:t>32-32-14/007/2009-242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27D5B41C" w14:textId="77777777" w:rsidR="00164E29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4C6B570F" w14:textId="77777777" w:rsidR="00164E29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Торговая деятельность</w:t>
            </w:r>
          </w:p>
        </w:tc>
      </w:tr>
      <w:tr w:rsidR="009010E0" w:rsidRPr="003A7069" w14:paraId="2F24CFC7" w14:textId="77777777" w:rsidTr="009010E0">
        <w:tc>
          <w:tcPr>
            <w:tcW w:w="343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69D0D3D5" w14:textId="784D8AAE" w:rsidR="00022F53" w:rsidRPr="003A7069" w:rsidRDefault="00392C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0B5B8672" w14:textId="40A29891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Внутр</w:t>
            </w:r>
            <w:r w:rsidR="0006779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</w:t>
            </w: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поселенческая</w:t>
            </w:r>
            <w:proofErr w:type="spellEnd"/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автомобильная дорога</w:t>
            </w:r>
          </w:p>
        </w:tc>
        <w:tc>
          <w:tcPr>
            <w:tcW w:w="1228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514184C0" w14:textId="6775648B" w:rsidR="00022F53" w:rsidRPr="003A7069" w:rsidRDefault="004128A7" w:rsidP="00392C53">
            <w:pPr>
              <w:spacing w:after="115" w:line="183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5</w:t>
            </w:r>
            <w:r w:rsidR="00392C5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2,5</w:t>
            </w:r>
            <w:r w:rsidR="00022F53"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км.</w:t>
            </w:r>
          </w:p>
        </w:tc>
        <w:tc>
          <w:tcPr>
            <w:tcW w:w="1679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598EA293" w14:textId="77777777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4FFFBFA9" w14:textId="77777777" w:rsidR="00022F53" w:rsidRPr="003A7069" w:rsidRDefault="00022F53" w:rsidP="00164E29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854" w:type="dxa"/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  <w:hideMark/>
          </w:tcPr>
          <w:p w14:paraId="2168A391" w14:textId="77777777" w:rsidR="009010E0" w:rsidRPr="003A7069" w:rsidRDefault="00022F53" w:rsidP="009010E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Эксплуатация автомобильных</w:t>
            </w:r>
          </w:p>
          <w:p w14:paraId="4657BE1A" w14:textId="77777777" w:rsidR="00022F53" w:rsidRPr="003A7069" w:rsidRDefault="00022F53" w:rsidP="009010E0">
            <w:pPr>
              <w:spacing w:after="115" w:line="183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3A70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дорог</w:t>
            </w:r>
          </w:p>
        </w:tc>
      </w:tr>
      <w:bookmarkEnd w:id="1"/>
    </w:tbl>
    <w:p w14:paraId="2A48F77F" w14:textId="77777777" w:rsidR="004128A7" w:rsidRPr="003A7069" w:rsidRDefault="004128A7" w:rsidP="004128A7">
      <w:pPr>
        <w:rPr>
          <w:sz w:val="20"/>
          <w:szCs w:val="20"/>
        </w:rPr>
      </w:pPr>
    </w:p>
    <w:p w14:paraId="4C4B908A" w14:textId="77777777" w:rsidR="00CE51A3" w:rsidRPr="003A7069" w:rsidRDefault="00392C53">
      <w:pPr>
        <w:rPr>
          <w:sz w:val="20"/>
          <w:szCs w:val="20"/>
        </w:rPr>
      </w:pPr>
    </w:p>
    <w:sectPr w:rsidR="00CE51A3" w:rsidRPr="003A7069" w:rsidSect="0053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E29"/>
    <w:rsid w:val="00022F53"/>
    <w:rsid w:val="00067797"/>
    <w:rsid w:val="000A6F10"/>
    <w:rsid w:val="00164E29"/>
    <w:rsid w:val="00236FC5"/>
    <w:rsid w:val="00246AAD"/>
    <w:rsid w:val="002D7028"/>
    <w:rsid w:val="003735D3"/>
    <w:rsid w:val="00392C53"/>
    <w:rsid w:val="003A7069"/>
    <w:rsid w:val="00404627"/>
    <w:rsid w:val="004128A7"/>
    <w:rsid w:val="00453426"/>
    <w:rsid w:val="0045525C"/>
    <w:rsid w:val="00465D87"/>
    <w:rsid w:val="004932D4"/>
    <w:rsid w:val="00530DCE"/>
    <w:rsid w:val="005366CA"/>
    <w:rsid w:val="00600E95"/>
    <w:rsid w:val="007A2C6E"/>
    <w:rsid w:val="007D2C97"/>
    <w:rsid w:val="0080132A"/>
    <w:rsid w:val="0080532B"/>
    <w:rsid w:val="00843CB1"/>
    <w:rsid w:val="009010E0"/>
    <w:rsid w:val="00973553"/>
    <w:rsid w:val="00981307"/>
    <w:rsid w:val="009976F4"/>
    <w:rsid w:val="009A2798"/>
    <w:rsid w:val="00A84FFA"/>
    <w:rsid w:val="00BE1FCB"/>
    <w:rsid w:val="00C50465"/>
    <w:rsid w:val="00C648EE"/>
    <w:rsid w:val="00C92C5A"/>
    <w:rsid w:val="00D215DF"/>
    <w:rsid w:val="00DA5FEC"/>
    <w:rsid w:val="00E77979"/>
    <w:rsid w:val="00E949FA"/>
    <w:rsid w:val="00F0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4B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CE"/>
  </w:style>
  <w:style w:type="paragraph" w:styleId="1">
    <w:name w:val="heading 1"/>
    <w:basedOn w:val="a"/>
    <w:link w:val="10"/>
    <w:uiPriority w:val="9"/>
    <w:qFormat/>
    <w:rsid w:val="00164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4E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884B9489E787539BAC135E134682246005DC7BE90D8E734B8C1BB0C2J5Y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0CF2-E961-4DEE-94A6-8C53E36B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Loner-XP</cp:lastModifiedBy>
  <cp:revision>30</cp:revision>
  <cp:lastPrinted>2022-04-21T13:37:00Z</cp:lastPrinted>
  <dcterms:created xsi:type="dcterms:W3CDTF">2021-02-11T08:41:00Z</dcterms:created>
  <dcterms:modified xsi:type="dcterms:W3CDTF">2022-04-21T13:40:00Z</dcterms:modified>
</cp:coreProperties>
</file>