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86F26" w:rsidRPr="00386F26" w:rsidRDefault="00386F26" w:rsidP="00386F2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val="ru-RU"/>
        </w:rPr>
      </w:pP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Дубровского сельского поселения Суражского муниципального района Брянской области в части установления границ населенных пунктов: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Иржач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Дубровка, Барсуки,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Далисичи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Дедовск,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Кокот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Красная Знаменка,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Красновка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Малая</w:t>
      </w:r>
      <w:proofErr w:type="gram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proofErr w:type="gram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овча,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Нарость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Новые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Далисичи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Путилин,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Рословка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Слище</w:t>
      </w:r>
      <w:proofErr w:type="spellEnd"/>
      <w:r w:rsidR="009863E4" w:rsidRPr="00986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Федоровка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«23</w:t>
      </w:r>
      <w:r w:rsidRPr="00386F26">
        <w:rPr>
          <w:rFonts w:cs="Times New Roman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марта </w:t>
      </w:r>
      <w:r w:rsidRPr="00386F26">
        <w:rPr>
          <w:rFonts w:cs="Times New Roman"/>
          <w:sz w:val="28"/>
          <w:szCs w:val="28"/>
          <w:lang w:val="ru-RU"/>
        </w:rPr>
        <w:t>20</w:t>
      </w:r>
      <w:r>
        <w:rPr>
          <w:rFonts w:cs="Times New Roman"/>
          <w:sz w:val="28"/>
          <w:szCs w:val="28"/>
          <w:lang w:val="ru-RU"/>
        </w:rPr>
        <w:t>21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9863E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9863E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 проекту: </w:t>
      </w:r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Дубровского сельского поселения Суражского муниципального района Брянской области в части установления границ населенных пунктов: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Иржач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Дубровка, Барсуки,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Далисичи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Дедовск,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Кокот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Красная Знаменка,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Красновка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Малая</w:t>
      </w:r>
      <w:proofErr w:type="gram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proofErr w:type="gram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овча,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Нарость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Новые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Далисичи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Путилин,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Рословка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Слище</w:t>
      </w:r>
      <w:proofErr w:type="spellEnd"/>
      <w:r w:rsidR="00304EA2" w:rsidRPr="00304E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Федоровка»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поступали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изменения (дополнения) Генерального плана Дубровского сельского поселения Суражского муниципального района Брянской области в части установления границ населенных пунктов: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Иржач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Дубровка, Барсуки,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Далисичи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Дедовск,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Кокот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Красная Знаменка,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, Малая</w:t>
      </w:r>
      <w:proofErr w:type="gram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</w:t>
      </w:r>
      <w:proofErr w:type="gram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овча,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Нарость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Новые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Далисичи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Путилин,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Рословка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Слище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, Федоровка»</w:t>
      </w:r>
      <w:r w:rsid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состоявшимися. </w:t>
      </w:r>
    </w:p>
    <w:p w:rsidR="00386F26" w:rsidRPr="00304EA2" w:rsidRDefault="006E4301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 изменения (дополнения) Генерального плана Дубровского сельского поселения Суражского муниципального района Брянской области </w:t>
      </w:r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 части установления границ населенных пунктов: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Иржач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Дубровка, Барсуки,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Далисичи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Дедовск,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Кокот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Красная Знаменка,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Красновка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, Малая</w:t>
      </w:r>
      <w:proofErr w:type="gram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</w:t>
      </w:r>
      <w:proofErr w:type="gram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овча,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Нарость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Новые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Далисичи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Путилин,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Рословка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Слище</w:t>
      </w:r>
      <w:proofErr w:type="spellEnd"/>
      <w:r w:rsidR="00304EA2" w:rsidRPr="00304EA2">
        <w:rPr>
          <w:rFonts w:ascii="Times New Roman" w:eastAsia="Times New Roman" w:hAnsi="Times New Roman" w:cs="Times New Roman"/>
          <w:sz w:val="28"/>
          <w:szCs w:val="28"/>
          <w:lang w:val="ru-RU"/>
        </w:rPr>
        <w:t>, Федоровка»</w:t>
      </w:r>
      <w:r w:rsidR="00441A86"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народных депутатов на рассмотрение и принятие решения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</w:p>
    <w:p w:rsidR="006E4301" w:rsidRPr="00386F26" w:rsidRDefault="006E4301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 Настоящее заключение подлежит опубликованию в информационно-аналитическом бюллетене «Муниципальный вестник Суражского района» и 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C165BC" w:rsidRPr="00386F26" w:rsidRDefault="00C165BC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Щетник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М.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  <w:bookmarkStart w:id="0" w:name="_GoBack"/>
      <w:bookmarkEnd w:id="0"/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304EA2"/>
    <w:rsid w:val="00322675"/>
    <w:rsid w:val="00386F26"/>
    <w:rsid w:val="00441A86"/>
    <w:rsid w:val="0044558A"/>
    <w:rsid w:val="00507444"/>
    <w:rsid w:val="006E4301"/>
    <w:rsid w:val="009863E4"/>
    <w:rsid w:val="00C165BC"/>
    <w:rsid w:val="00D4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7</cp:revision>
  <cp:lastPrinted>2021-03-23T08:48:00Z</cp:lastPrinted>
  <dcterms:created xsi:type="dcterms:W3CDTF">2021-03-23T06:34:00Z</dcterms:created>
  <dcterms:modified xsi:type="dcterms:W3CDTF">2021-03-24T12:31:00Z</dcterms:modified>
</cp:coreProperties>
</file>