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A968" w14:textId="0C03C830" w:rsidR="00D715F7" w:rsidRPr="00F0312A" w:rsidRDefault="00F0312A" w:rsidP="00F03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0312A">
        <w:rPr>
          <w:rFonts w:ascii="Times New Roman" w:hAnsi="Times New Roman" w:cs="Times New Roman"/>
          <w:b/>
          <w:bCs/>
          <w:sz w:val="28"/>
          <w:szCs w:val="28"/>
        </w:rPr>
        <w:t xml:space="preserve">Доклад председателя контрольно-счётной палаты </w:t>
      </w:r>
      <w:proofErr w:type="spellStart"/>
      <w:r w:rsidRPr="00F0312A">
        <w:rPr>
          <w:rFonts w:ascii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 w:rsidRPr="00F031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 вопросу:</w:t>
      </w:r>
      <w:r w:rsidRPr="00F0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&lt;&lt;</w:t>
      </w:r>
      <w:r w:rsidRPr="00F0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муниципального образования </w:t>
      </w:r>
      <w:r w:rsidRPr="00F0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Pr="00F0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Сураж</w:t>
      </w:r>
      <w:r w:rsidRPr="00F0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F0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2018 год</w:t>
      </w:r>
      <w:r w:rsidRPr="00F0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&gt;&gt;</w:t>
      </w:r>
    </w:p>
    <w:bookmarkEnd w:id="0"/>
    <w:p w14:paraId="7D2AA7CF" w14:textId="77777777" w:rsidR="00512669" w:rsidRDefault="00512669"/>
    <w:p w14:paraId="6874B6C5" w14:textId="77777777" w:rsidR="00512669" w:rsidRDefault="00512669" w:rsidP="00F92B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</w:t>
      </w:r>
      <w:r w:rsidR="00F9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Сураж»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Контрольно-счетную палату в срок, установленный частью 3 статьи 264.4. Бюджетного кодекса Российской Федерации.</w:t>
      </w:r>
    </w:p>
    <w:p w14:paraId="60948618" w14:textId="77777777" w:rsidR="00512669" w:rsidRPr="00512669" w:rsidRDefault="00512669" w:rsidP="00F92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бюджета муниципального образования «город Сураж» за 2018 год» соответствует статье 264.6. Бюджетного кодекса РФ. </w:t>
      </w:r>
    </w:p>
    <w:p w14:paraId="3CE94174" w14:textId="77777777" w:rsidR="00512669" w:rsidRPr="00512669" w:rsidRDefault="00512669" w:rsidP="0051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поселения на 2018 год был утвержден 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Решением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Суража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от 26.12.2017г. №168 «О бюджете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Сураж»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на 2018 год»»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80C6D8" w14:textId="77777777" w:rsidR="00512669" w:rsidRPr="00512669" w:rsidRDefault="00512669" w:rsidP="0051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26610,2 тыс. рублей;</w:t>
      </w:r>
    </w:p>
    <w:p w14:paraId="76594626" w14:textId="77777777" w:rsidR="00512669" w:rsidRPr="00512669" w:rsidRDefault="00512669" w:rsidP="0051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26610,2 тыс. рублей;</w:t>
      </w:r>
    </w:p>
    <w:p w14:paraId="59E51F68" w14:textId="77777777" w:rsidR="00512669" w:rsidRPr="00512669" w:rsidRDefault="00512669" w:rsidP="0051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местного бюджета в сумме 0,0 рублей. </w:t>
      </w:r>
    </w:p>
    <w:p w14:paraId="45F2BF82" w14:textId="77777777" w:rsidR="00512669" w:rsidRDefault="00512669" w:rsidP="00F92B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 в порядке законодательной инициативы четы</w:t>
      </w:r>
      <w:r w:rsidR="00F92B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раза вносились изменения и дополнения в решение о бюджете</w:t>
      </w:r>
      <w:r w:rsidR="00F92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9B931" w14:textId="77777777" w:rsidR="00512669" w:rsidRPr="00512669" w:rsidRDefault="00512669" w:rsidP="00F92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внесённых изменений в Решение о бюджете в 2018 году основных характеристик бюджета муниципального образования «город Сураж»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  результат его исполнения. Согласно Решения Совета народных депутатов города Суража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№194 от 27 декабря 2018 года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«О внесении изменений и дополнений в Решение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Суража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от 26.12.2017г. №168 «О бюджете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Сураж»</w:t>
      </w:r>
      <w:r w:rsidRPr="00512669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на 2018 год»»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бюджет поселения</w:t>
      </w:r>
      <w:r w:rsidRPr="0051266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14:paraId="663253E8" w14:textId="77777777" w:rsidR="00512669" w:rsidRPr="00512669" w:rsidRDefault="00512669" w:rsidP="0051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49689,8 тыс. руб.;</w:t>
      </w:r>
    </w:p>
    <w:p w14:paraId="33C9D395" w14:textId="77777777" w:rsidR="00512669" w:rsidRPr="00512669" w:rsidRDefault="00512669" w:rsidP="0051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53532,1 тыс. руб. </w:t>
      </w:r>
    </w:p>
    <w:p w14:paraId="60C6CEF9" w14:textId="77777777" w:rsidR="00512669" w:rsidRDefault="00512669" w:rsidP="0051266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в результате изменений был утвержден в объеме 3842,3 тыс. рублей. </w:t>
      </w:r>
    </w:p>
    <w:p w14:paraId="45FF0A1D" w14:textId="77777777" w:rsidR="00512669" w:rsidRPr="00512669" w:rsidRDefault="00512669" w:rsidP="008368B0">
      <w:pPr>
        <w:tabs>
          <w:tab w:val="left" w:pos="283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 принципу </w:t>
      </w:r>
      <w:r w:rsid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всех изменений бюджета в  Сборнике </w:t>
      </w:r>
      <w:proofErr w:type="spellStart"/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-правовых актов муниципального образования «город Сураж».</w:t>
      </w:r>
    </w:p>
    <w:p w14:paraId="6433C456" w14:textId="77777777" w:rsidR="00A97EE9" w:rsidRPr="00A97EE9" w:rsidRDefault="009A42EB" w:rsidP="00A9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«город Сураж» за 2018 год исполнен по доходам в объеме 49963,1 тыс. рублей,</w:t>
      </w:r>
      <w:r w:rsidRPr="009A4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4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100,0% к уточненному годовому плану, по расходам – 53531,0 тыс. рублей, или на 100,0%</w:t>
      </w:r>
      <w:r w:rsidRPr="009A4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годовому плану, с дефицитом в сумме  3837,9 тыс. рублей. </w:t>
      </w:r>
      <w:proofErr w:type="gramStart"/>
      <w:r w:rsidR="00A97EE9" w:rsidRPr="00A9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proofErr w:type="gramEnd"/>
      <w:r w:rsidR="00A97EE9" w:rsidRPr="00A9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ст. 92.1 Бюджетного кодекса РФ </w:t>
      </w:r>
      <w:r w:rsidR="00A9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дефицита бюджета - </w:t>
      </w:r>
      <w:r w:rsidR="00A97EE9" w:rsidRPr="00A9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соблюдены.</w:t>
      </w:r>
    </w:p>
    <w:p w14:paraId="31001439" w14:textId="77777777" w:rsidR="00012F95" w:rsidRPr="00012F95" w:rsidRDefault="00012F95" w:rsidP="0001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 объем доходов выше уровня 2017 года на 3181,9 тыс. рублей, или на  6,8%, объем расходов выше уровня 2017 года на 9631,7 тыс. рублей, или на 21,9%.  </w:t>
      </w:r>
    </w:p>
    <w:p w14:paraId="6B14A7A5" w14:textId="77777777" w:rsidR="00D664E1" w:rsidRPr="00D664E1" w:rsidRDefault="00D664E1" w:rsidP="00D66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доходов</w:t>
      </w:r>
      <w:r w:rsidRPr="00D664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за 2017 год удельный вес поступлений по группе «Налоговые и неналоговые доходы»  составляет 68,6%,  в  том  числе  налоговые  доходы 66,5%, неналоговые  доходы 2,1%. В общем объеме доходов</w:t>
      </w:r>
      <w:r w:rsidRPr="00D664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за 2018 год удельный вес поступлений по «Безвозмездные поступления» составляют 31,4%. </w:t>
      </w:r>
    </w:p>
    <w:p w14:paraId="12705616" w14:textId="77777777" w:rsidR="00D664E1" w:rsidRPr="00D664E1" w:rsidRDefault="00D664E1" w:rsidP="00D66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увеличение к первоначальному плану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расходам </w:t>
      </w:r>
      <w:r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 подразделу 04 09 «Дорожное хозяйство (дорожные фонды)» на 17210,5 тыс. рублей, или в 3,6 раза, по подразделу 05 03 «Благоустройство» на 5075,6 тыс. рублей или в 1,4 </w:t>
      </w:r>
      <w:proofErr w:type="gramStart"/>
      <w:r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.</w:t>
      </w:r>
      <w:proofErr w:type="gramEnd"/>
      <w:r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A34841" w14:textId="77777777" w:rsidR="00D664E1" w:rsidRPr="00D664E1" w:rsidRDefault="008368B0" w:rsidP="00D664E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         </w:t>
      </w:r>
      <w:r w:rsidR="00D664E1" w:rsidRPr="00D664E1">
        <w:rPr>
          <w:rFonts w:ascii="Times New Roman" w:eastAsia="Times New Roman" w:hAnsi="Times New Roman" w:cs="Times New Roman"/>
          <w:spacing w:val="4"/>
          <w:sz w:val="28"/>
          <w:lang w:eastAsia="ru-RU"/>
        </w:rPr>
        <w:t>Наибольший удельный вес в структуре расходов в 2018 году   заняли расходы по разделам 04 00 «Национальная экономика» - 45,0% и 05 00 «</w:t>
      </w:r>
      <w:r w:rsidR="00D664E1" w:rsidRPr="00D664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D664E1" w:rsidRPr="00D664E1">
        <w:rPr>
          <w:rFonts w:ascii="Times New Roman" w:eastAsia="Times New Roman" w:hAnsi="Times New Roman" w:cs="Times New Roman"/>
          <w:spacing w:val="4"/>
          <w:sz w:val="28"/>
          <w:lang w:eastAsia="ru-RU"/>
        </w:rPr>
        <w:t>» - 43,3%</w:t>
      </w:r>
      <w:r w:rsidR="00D664E1" w:rsidRPr="00D664E1">
        <w:rPr>
          <w:rFonts w:ascii="Times New Roman" w:eastAsia="Times New Roman" w:hAnsi="Times New Roman" w:cs="Times New Roman"/>
          <w:i/>
          <w:iCs/>
          <w:spacing w:val="4"/>
          <w:sz w:val="28"/>
          <w:lang w:eastAsia="ru-RU"/>
        </w:rPr>
        <w:t>.</w:t>
      </w:r>
      <w:r w:rsidR="00D664E1" w:rsidRPr="00D664E1"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 Наименьший удельный вес заняли расходы по разделу 10 00 «Социальная политика» - 0,2% и 01 00 </w:t>
      </w:r>
      <w:r w:rsidR="00D664E1" w:rsidRPr="00D664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</w:t>
      </w:r>
      <w:r w:rsidR="00D664E1" w:rsidRPr="00D6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ВОПРОСЫ» -0,0%</w:t>
      </w:r>
      <w:r w:rsidR="00D664E1" w:rsidRPr="00D664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14:paraId="6517E3A4" w14:textId="77777777" w:rsidR="00512669" w:rsidRDefault="002A23D6" w:rsidP="002A23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179.4 Бюджетного кодекса РФ в муниципальном образовании «город Сураж» создан дорожный фонд, объем которого на 2018 год утвержден (с учетом изменений) в объеме 23786,5 тыс. рублей</w:t>
      </w:r>
    </w:p>
    <w:p w14:paraId="6084F87F" w14:textId="77777777" w:rsidR="002A23D6" w:rsidRDefault="002A23D6" w:rsidP="008368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2A2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 09 «Дорожное хозяйство (дорожные фонды)»</w:t>
      </w:r>
      <w:r w:rsidRPr="002A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использовано средств бюджета в сумме 23786,5 тыс. рублей, что выше уровня 2017 года на 13611,2 тыс. рублей, или в 2,3 раза.</w:t>
      </w:r>
    </w:p>
    <w:p w14:paraId="683E0BE2" w14:textId="77777777" w:rsidR="002A23D6" w:rsidRPr="002A23D6" w:rsidRDefault="002A23D6" w:rsidP="0083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Внешней проверкой установлено, что остаток средств дорожного фонда на 01.01.2018 года составил 1269,8 тыс. рублей.</w:t>
      </w:r>
    </w:p>
    <w:p w14:paraId="2F5ABE96" w14:textId="77777777" w:rsidR="003442F7" w:rsidRPr="003442F7" w:rsidRDefault="003442F7" w:rsidP="003442F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442F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Внешней проверкой установлено, что остаток средств дорожного фонда на 01.01.2019 года составил 0,0 тыс. рублей.</w:t>
      </w:r>
    </w:p>
    <w:p w14:paraId="474E4008" w14:textId="77777777" w:rsidR="008746E4" w:rsidRPr="008746E4" w:rsidRDefault="008746E4" w:rsidP="00874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уточненным бюджетом поселения на 2018 год общий объем бюджетных ассигнований на реализацию 4-х муниципальных программ утвержден в сумме 53530,5 тыс. рублей, что составляет 99,9% в расходах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составило 100,0% от утвержденного объема расходов</w:t>
      </w:r>
      <w:r w:rsidR="008E2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FB4DF2" w14:textId="77777777" w:rsidR="008746E4" w:rsidRPr="008368B0" w:rsidRDefault="00780661" w:rsidP="002A2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 администрации Суражского района на территории муниципального образования «город Сураж» (2016-2020гг.) - 42441,5</w:t>
      </w:r>
      <w:r w:rsid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6EA0AFE" w14:textId="77777777" w:rsidR="00780661" w:rsidRPr="008368B0" w:rsidRDefault="00780661" w:rsidP="002A2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на территории муниципального образования «город Сураж» (2016-2020гг.) - 6351,7</w:t>
      </w:r>
      <w:r w:rsid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5BB47017" w14:textId="77777777" w:rsidR="00603DDD" w:rsidRPr="008368B0" w:rsidRDefault="00603DDD" w:rsidP="002A2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«Формирование современной городской среды на территории Суражского городского поселения Брянской области на 2017 год» - 4737,3</w:t>
      </w:r>
      <w:r w:rsid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343CF693" w14:textId="77777777" w:rsidR="003E198F" w:rsidRPr="008368B0" w:rsidRDefault="003E198F" w:rsidP="002A2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малого и среднего предпринимательства на территории муниципального образования «город Сураж» (2016-2020гг.) – 0,0</w:t>
      </w:r>
    </w:p>
    <w:p w14:paraId="21CC458A" w14:textId="77777777" w:rsidR="00F944B2" w:rsidRPr="00F944B2" w:rsidRDefault="00F944B2" w:rsidP="00F94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для внешней проверки годовая бухгалтерская отчётность достоверно отражает его финансовое положение на 01.01.2019 года и финансовые результаты его деятельности за период с 01.01.2018 г. по 31.12.2018 г.</w:t>
      </w:r>
    </w:p>
    <w:p w14:paraId="34947455" w14:textId="77777777" w:rsidR="00F944B2" w:rsidRPr="00F944B2" w:rsidRDefault="00F944B2" w:rsidP="00F944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обобщенных показателей форм бюджетной отчетности путем суммирования одноименных показателей и исключения в установленном Инструкцией порядке взаимосвязанных показателей по позициям форм бюджетной отчетности </w:t>
      </w:r>
      <w:r w:rsidRPr="00F9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отклонений не выявлено. </w:t>
      </w:r>
    </w:p>
    <w:p w14:paraId="3E3FB95F" w14:textId="77777777" w:rsidR="00F944B2" w:rsidRPr="00F944B2" w:rsidRDefault="00F944B2" w:rsidP="00F94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738D8" w14:textId="77777777" w:rsidR="00F944B2" w:rsidRPr="00F944B2" w:rsidRDefault="00F944B2" w:rsidP="00F944B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нарушение ст. 34 Бюджетного кодекса РФ при оценке исполнения бюджета муниципального образования «город Сураж» за 2018 год нарушен принцип результативности и эффективности использования бюджетных средств (ст. 34 БК РФ), выразившаяся в оплате за счет бюджетных средств административных штрафов в сумме 150,0 тыс. рублей. Данный факт расценивается как неэффективное использование бюджетных средств.</w:t>
      </w:r>
    </w:p>
    <w:p w14:paraId="690C8D4F" w14:textId="77777777" w:rsidR="004615C1" w:rsidRDefault="004615C1" w:rsidP="00F944B2">
      <w:pPr>
        <w:rPr>
          <w:rFonts w:ascii="Times New Roman" w:hAnsi="Times New Roman" w:cs="Times New Roman"/>
          <w:b/>
          <w:sz w:val="28"/>
          <w:szCs w:val="28"/>
        </w:rPr>
      </w:pPr>
    </w:p>
    <w:p w14:paraId="2195FD8C" w14:textId="77777777" w:rsidR="00F944B2" w:rsidRPr="007731AC" w:rsidRDefault="00F944B2" w:rsidP="00F944B2">
      <w:pPr>
        <w:rPr>
          <w:rFonts w:ascii="Times New Roman" w:hAnsi="Times New Roman" w:cs="Times New Roman"/>
          <w:b/>
          <w:sz w:val="28"/>
          <w:szCs w:val="28"/>
        </w:rPr>
      </w:pPr>
      <w:r w:rsidRPr="007731AC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вышеизложенного, Контрольно-счетная палата Суражского муниципального района предлагает: </w:t>
      </w:r>
    </w:p>
    <w:p w14:paraId="122CA247" w14:textId="77777777" w:rsidR="00F944B2" w:rsidRDefault="00F944B2" w:rsidP="00F944B2">
      <w:pPr>
        <w:rPr>
          <w:rFonts w:ascii="Times New Roman" w:hAnsi="Times New Roman" w:cs="Times New Roman"/>
          <w:sz w:val="28"/>
          <w:szCs w:val="28"/>
        </w:rPr>
      </w:pPr>
      <w:r w:rsidRPr="007731AC">
        <w:rPr>
          <w:rFonts w:ascii="Times New Roman" w:hAnsi="Times New Roman" w:cs="Times New Roman"/>
          <w:sz w:val="28"/>
          <w:szCs w:val="28"/>
        </w:rPr>
        <w:t xml:space="preserve"> Проанализировав представленную отчетность и иные представленные документы, содержащие информацию об исполнении бюджета, Контрольно-счетная палата Суражского муниципального района предлагает Совету народных депутатов города Суража рассмотреть и утвердить Отчет об исполнении бюджета муниципального образования «город Сураж» за 2018 г.</w:t>
      </w:r>
    </w:p>
    <w:p w14:paraId="555A3D08" w14:textId="77777777" w:rsidR="00873E60" w:rsidRPr="00873E60" w:rsidRDefault="00873E60" w:rsidP="00873E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6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Председатель Контрольно – счетной палаты</w:t>
      </w:r>
    </w:p>
    <w:p w14:paraId="01E44170" w14:textId="77777777" w:rsidR="00873E60" w:rsidRPr="00873E60" w:rsidRDefault="00873E60" w:rsidP="00873E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6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Суражского муниципального района                                       Н.В. Жидкова</w:t>
      </w:r>
    </w:p>
    <w:p w14:paraId="2CAF1DE3" w14:textId="77777777" w:rsidR="00873E60" w:rsidRPr="007731AC" w:rsidRDefault="00873E60" w:rsidP="00F944B2">
      <w:pPr>
        <w:rPr>
          <w:rFonts w:ascii="Times New Roman" w:hAnsi="Times New Roman" w:cs="Times New Roman"/>
          <w:sz w:val="28"/>
          <w:szCs w:val="28"/>
        </w:rPr>
      </w:pPr>
    </w:p>
    <w:sectPr w:rsidR="00873E60" w:rsidRPr="0077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53"/>
    <w:rsid w:val="00012F95"/>
    <w:rsid w:val="002A23D6"/>
    <w:rsid w:val="003442F7"/>
    <w:rsid w:val="003E198F"/>
    <w:rsid w:val="004615C1"/>
    <w:rsid w:val="00512669"/>
    <w:rsid w:val="00603DDD"/>
    <w:rsid w:val="007731AC"/>
    <w:rsid w:val="00780661"/>
    <w:rsid w:val="008368B0"/>
    <w:rsid w:val="00873E60"/>
    <w:rsid w:val="008746E4"/>
    <w:rsid w:val="008E2B5F"/>
    <w:rsid w:val="009A42EB"/>
    <w:rsid w:val="00A97EE9"/>
    <w:rsid w:val="00CF6253"/>
    <w:rsid w:val="00D664E1"/>
    <w:rsid w:val="00D715F7"/>
    <w:rsid w:val="00E436E1"/>
    <w:rsid w:val="00F0312A"/>
    <w:rsid w:val="00F92B52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6F6"/>
  <w15:docId w15:val="{5C8A447C-9F9C-4CC4-81CC-669C49C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21</cp:revision>
  <dcterms:created xsi:type="dcterms:W3CDTF">2019-06-18T06:06:00Z</dcterms:created>
  <dcterms:modified xsi:type="dcterms:W3CDTF">2020-03-02T12:48:00Z</dcterms:modified>
</cp:coreProperties>
</file>