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2" w:rsidRDefault="00344872" w:rsidP="00344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344872" w:rsidRDefault="00344872" w:rsidP="00344872">
      <w:pPr>
        <w:pBdr>
          <w:top w:val="thickThinSmallGap" w:sz="24" w:space="1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от </w:t>
      </w:r>
      <w:r w:rsidR="00BB730E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BB730E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  № </w:t>
      </w:r>
      <w:r w:rsidR="00BB730E">
        <w:rPr>
          <w:rFonts w:ascii="Times New Roman" w:eastAsia="Times New Roman" w:hAnsi="Times New Roman" w:cs="Times New Roman"/>
          <w:color w:val="000000"/>
          <w:sz w:val="27"/>
          <w:szCs w:val="27"/>
        </w:rPr>
        <w:t>727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 г. Сураж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«Об утверждении административного регламента</w:t>
      </w:r>
    </w:p>
    <w:p w:rsidR="009C39EF" w:rsidRPr="00005768" w:rsidRDefault="005C3E8B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</w:t>
      </w:r>
      <w:r w:rsidR="009C39EF"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муниципальной </w:t>
      </w:r>
      <w:r w:rsidR="009C39EF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функции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мероприятий по работе с детьми и молодежью»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39EF" w:rsidRPr="00005768" w:rsidRDefault="009C39EF" w:rsidP="009C3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г. № 210-ФЗ "Об организации предоставления государ</w:t>
      </w:r>
      <w:r w:rsidR="003448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ственных и муниципальных услуг",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постановлением администрации Суражского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 от 10.11.2014 №719 «Об утверждении порядка разработки и принятия административных регламентов предоставления муниципальных услуг</w:t>
      </w:r>
      <w:r w:rsidR="00964B60">
        <w:rPr>
          <w:rFonts w:ascii="Times New Roman" w:eastAsia="Times New Roman" w:hAnsi="Times New Roman" w:cs="Times New Roman"/>
          <w:color w:val="000000"/>
          <w:sz w:val="27"/>
          <w:szCs w:val="27"/>
        </w:rPr>
        <w:t>, администрация Суражского района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 w:rsidR="00964B60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C39EF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1.Утвердить административный регламент предоставления  муниципальной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функции 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мероприятий по работе с детьми и молодежью»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9C39EF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2. Постановлени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Суражского района от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.2011 года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800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 утверждении административного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предоставлению муниципальной услуги «Осуществление  мероприятий по работе с детьми и молодежью» 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считать утратившим силу.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Постановление администрации Суражского района от 27.12.2011 г. №801 «Об утверждении административного регламента по предоставлению муниципальной услуги «Поддержка детских и  молодежных общественных объединений, осуществляющих свою деятельность на территории Суражского муниципального  района» считать утратившим силу.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3.Отделу культуры и молодежной политики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</w:t>
      </w:r>
      <w:r w:rsidR="00344872">
        <w:rPr>
          <w:rFonts w:ascii="Times New Roman" w:eastAsia="Times New Roman" w:hAnsi="Times New Roman" w:cs="Times New Roman"/>
          <w:color w:val="000000"/>
          <w:sz w:val="27"/>
          <w:szCs w:val="27"/>
        </w:rPr>
        <w:t>Суражского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44872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Шпакову</w:t>
      </w:r>
      <w:proofErr w:type="spellEnd"/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 Н.) довести данный регламент до руководителей учреждений культуры района.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4.Отделу организационно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 работы и внутренней политики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района (Виниченко М. Н.) настоящее постановление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5.Контроль за исполнением настоящего постановления возложить на заместителя главы администрации</w:t>
      </w:r>
      <w:r w:rsidR="00964B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социальным вопросам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 Суражского района Прохоренко З. А.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официального </w:t>
      </w: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опубликования.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</w:p>
    <w:p w:rsidR="009C39EF" w:rsidRPr="00005768" w:rsidRDefault="009C39EF" w:rsidP="009C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005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9C39EF" w:rsidRPr="00005768" w:rsidRDefault="009C39EF" w:rsidP="009C39EF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Суражского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В.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Риваненко</w:t>
      </w:r>
      <w:proofErr w:type="spellEnd"/>
    </w:p>
    <w:p w:rsidR="009C39EF" w:rsidRPr="00005768" w:rsidRDefault="009C39EF" w:rsidP="009C39EF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Шпаков В. Н.</w:t>
      </w:r>
    </w:p>
    <w:p w:rsidR="009C39EF" w:rsidRPr="00005768" w:rsidRDefault="009C39EF" w:rsidP="009C3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t>2-27-18</w:t>
      </w:r>
    </w:p>
    <w:p w:rsidR="009C39EF" w:rsidRDefault="009C39EF" w:rsidP="009C39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9C39EF" w:rsidRPr="00005768" w:rsidRDefault="009C39EF" w:rsidP="009C39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9C39EF" w:rsidRPr="00005768" w:rsidRDefault="009C39EF" w:rsidP="009C39E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C39EF" w:rsidRPr="00005768" w:rsidRDefault="009C39EF" w:rsidP="009C39E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района</w:t>
      </w:r>
    </w:p>
    <w:p w:rsidR="009C39EF" w:rsidRPr="00005768" w:rsidRDefault="009C39EF" w:rsidP="009C39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872">
        <w:rPr>
          <w:rFonts w:ascii="Times New Roman" w:eastAsia="Times New Roman" w:hAnsi="Times New Roman" w:cs="Times New Roman"/>
          <w:color w:val="000000"/>
          <w:sz w:val="28"/>
          <w:szCs w:val="28"/>
        </w:rPr>
        <w:t>25 июля</w:t>
      </w: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05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  </w:t>
      </w:r>
      <w:r w:rsidR="00344872">
        <w:rPr>
          <w:rFonts w:ascii="Times New Roman" w:eastAsia="Times New Roman" w:hAnsi="Times New Roman" w:cs="Times New Roman"/>
          <w:color w:val="000000"/>
          <w:sz w:val="28"/>
          <w:szCs w:val="28"/>
        </w:rPr>
        <w:t>727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9C39EF" w:rsidRDefault="009C39EF" w:rsidP="008B3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9EF" w:rsidRDefault="009C39EF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C39EF" w:rsidRDefault="008B35AC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МУНИЦИПАЛЬНОЙ ФУНКЦИИ </w:t>
      </w:r>
    </w:p>
    <w:p w:rsidR="008B35AC" w:rsidRPr="008B35AC" w:rsidRDefault="008B35AC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C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A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</w:t>
      </w:r>
      <w:r w:rsidRPr="008B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ЩЕСТВЛЕНИЕ  МЕРОПРИЯТИЙ ПО РАБОТЕ С ДЕТЬМИ И МОЛОДЕЖЬЮ</w:t>
      </w:r>
      <w:r w:rsidR="009C3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B3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872" w:rsidRDefault="00344872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AC" w:rsidRPr="008B35AC" w:rsidRDefault="008B35AC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8B35AC" w:rsidRPr="009C39EF" w:rsidRDefault="008B35AC" w:rsidP="008B3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1.1.  Административный  регламент  (далее  -  регламент)  исполнения  муниципальной функции  «</w:t>
      </w:r>
      <w:r w:rsidR="001A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  мероприятий  по  работе  с  детьми  и  молодежью</w:t>
      </w:r>
      <w:r w:rsidR="001A1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  –  муниципальная  функция)  разработан  в  целях  повышения  качества исполнения муниципальной функции.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  регулирования  являются  сроки</w:t>
      </w:r>
      <w:r w:rsidR="005C3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 предоставления услуги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последовательность  действий  при исполнении  муниципальной  функции  на  территории  Суражского района Брянской области.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муниципальной функции: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«Осуществление мероприятий по работе с детьми и молодежью».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Органом, уполномоченным на осуществление муниципальной функции, является: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отдел культуры и молодежной политики администрации Суражского района  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реализация муниципальной функции осуществляется: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Муниципальными  бюджетными  учреждениями культуры 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 процессе исполнения муниципальной функции осуществляется взаимодействие со следующими органами и учреждениями: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органами местного самоуправления </w:t>
      </w:r>
      <w:r w:rsidR="00992471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организациями и учреждениями, осуществляющими работу с детьми и молодежью; </w:t>
      </w:r>
    </w:p>
    <w:p w:rsidR="005C3E8B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молодежными и детскими общественными объединениями, иными общественными объединениями,  осуществляющими  работу  в  отношении  граждан    в возрасте 14 - 30 лет; </w:t>
      </w:r>
    </w:p>
    <w:p w:rsidR="005C3E8B" w:rsidRPr="005C3E8B" w:rsidRDefault="005C3E8B" w:rsidP="005C3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ФУНКЦИИ</w:t>
      </w:r>
    </w:p>
    <w:p w:rsidR="008B35AC" w:rsidRPr="009C39EF" w:rsidRDefault="005C3E8B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муниципальной функции осуществляется в соответствии с: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ребенка;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992471" w:rsidRDefault="00992471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Брянской области от 15.06.1999 г. №37-З «Об основных направлениях государственной молодежной политики в Брянской области»</w:t>
      </w:r>
      <w:r w:rsidR="005C3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C3E8B" w:rsidRPr="009C39EF" w:rsidRDefault="005C3E8B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нормативно-правовые акты, акты Р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7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настоящий регламент, положение об отделе культуры и молодежной политики администрации Суражского района.</w:t>
      </w:r>
    </w:p>
    <w:p w:rsidR="008B35AC" w:rsidRPr="009C39EF" w:rsidRDefault="005C3E8B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исполнения муниципальной функции: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отдыха, досуга и занятости молодежи,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молодежью общественно значимых инициатив;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C3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при получении муниципальной функции являются физические и (или) юридические лица либо их уполномоченные представители, обратившиеся в администрацию с заявлением о предоставлении муниципальной функции.</w:t>
      </w:r>
    </w:p>
    <w:p w:rsidR="00992471" w:rsidRPr="009C39EF" w:rsidRDefault="008B35AC" w:rsidP="00344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4B60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5D5F9E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2471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5C3E8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92471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5D5F9E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992471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отдел культуры и молодежной политики администрации Суражского района.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Местоположение организации – 243500 Брянская область г. Сураж ул. Ленина,52 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4" w:history="1"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surazh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2013@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C39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исполнителя: 243500 Брянская область г. Сураж ул. Ленина,52 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 работы: </w:t>
      </w:r>
      <w:r w:rsidRPr="009C39EF">
        <w:rPr>
          <w:rFonts w:ascii="Times New Roman" w:eastAsia="Times New Roman" w:hAnsi="Times New Roman" w:cs="Times New Roman"/>
          <w:sz w:val="28"/>
          <w:szCs w:val="28"/>
        </w:rPr>
        <w:t>понедельник - четверг, 8.30 до 17.45, пятница 8,30-16,30  обед с 12.00 до 13.00, суббота, воскресенье - выходные дни.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Контактные телефоны:8(48330)2-27-18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Консультирование производится в устной и письменной форме.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Консультирование (получение информации) по вопросам предоставления муниципальной услуги осуществляется: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- по личному обращению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- по письменному обращению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>- по телефону</w:t>
      </w:r>
    </w:p>
    <w:p w:rsidR="00992471" w:rsidRPr="009C39EF" w:rsidRDefault="00992471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9C39EF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9C39EF">
        <w:rPr>
          <w:rFonts w:ascii="Times New Roman" w:eastAsia="Times New Roman" w:hAnsi="Times New Roman" w:cs="Times New Roman"/>
          <w:sz w:val="28"/>
          <w:szCs w:val="28"/>
        </w:rPr>
        <w:t>. почте</w:t>
      </w:r>
    </w:p>
    <w:p w:rsidR="005D5F9E" w:rsidRPr="009C39EF" w:rsidRDefault="008B35AC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5F9E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граждан о порядке предоставления муниципальной функции осуществляется работниками отдела культуры и молодежной политики Суражского района,</w:t>
      </w:r>
    </w:p>
    <w:p w:rsidR="005D5F9E" w:rsidRPr="009C39EF" w:rsidRDefault="00964B60" w:rsidP="001A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5D5F9E" w:rsidRPr="009C39EF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Основными требованиями к информированию граждан о порядке предоставления муниципальной функции являются достоверность предоставляемой информации, четкость изложения информации, полнота информирования.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  о  муниципальной  функции,  процедуре  ее  исполнения предоставляется: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</w:t>
      </w:r>
      <w:r w:rsidR="005D5F9E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отдела культуры и молодежной политики администрации Суражского района, работниками  учреждений культуры Суражского района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посредством  размещения  в  информационно-телекоммуникационных  сетях  общего пользования  (в  том  числе  в  сети  «Интернет»),  публикаций  в  средствах  массовой информации,  издания  информационных  материалов  (брошюр,  буклетов),  на  стендах  в помещении учреждений культуры.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муниципальной функции, процедуре ее исполнения, ходе исполнения муниципальной функции заинтересованные лица вправе обращаться: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  устной  форме  лично  или  по  телефону  к  </w:t>
      </w:r>
      <w:r w:rsidR="005D5F9E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отдела культуры и молодежной политики администрации Суражского района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письменной форме лично или  почтой в адрес </w:t>
      </w:r>
      <w:r w:rsidR="005D5F9E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культуры и молодежной политики администрации Суражского района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Порядок  получения  информации  заявителями  по  вопросам  исполнения муниципальной функции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ответах  на  телефонные  звонки  и обращения  заявителей  лично  в приемные  часы ответственные специалисты,  участвующие  в  предоставлении  муниципальной  функции,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  в  который  поступил  звонок,  и  фамилии  специалиста,  принявшего  телефонный звонок.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невозможности  специалиста,  принявшего  звонок,  самостоятельно  ответить  на поставленные  вопросы,  обратившемуся  лицу  сообщается  телефонный  номер,  по  которому можно получить интересующую его информацию.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случае  если  для  подготовки ответа  требуется  продолжительное  время,  специалист, осуществляющий  устное  информирование,  предлагает  направить  обращение  о предоставлении письменной информации по вопросам исполнения муниципальной функции, либо  назначает  другое  удобное  для  заинтересованного  лица  время  для  устного информирования.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  информирование  по  вопросам  исполнения  муниципальной  функции осуществляется  при  получении  обращения  заинтересованного  лица  о  предоставлении письменной информации по вопросам исполнения муниципальной функции.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  на  обращение  готовится  в  течение  30  дней  со  дня  регистрации  письменного обращения.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Специалисты,  участвующие  в  предоставлении  муниципальной функции,  ответственные  за  рассмотрение  обращения,  обеспечивают  объективное, всестороннее  и  своевременное  рассмотрение  обращения,  готовят  письменный  ответ  по существу поставленных вопросов.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  ответ  на  обращение  подписывается  </w:t>
      </w:r>
      <w:r w:rsidR="005D5F9E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культуры и молодежной политики администрации Суражского района.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должен содержать фамилию и номер телефона исполнителя и выдается  лично  заявителю  либо  направляется  по  почтовому  адресу,  указанному  в обращении.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случае  если  в  обращении  о  предоставлении  письменной  информации  не 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исполнения муниципальной функции: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муниципальная  функция  осуществляется  в  течение  года  в  соответствии  с  утвержденным планом работы.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Осуществление  муниципальной  функции  может  быть  приостановлено  или прекращено: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угрозы наступления или наступления чрезвычайной ситуации, возникновении обстоятельств, угрожающих жизни и здоровью граждан.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переноса мероприятия на другой срок;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условий проведения мероприятия. </w:t>
      </w:r>
    </w:p>
    <w:p w:rsidR="008B35AC" w:rsidRPr="009C39EF" w:rsidRDefault="005D5F9E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платы, взимаемой с заявителя при предоставлении муниципальной функции, и способы ее взимания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Муниципальная функция предоставляется на безвозмездной основе.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функция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предназначенное для осуществления муниципальной функции, должно быть оборудовано в соответствии с санитарными правилами и нормами с соблюдением необходимых мер безопасности, оборудовано достаточным количеством стульев, столами для возможности оформления документов, обеспечено канцелярскими принадлежностями.</w:t>
      </w:r>
    </w:p>
    <w:p w:rsidR="00D4015B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D4015B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учреждения, предоставляющего муниципальную функцию, обеспечиваются условия для  беспрепятственного доступа инвалидов в здание, в котором  осуществляется функция включая: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9C39E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C39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9E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C39EF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4015B" w:rsidRPr="009C39EF" w:rsidRDefault="00D4015B" w:rsidP="001A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EF">
        <w:rPr>
          <w:rFonts w:ascii="Times New Roman" w:hAnsi="Times New Roman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D4015B" w:rsidRPr="009C39EF" w:rsidRDefault="00D4015B" w:rsidP="001A1598">
      <w:pPr>
        <w:spacing w:after="0" w:line="240" w:lineRule="auto"/>
        <w:jc w:val="both"/>
        <w:rPr>
          <w:sz w:val="28"/>
          <w:szCs w:val="28"/>
        </w:rPr>
      </w:pP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9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D4015B"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ФУНКЦИИ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Исполнение  муниципальной  функции  «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  мероприятий  по  работе  с детьми и молодежью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документов, регламентирующих порядок проведения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реализации мероприятий с детьми и молодежью за год.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  последовательности  действий  при  исполнении  муниципальной  функции приведена в приложении №1 к настоящему регламенту.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.1.1.Административная процедура «Планирование мероприятий»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  для  начала  административной  процедуры  являются  результаты мониторинга  (анализа)  реализации  мероприятий  с  детьми  и  молодежью  за  год, предшествующий  планируемому  году,  который  осуществляется  путем  сбора  и  обобщения соответствующей  информации,  а  также  предложения,  поступившие  от  организаций  и учреждений,  осуществляющими  работу  с  детьми  и  молодежью,  молодежных  и  детских общественных объединений, иных общественных объединений, осуществляющих работу в отношении граждан  в возрасте 14 - 30 лет.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  ответственный  за  реализацию соответствующих направлений работы с детьми и молодёжью, учитывая анализ реализации мероприятий    за  предшествующий  год  и  предложения,  поступившие  от  организаций  и учреждений,  осуществляющими  работу  с  детьми  и  молодежью,  молодежных  и  детских общественных объединений, иных общественных объединений, осуществляющих работу в отношении граждан в возрасте 14 - 30 лет, разрабатывает проект  плана мероприятий на следующий календарный год.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плане  указываются  наименования  мероприятий,  сроки  их  проведения  и ответственные  за  их  организацию и осуществление.  Необходимое  финансирование  на  организацию и осуществление запланированных мероприятий закладывается в проект бюджета на календарный год.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Разработанный  план  мероприятий  направляется 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культуры и молодежной полити</w:t>
      </w:r>
      <w:r w:rsidR="001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рассмотрения и утверждения.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15 календарных дней.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  мероприятий  на  следующий  календарный  год  утверждается 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культуры и молодежной политики администрации Суражского района 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декабря года, предшествующего планируемому.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утвержденный план мероприятий на соответствующий год.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 Административная  процедура  «Подготовка  документов, регламентирующих порядок проведения мероприятия»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утвержденный учреждениями культуры  план мероприятий на соответствующий календарный год.</w:t>
      </w:r>
    </w:p>
    <w:p w:rsidR="00454F0D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необходимости финансовых затрат, составление подробной сметы расходов в соответствии с установленными требованиями. 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  ответственный  за  организацию и осуществление данного  мероприятия    разрабатывает  проект  распоряжения (приказа)  о  проведении  мероприятия  и передаёт его в порядке делопроизводства Главе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 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подписания.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Информирование  потенциальных  участников  о  проведении  мероприятия осуществляется в порядке, установленном данным административным регламентом.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 исполнения  административной  процедуры:  документы,  регламентирующие порядок проведения мероприятий принимаются  не позднее, чем за 14 календарных дней до даты проведения мероприятия.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  административной  процедуры  являются  подписанные  и зарегистрированные  в  порядке  делопроизводства  документы,  регламентирующие  порядок проведения мероприятия.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Административная процедура «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мероприятия»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Административная процедура включает в себя: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судейской коллегии для обслуживания мероприятия;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работа с руководителями спортивных организаций и учреждений, на объектах которых проводится мероприятие;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подготовка  спортивных  сооружений,  предназначенных  для  проведения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 обеспечение проведения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специализированные учреждения здравоохранения для медицинского сопровождения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  необходимости  обращение  в  правоохранительные  органы  об  оказании содействия  в  обеспечении  общественного  порядка  и  общественной  безопасности  при проведении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наградной атрибутики;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  необходимости  разработка  сценарного  плана  или  сценария  торжественного открытия мероприятия;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приглашение  представителей  средств  массовой  информации  для  освещения мероприятия по телевидению, в прессе, в сети Интернет.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приглашение официальных лиц и гостей для участия в открытии мероприятия.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  выполнения  административной  процедуры  является  организация и осуществление мероприятия.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процедуры: не менее 10 дней.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.1.4.  Административная  процедура  «Мониторинг  (анализ)  реализации мероприятий с детьми и молодежью»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  для  начала  административной  процедуры  являются  проведённые  в течение календарного года, в соответствии с утверждённым планом и регламентирующими документами, мероприятия с детьми и молодёжью.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  процедура  включает  в  себя  следующую  последовательность действий: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по  результатам  проведения мероприятий  анализирует  процесс,  подводит  итоги,  направляет    в  адрес  главы  </w:t>
      </w:r>
      <w:r w:rsidR="009F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Суражского района 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  содержащую  сведения  о  результатах  проведения  мероприятий, количестве  детей  и  молодежи,  принявших  участие  в  мероприятиях,    освещает  данную информацию в средствах массовой информации, а также, при необходимости, размещает их на официальном сайте.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в течение календарного года.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  выполнения  административной  процедуры  является  получение  данных  (основных показателей работы) по результатам мониторинга.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 мониторинга  (анализа)  основных  показателей  работы  используются  для последующего  планирования  деятельности  в  области  молодежной  политики,  а  также  для подготовки отчетной и аналитической информации. </w:t>
      </w:r>
    </w:p>
    <w:p w:rsidR="00344872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4872" w:rsidRDefault="00344872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72" w:rsidRDefault="00344872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AC" w:rsidRPr="009C39EF" w:rsidRDefault="008B35AC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9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ИСПОЛЕНИЕМ</w:t>
      </w:r>
    </w:p>
    <w:p w:rsidR="008B35AC" w:rsidRPr="009C39EF" w:rsidRDefault="008B35AC" w:rsidP="00344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8B35AC" w:rsidRPr="009C39EF" w:rsidRDefault="008B35AC" w:rsidP="0034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Текущий контроль за соблюдением последовательности действий, определенных административными процедурами по исполнению муниципальной функции и исполнением настоящего административного регламента осуществляется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культуры и молодежной  политики администрации Суражского района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   </w:t>
      </w:r>
      <w:r w:rsidR="00454F0D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и молодежной политики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организует  работу  по  исполнению муниципальной функции, </w:t>
      </w:r>
      <w:r w:rsidR="008F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культуры и молодежной политики  определяет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спе</w:t>
      </w:r>
      <w:r w:rsidR="008F05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циалиста, осуществляет контроль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принимает  меры  к  совершенствованию  форм  и  методов служебной  деятельности, обучению  подчиненных,  несет  персональную  ответственность  за соблюдение  законодательства  Российской  Федерации,  Брянской  области  и  органов</w:t>
      </w:r>
      <w:r w:rsidR="001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Персональная  ответственность  специалиста  определяется  должностной инструкцией в соответствии с требованиями действующего законодательства.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 Контроль  за  полнотой  и  качеством  исполнения  муниципальной  функции включает  в  себя  Организация и осуществление  проверок,  рассмотрение,  принятие  решений  и  подготовку ответов  на  обращения  заявителей,  содержащих  жалобы  на  нарушение  их  прав  в  области молодежной  политики,  или  решение,  действия  специалиста.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 В  случае  выявления  в  результате  осуществления  контроля  за  исполнением муниципальной  функции  нарушений  прав  пользователей  привлечение  к  ответственности виновных лиц осуществляется в соответствии с действующим законодательством.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B60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9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="009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</w:t>
      </w: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 ПРЕДОСТАВЛЯЮЩЕГО МУНИЦИПАЛЬНУЮ УСЛУГУ А ТАКЖЕ ДОЛЖНОСТНЫХ ЛИЦ ГОСУДАРСТВЕННЫХ ИЛИ МУНИЦИПАЛЬНЫХ СЛУЖАЩИХ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жалобой, в том числе, в следующих случаях: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функции;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муниципальной функции;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функции;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   муниципальной функции, у заявителя;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 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функции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предоставляющего муниципальную функцию, должностного лица органа, предоставляющего муниципальную функцию,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подается в письменной форме на бумажном носителе, в электронной форме в орган, предоставляющий муниципальную функцию. Жалобы на решения, принятые руководителем органа, предоставляющего   муниципальную функцию, подаются в вышестоящий орган (при его наличии) либо в случае его отсутствия рассматриваются непосредственно руководителем органа, предоставляющего   муниципальную функцию.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64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Жалоба должна содержать: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  муниципальную функцию, должностного лица органа, предоставляющего  муниципальную функцию, </w:t>
      </w: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   муниципального служащего, решения и действия (бездействие) которых обжалуются;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  предоставляющего муниципальную функцию, должностного лица органа, предоставляющего муниципальную функцию, либо муниципального служащего;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Жалоба, поступившая в орган, предоставляющий  муниципальную функцию,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функцию, должностного лица органа, предоставляющего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результатам рассмотрения жалобы орган, предоставляющий   муниципальную функцию, принимает одно из следующих решений: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   муниципальную функцию, опечаток и ошибок в выданных в результате предоставления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Брянской области, муниципальными правовыми актами, а также в иных формах;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Не позднее дня, следующего за днем принятия решения, указанного в </w:t>
      </w:r>
      <w:hyperlink r:id="rId5" w:history="1">
        <w:r w:rsidR="008B35AC" w:rsidRPr="009C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5.6</w:t>
        </w:r>
      </w:hyperlink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заявителю в письменной форме и по желанию заявителя в 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8B35AC" w:rsidRPr="009C39EF" w:rsidRDefault="00964B60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6" w:history="1">
        <w:r w:rsidR="008B35AC" w:rsidRPr="009C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5.2</w:t>
        </w:r>
      </w:hyperlink>
      <w:r w:rsidR="008B35AC" w:rsidRPr="009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35AC" w:rsidRPr="009C39EF" w:rsidRDefault="008B35AC" w:rsidP="001A1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D39EE" w:rsidRPr="009C39EF" w:rsidRDefault="00CD39EE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576841" w:rsidRPr="009C39EF" w:rsidRDefault="00576841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9C39EF" w:rsidRPr="009C39EF" w:rsidRDefault="009C39EF" w:rsidP="001A1598">
      <w:pPr>
        <w:jc w:val="both"/>
        <w:rPr>
          <w:sz w:val="28"/>
          <w:szCs w:val="28"/>
        </w:rPr>
      </w:pPr>
    </w:p>
    <w:p w:rsidR="00576841" w:rsidRDefault="00576841" w:rsidP="001A1598">
      <w:pPr>
        <w:pStyle w:val="a6"/>
        <w:jc w:val="both"/>
        <w:rPr>
          <w:b/>
          <w:bCs/>
          <w:color w:val="000000"/>
          <w:sz w:val="24"/>
          <w:szCs w:val="24"/>
        </w:rPr>
      </w:pPr>
    </w:p>
    <w:p w:rsidR="00344872" w:rsidRDefault="00576841" w:rsidP="001A1598">
      <w:pPr>
        <w:pStyle w:val="a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576841" w:rsidRPr="00033A94" w:rsidRDefault="00344872" w:rsidP="001A159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76841">
        <w:rPr>
          <w:b/>
          <w:bCs/>
          <w:color w:val="000000"/>
          <w:sz w:val="24"/>
          <w:szCs w:val="24"/>
        </w:rPr>
        <w:t xml:space="preserve">  </w:t>
      </w:r>
      <w:r w:rsidR="00576841" w:rsidRPr="00033A94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576841" w:rsidRPr="00033A94" w:rsidRDefault="00576841" w:rsidP="001A1598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 xml:space="preserve">к  административному  регламенту  исполнения </w:t>
      </w:r>
    </w:p>
    <w:p w:rsidR="00576841" w:rsidRPr="00033A94" w:rsidRDefault="00576841" w:rsidP="001A1598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>муниципальной функции «</w:t>
      </w:r>
      <w:r>
        <w:rPr>
          <w:rFonts w:ascii="Times New Roman" w:hAnsi="Times New Roman"/>
          <w:sz w:val="24"/>
          <w:szCs w:val="24"/>
        </w:rPr>
        <w:t>О</w:t>
      </w:r>
      <w:r w:rsidRPr="00033A94">
        <w:rPr>
          <w:rFonts w:ascii="Times New Roman" w:hAnsi="Times New Roman"/>
          <w:sz w:val="24"/>
          <w:szCs w:val="24"/>
        </w:rPr>
        <w:t xml:space="preserve">существление мероприятий </w:t>
      </w:r>
    </w:p>
    <w:p w:rsidR="00576841" w:rsidRPr="00033A94" w:rsidRDefault="00576841" w:rsidP="001A1598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>по  работе  с  детьми  и  молодежью</w:t>
      </w:r>
      <w:r>
        <w:rPr>
          <w:rFonts w:ascii="Times New Roman" w:hAnsi="Times New Roman"/>
          <w:sz w:val="24"/>
          <w:szCs w:val="24"/>
        </w:rPr>
        <w:t>»</w:t>
      </w:r>
      <w:r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Pr="00033A94" w:rsidRDefault="00576841" w:rsidP="001A1598">
      <w:pPr>
        <w:pStyle w:val="a6"/>
        <w:ind w:firstLine="709"/>
        <w:jc w:val="right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Pr="00033A94" w:rsidRDefault="00576841" w:rsidP="001A159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Pr="00033A94" w:rsidRDefault="00576841" w:rsidP="001A1598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841" w:rsidRPr="00033A94" w:rsidRDefault="00576841" w:rsidP="001A159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3A94">
        <w:rPr>
          <w:rFonts w:ascii="Times New Roman" w:hAnsi="Times New Roman"/>
          <w:b/>
          <w:sz w:val="24"/>
          <w:szCs w:val="24"/>
        </w:rPr>
        <w:t>БЛОК-СХЕМА</w:t>
      </w:r>
    </w:p>
    <w:p w:rsidR="00576841" w:rsidRPr="00033A94" w:rsidRDefault="00576841" w:rsidP="001A159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3A94">
        <w:rPr>
          <w:rFonts w:ascii="Times New Roman" w:hAnsi="Times New Roman"/>
          <w:b/>
          <w:sz w:val="24"/>
          <w:szCs w:val="24"/>
        </w:rPr>
        <w:t>последовательности действий при исполнении муниципальной функции «</w:t>
      </w:r>
      <w:r>
        <w:rPr>
          <w:rFonts w:ascii="Times New Roman" w:hAnsi="Times New Roman"/>
          <w:b/>
          <w:sz w:val="24"/>
          <w:szCs w:val="24"/>
        </w:rPr>
        <w:t>О</w:t>
      </w:r>
      <w:r w:rsidRPr="00033A94">
        <w:rPr>
          <w:rFonts w:ascii="Times New Roman" w:hAnsi="Times New Roman"/>
          <w:b/>
          <w:sz w:val="24"/>
          <w:szCs w:val="24"/>
        </w:rPr>
        <w:t>существление мероприятий по работе с детьми и молодежью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76841" w:rsidRPr="00033A94" w:rsidRDefault="00576841" w:rsidP="001A1598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6841" w:rsidRPr="00033A94" w:rsidRDefault="00576841" w:rsidP="00576841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Pr="00033A94" w:rsidRDefault="00917FA6" w:rsidP="00576841">
      <w:pPr>
        <w:rPr>
          <w:sz w:val="24"/>
          <w:szCs w:val="24"/>
        </w:rPr>
      </w:pPr>
      <w:r w:rsidRPr="00917FA6">
        <w:rPr>
          <w:rFonts w:ascii="Times New Roman" w:hAnsi="Times New Roman"/>
          <w:noProof/>
          <w:spacing w:val="-2"/>
          <w:sz w:val="24"/>
          <w:szCs w:val="24"/>
        </w:rPr>
        <w:pict>
          <v:rect id="_x0000_s1031" style="position:absolute;margin-left:3.15pt;margin-top:3.55pt;width:425.85pt;height:63.75pt;z-index:251665408">
            <v:textbox style="mso-next-textbox:#_x0000_s1031">
              <w:txbxContent>
                <w:p w:rsidR="00576841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76841" w:rsidRPr="00D9091D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>Планирование мероприятий</w:t>
                  </w:r>
                </w:p>
              </w:txbxContent>
            </v:textbox>
          </v:rect>
        </w:pict>
      </w:r>
    </w:p>
    <w:p w:rsidR="00576841" w:rsidRPr="00033A94" w:rsidRDefault="00576841" w:rsidP="00576841">
      <w:pPr>
        <w:rPr>
          <w:sz w:val="24"/>
          <w:szCs w:val="24"/>
        </w:rPr>
      </w:pPr>
    </w:p>
    <w:p w:rsidR="00576841" w:rsidRPr="00033A94" w:rsidRDefault="00917FA6" w:rsidP="005768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2" style="position:absolute;left:0;text-align:left;z-index:251666432" from="214.1pt,16.4pt" to="214.1pt,58.7pt">
            <v:stroke endarrow="block"/>
          </v:line>
        </w:pict>
      </w:r>
    </w:p>
    <w:p w:rsidR="00576841" w:rsidRPr="00033A94" w:rsidRDefault="00576841" w:rsidP="00576841">
      <w:pPr>
        <w:jc w:val="center"/>
        <w:rPr>
          <w:sz w:val="24"/>
          <w:szCs w:val="24"/>
        </w:rPr>
      </w:pPr>
    </w:p>
    <w:p w:rsidR="00576841" w:rsidRPr="00033A94" w:rsidRDefault="00917FA6" w:rsidP="00576841">
      <w:pPr>
        <w:rPr>
          <w:sz w:val="24"/>
          <w:szCs w:val="24"/>
        </w:rPr>
      </w:pPr>
      <w:r w:rsidRPr="00917FA6">
        <w:rPr>
          <w:rFonts w:ascii="Times New Roman" w:hAnsi="Times New Roman"/>
          <w:noProof/>
          <w:spacing w:val="-2"/>
          <w:sz w:val="24"/>
          <w:szCs w:val="24"/>
        </w:rPr>
        <w:pict>
          <v:rect id="_x0000_s1028" style="position:absolute;margin-left:3.15pt;margin-top:10.15pt;width:425.85pt;height:42.75pt;z-index:251662336">
            <v:textbox style="mso-next-textbox:#_x0000_s1028">
              <w:txbxContent>
                <w:p w:rsidR="00576841" w:rsidRPr="005F0657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>Подготовка документов, регламентирующих</w:t>
                  </w:r>
                </w:p>
                <w:p w:rsidR="00576841" w:rsidRPr="005F0657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>порядок  проведения мероприя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тия</w:t>
                  </w:r>
                </w:p>
                <w:p w:rsidR="00576841" w:rsidRPr="00D9091D" w:rsidRDefault="00576841" w:rsidP="00576841">
                  <w:pPr>
                    <w:jc w:val="center"/>
                  </w:pPr>
                </w:p>
              </w:txbxContent>
            </v:textbox>
          </v:rect>
        </w:pict>
      </w:r>
    </w:p>
    <w:p w:rsidR="00576841" w:rsidRPr="00033A94" w:rsidRDefault="00576841" w:rsidP="00576841">
      <w:pPr>
        <w:jc w:val="center"/>
        <w:rPr>
          <w:sz w:val="24"/>
          <w:szCs w:val="24"/>
        </w:rPr>
      </w:pPr>
    </w:p>
    <w:p w:rsidR="00576841" w:rsidRPr="00033A94" w:rsidRDefault="00917FA6" w:rsidP="00576841">
      <w:pPr>
        <w:rPr>
          <w:sz w:val="24"/>
          <w:szCs w:val="24"/>
        </w:rPr>
      </w:pPr>
      <w:r w:rsidRPr="00917FA6">
        <w:rPr>
          <w:rFonts w:ascii="Times New Roman" w:hAnsi="Times New Roman"/>
          <w:noProof/>
          <w:spacing w:val="-2"/>
          <w:sz w:val="24"/>
          <w:szCs w:val="24"/>
        </w:rPr>
        <w:pict>
          <v:rect id="_x0000_s1027" style="position:absolute;margin-left:3.15pt;margin-top:19.95pt;width:425.85pt;height:49.5pt;z-index:251661312">
            <v:textbox style="mso-next-textbox:#_x0000_s1027">
              <w:txbxContent>
                <w:p w:rsidR="00576841" w:rsidRDefault="00576841" w:rsidP="00576841">
                  <w:pPr>
                    <w:jc w:val="center"/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</w:t>
                  </w: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мероприятия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29" style="position:absolute;z-index:251663360" from="214pt,2pt" to="214.1pt,19.95pt">
            <v:stroke endarrow="block"/>
          </v:line>
        </w:pict>
      </w:r>
    </w:p>
    <w:p w:rsidR="00576841" w:rsidRPr="00033A94" w:rsidRDefault="00576841" w:rsidP="00576841">
      <w:pPr>
        <w:rPr>
          <w:sz w:val="24"/>
          <w:szCs w:val="24"/>
        </w:rPr>
      </w:pPr>
    </w:p>
    <w:p w:rsidR="00576841" w:rsidRPr="00033A94" w:rsidRDefault="00917FA6" w:rsidP="00576841">
      <w:pPr>
        <w:tabs>
          <w:tab w:val="left" w:pos="4275"/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214.1pt,23pt" to="214.2pt,40.95pt">
            <v:stroke endarrow="block"/>
          </v:line>
        </w:pict>
      </w:r>
      <w:r w:rsidR="00576841" w:rsidRPr="00033A94">
        <w:rPr>
          <w:sz w:val="24"/>
          <w:szCs w:val="24"/>
        </w:rPr>
        <w:tab/>
      </w:r>
      <w:r w:rsidR="00576841" w:rsidRPr="00033A94">
        <w:rPr>
          <w:sz w:val="24"/>
          <w:szCs w:val="24"/>
        </w:rPr>
        <w:tab/>
      </w:r>
    </w:p>
    <w:p w:rsidR="00576841" w:rsidRPr="00033A94" w:rsidRDefault="00576841" w:rsidP="0057684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841" w:rsidRPr="00033A94" w:rsidRDefault="00917FA6" w:rsidP="0057684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.15pt;margin-top:3.5pt;width:425.85pt;height:43.5pt;z-index:251660288">
            <v:textbox style="mso-next-textbox:#_x0000_s1026">
              <w:txbxContent>
                <w:p w:rsidR="00576841" w:rsidRPr="005F0657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>Мониторинг (анализ) реализации мероприятий</w:t>
                  </w:r>
                </w:p>
                <w:p w:rsidR="00576841" w:rsidRPr="005F0657" w:rsidRDefault="00576841" w:rsidP="00576841">
                  <w:pPr>
                    <w:pStyle w:val="a6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0657">
                    <w:rPr>
                      <w:rFonts w:ascii="Times New Roman" w:hAnsi="Times New Roman"/>
                      <w:sz w:val="28"/>
                      <w:szCs w:val="28"/>
                    </w:rPr>
                    <w:t>с детьми и молодежью</w:t>
                  </w:r>
                </w:p>
                <w:p w:rsidR="00576841" w:rsidRDefault="00576841" w:rsidP="00576841"/>
                <w:p w:rsidR="00576841" w:rsidRPr="00017E3F" w:rsidRDefault="00576841" w:rsidP="00576841"/>
              </w:txbxContent>
            </v:textbox>
          </v:rect>
        </w:pict>
      </w:r>
      <w:r w:rsidR="00576841"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Pr="00033A94" w:rsidRDefault="00576841" w:rsidP="0057684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33A94">
        <w:rPr>
          <w:rFonts w:ascii="Times New Roman" w:hAnsi="Times New Roman"/>
          <w:sz w:val="24"/>
          <w:szCs w:val="24"/>
        </w:rPr>
        <w:t xml:space="preserve"> </w:t>
      </w:r>
    </w:p>
    <w:p w:rsidR="00576841" w:rsidRDefault="00576841"/>
    <w:p w:rsidR="00576841" w:rsidRDefault="00576841"/>
    <w:sectPr w:rsidR="00576841" w:rsidSect="009C3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5AC"/>
    <w:rsid w:val="001A1598"/>
    <w:rsid w:val="001D5A62"/>
    <w:rsid w:val="00266DB5"/>
    <w:rsid w:val="0027361A"/>
    <w:rsid w:val="00344872"/>
    <w:rsid w:val="00454F0D"/>
    <w:rsid w:val="00576841"/>
    <w:rsid w:val="005C170B"/>
    <w:rsid w:val="005C3E8B"/>
    <w:rsid w:val="005D5F9E"/>
    <w:rsid w:val="006A7088"/>
    <w:rsid w:val="007516B9"/>
    <w:rsid w:val="008B35AC"/>
    <w:rsid w:val="008F05C6"/>
    <w:rsid w:val="00917FA6"/>
    <w:rsid w:val="00964B60"/>
    <w:rsid w:val="00983CD9"/>
    <w:rsid w:val="00992471"/>
    <w:rsid w:val="009C39EF"/>
    <w:rsid w:val="009D7E68"/>
    <w:rsid w:val="009F73F7"/>
    <w:rsid w:val="00BA02F3"/>
    <w:rsid w:val="00BB730E"/>
    <w:rsid w:val="00BC62E0"/>
    <w:rsid w:val="00BF24D9"/>
    <w:rsid w:val="00CD39EE"/>
    <w:rsid w:val="00D04FE7"/>
    <w:rsid w:val="00D4015B"/>
    <w:rsid w:val="00EB6664"/>
    <w:rsid w:val="00F824CE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5AC"/>
    <w:rPr>
      <w:b/>
      <w:bCs/>
    </w:rPr>
  </w:style>
  <w:style w:type="character" w:styleId="a5">
    <w:name w:val="Hyperlink"/>
    <w:basedOn w:val="a0"/>
    <w:uiPriority w:val="99"/>
    <w:semiHidden/>
    <w:unhideWhenUsed/>
    <w:rsid w:val="008B35AC"/>
    <w:rPr>
      <w:color w:val="0000FF"/>
      <w:u w:val="single"/>
    </w:rPr>
  </w:style>
  <w:style w:type="paragraph" w:styleId="a6">
    <w:name w:val="No Spacing"/>
    <w:uiPriority w:val="1"/>
    <w:qFormat/>
    <w:rsid w:val="005768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5378D331CE02ECD6DF7EE299D7340C44CC6BF521DE32773F758E2Eb6SEL" TargetMode="External"/><Relationship Id="rId5" Type="http://schemas.openxmlformats.org/officeDocument/2006/relationships/hyperlink" Target="consultantplus://offline/ref=3779F1E9AA1811C3E5395378D331CE02ECD6DF7EE299D7340C44CC6BF521DE32773F758E2Fb6SEL" TargetMode="External"/><Relationship Id="rId4" Type="http://schemas.openxmlformats.org/officeDocument/2006/relationships/hyperlink" Target="mailto:o.surazh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Admin</cp:lastModifiedBy>
  <cp:revision>2</cp:revision>
  <cp:lastPrinted>2016-07-27T11:30:00Z</cp:lastPrinted>
  <dcterms:created xsi:type="dcterms:W3CDTF">2016-07-27T11:32:00Z</dcterms:created>
  <dcterms:modified xsi:type="dcterms:W3CDTF">2016-07-27T11:32:00Z</dcterms:modified>
</cp:coreProperties>
</file>