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CF" w:rsidRPr="00D03436" w:rsidRDefault="00E64FBD" w:rsidP="00E64FB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00BB3ACF" w:rsidRPr="00D03436">
        <w:rPr>
          <w:rFonts w:ascii="Times New Roman" w:eastAsia="Times New Roman" w:hAnsi="Times New Roman" w:cs="Times New Roman"/>
          <w:color w:val="2D2D2D"/>
          <w:sz w:val="21"/>
          <w:szCs w:val="21"/>
          <w:lang w:eastAsia="ru-RU"/>
        </w:rPr>
        <w:t>Утверждена</w:t>
      </w:r>
    </w:p>
    <w:p w:rsidR="00BB3ACF" w:rsidRPr="00D03436" w:rsidRDefault="00BB3ACF" w:rsidP="00BB3ACF">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D03436">
        <w:rPr>
          <w:rFonts w:ascii="Times New Roman" w:eastAsia="Times New Roman" w:hAnsi="Times New Roman" w:cs="Times New Roman"/>
          <w:color w:val="2D2D2D"/>
          <w:sz w:val="24"/>
          <w:szCs w:val="24"/>
          <w:lang w:eastAsia="ru-RU"/>
        </w:rPr>
        <w:t xml:space="preserve">                                                                                                 п</w:t>
      </w:r>
      <w:r w:rsidR="007A3115" w:rsidRPr="00D03436">
        <w:rPr>
          <w:rFonts w:ascii="Times New Roman" w:eastAsia="Times New Roman" w:hAnsi="Times New Roman" w:cs="Times New Roman"/>
          <w:color w:val="2D2D2D"/>
          <w:sz w:val="24"/>
          <w:szCs w:val="24"/>
          <w:lang w:eastAsia="ru-RU"/>
        </w:rPr>
        <w:t>остановлен</w:t>
      </w:r>
      <w:r w:rsidRPr="00D03436">
        <w:rPr>
          <w:rFonts w:ascii="Times New Roman" w:eastAsia="Times New Roman" w:hAnsi="Times New Roman" w:cs="Times New Roman"/>
          <w:color w:val="2D2D2D"/>
          <w:sz w:val="24"/>
          <w:szCs w:val="24"/>
          <w:lang w:eastAsia="ru-RU"/>
        </w:rPr>
        <w:t>ием администрации</w:t>
      </w:r>
    </w:p>
    <w:p w:rsidR="000E3DE4" w:rsidRPr="00D03436" w:rsidRDefault="00BB3ACF" w:rsidP="00BB3ACF">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D03436">
        <w:rPr>
          <w:rFonts w:ascii="Times New Roman" w:eastAsia="Times New Roman" w:hAnsi="Times New Roman" w:cs="Times New Roman"/>
          <w:color w:val="2D2D2D"/>
          <w:sz w:val="24"/>
          <w:szCs w:val="24"/>
          <w:lang w:eastAsia="ru-RU"/>
        </w:rPr>
        <w:t xml:space="preserve">                                                                                          </w:t>
      </w:r>
      <w:r w:rsidR="00EA1EE9">
        <w:rPr>
          <w:rFonts w:ascii="Times New Roman" w:eastAsia="Times New Roman" w:hAnsi="Times New Roman" w:cs="Times New Roman"/>
          <w:color w:val="2D2D2D"/>
          <w:sz w:val="24"/>
          <w:szCs w:val="24"/>
          <w:lang w:eastAsia="ru-RU"/>
        </w:rPr>
        <w:t>Суражского</w:t>
      </w:r>
      <w:r w:rsidRPr="00D03436">
        <w:rPr>
          <w:rFonts w:ascii="Times New Roman" w:eastAsia="Times New Roman" w:hAnsi="Times New Roman" w:cs="Times New Roman"/>
          <w:color w:val="2D2D2D"/>
          <w:sz w:val="24"/>
          <w:szCs w:val="24"/>
          <w:lang w:eastAsia="ru-RU"/>
        </w:rPr>
        <w:t xml:space="preserve"> района                                                     </w:t>
      </w:r>
    </w:p>
    <w:p w:rsidR="000E3DE4" w:rsidRPr="00D03436" w:rsidRDefault="0002213E" w:rsidP="00BB3ACF">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E64FBD">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 xml:space="preserve"> от </w:t>
      </w:r>
      <w:r w:rsidR="00723899">
        <w:rPr>
          <w:rFonts w:ascii="Times New Roman" w:eastAsia="Times New Roman" w:hAnsi="Times New Roman" w:cs="Times New Roman"/>
          <w:color w:val="2D2D2D"/>
          <w:sz w:val="24"/>
          <w:szCs w:val="24"/>
          <w:lang w:eastAsia="ru-RU"/>
        </w:rPr>
        <w:t xml:space="preserve">12 сентября </w:t>
      </w:r>
      <w:r w:rsidR="00044691" w:rsidRPr="00D03436">
        <w:rPr>
          <w:rFonts w:ascii="Times New Roman" w:eastAsia="Times New Roman" w:hAnsi="Times New Roman" w:cs="Times New Roman"/>
          <w:color w:val="2D2D2D"/>
          <w:sz w:val="24"/>
          <w:szCs w:val="24"/>
          <w:lang w:eastAsia="ru-RU"/>
        </w:rPr>
        <w:t>2018 г.</w:t>
      </w:r>
      <w:r w:rsidR="0061196C">
        <w:rPr>
          <w:rFonts w:ascii="Times New Roman" w:eastAsia="Times New Roman" w:hAnsi="Times New Roman" w:cs="Times New Roman"/>
          <w:color w:val="2D2D2D"/>
          <w:sz w:val="24"/>
          <w:szCs w:val="24"/>
          <w:lang w:eastAsia="ru-RU"/>
        </w:rPr>
        <w:t xml:space="preserve"> № </w:t>
      </w:r>
      <w:r w:rsidR="00723899">
        <w:rPr>
          <w:rFonts w:ascii="Times New Roman" w:eastAsia="Times New Roman" w:hAnsi="Times New Roman" w:cs="Times New Roman"/>
          <w:color w:val="2D2D2D"/>
          <w:sz w:val="24"/>
          <w:szCs w:val="24"/>
          <w:lang w:eastAsia="ru-RU"/>
        </w:rPr>
        <w:t>881</w:t>
      </w:r>
    </w:p>
    <w:p w:rsidR="000E3DE4" w:rsidRPr="00D03436" w:rsidRDefault="000E3DE4" w:rsidP="00BB3ACF">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0E3DE4" w:rsidRPr="00D03436" w:rsidRDefault="000E3DE4" w:rsidP="00BB3ACF">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0E3DE4" w:rsidRPr="00D03436" w:rsidRDefault="000E3DE4" w:rsidP="00BB3ACF">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D03436">
        <w:rPr>
          <w:rFonts w:ascii="Times New Roman" w:eastAsia="Times New Roman" w:hAnsi="Times New Roman" w:cs="Times New Roman"/>
          <w:color w:val="2D2D2D"/>
          <w:sz w:val="28"/>
          <w:szCs w:val="28"/>
          <w:lang w:eastAsia="ru-RU"/>
        </w:rPr>
        <w:t>Методика оценки эффективности  использования объектов нед</w:t>
      </w:r>
      <w:r w:rsidR="000E5EB4" w:rsidRPr="00D03436">
        <w:rPr>
          <w:rFonts w:ascii="Times New Roman" w:eastAsia="Times New Roman" w:hAnsi="Times New Roman" w:cs="Times New Roman"/>
          <w:color w:val="2D2D2D"/>
          <w:sz w:val="28"/>
          <w:szCs w:val="28"/>
          <w:lang w:eastAsia="ru-RU"/>
        </w:rPr>
        <w:t>вижимого имущества, находящихся</w:t>
      </w:r>
      <w:r w:rsidRPr="00D03436">
        <w:rPr>
          <w:rFonts w:ascii="Times New Roman" w:eastAsia="Times New Roman" w:hAnsi="Times New Roman" w:cs="Times New Roman"/>
          <w:color w:val="2D2D2D"/>
          <w:sz w:val="28"/>
          <w:szCs w:val="28"/>
          <w:lang w:eastAsia="ru-RU"/>
        </w:rPr>
        <w:t xml:space="preserve"> в муниципальной собственности</w:t>
      </w:r>
      <w:r w:rsidR="005E6AAE" w:rsidRPr="00D03436">
        <w:rPr>
          <w:rFonts w:ascii="Times New Roman" w:eastAsia="Times New Roman" w:hAnsi="Times New Roman" w:cs="Times New Roman"/>
          <w:color w:val="2D2D2D"/>
          <w:sz w:val="28"/>
          <w:szCs w:val="28"/>
          <w:lang w:eastAsia="ru-RU"/>
        </w:rPr>
        <w:t xml:space="preserve"> </w:t>
      </w:r>
      <w:r w:rsidR="00EA1EE9">
        <w:rPr>
          <w:rFonts w:ascii="Times New Roman" w:eastAsia="Times New Roman" w:hAnsi="Times New Roman" w:cs="Times New Roman"/>
          <w:color w:val="2D2D2D"/>
          <w:sz w:val="28"/>
          <w:szCs w:val="28"/>
          <w:lang w:eastAsia="ru-RU"/>
        </w:rPr>
        <w:t>Суражского</w:t>
      </w:r>
      <w:r w:rsidR="005E6AAE" w:rsidRPr="00D03436">
        <w:rPr>
          <w:rFonts w:ascii="Times New Roman" w:eastAsia="Times New Roman" w:hAnsi="Times New Roman" w:cs="Times New Roman"/>
          <w:color w:val="2D2D2D"/>
          <w:sz w:val="28"/>
          <w:szCs w:val="28"/>
          <w:lang w:eastAsia="ru-RU"/>
        </w:rPr>
        <w:t xml:space="preserve"> района</w:t>
      </w:r>
      <w:r w:rsidRPr="00D03436">
        <w:rPr>
          <w:rFonts w:ascii="Times New Roman" w:eastAsia="Times New Roman" w:hAnsi="Times New Roman" w:cs="Times New Roman"/>
          <w:color w:val="2D2D2D"/>
          <w:sz w:val="28"/>
          <w:szCs w:val="28"/>
          <w:lang w:eastAsia="ru-RU"/>
        </w:rPr>
        <w:t>, закрепленных на праве оперативного управления или хозяйственного ведения за муниципальными учреждениями</w:t>
      </w:r>
      <w:r w:rsidR="000E5EB4" w:rsidRPr="00D03436">
        <w:rPr>
          <w:rFonts w:ascii="Times New Roman" w:eastAsia="Times New Roman" w:hAnsi="Times New Roman" w:cs="Times New Roman"/>
          <w:color w:val="2D2D2D"/>
          <w:sz w:val="28"/>
          <w:szCs w:val="28"/>
          <w:lang w:eastAsia="ru-RU"/>
        </w:rPr>
        <w:t>,</w:t>
      </w:r>
      <w:r w:rsidRPr="00D03436">
        <w:rPr>
          <w:rFonts w:ascii="Times New Roman" w:eastAsia="Times New Roman" w:hAnsi="Times New Roman" w:cs="Times New Roman"/>
          <w:color w:val="2D2D2D"/>
          <w:sz w:val="28"/>
          <w:szCs w:val="28"/>
          <w:lang w:eastAsia="ru-RU"/>
        </w:rPr>
        <w:t xml:space="preserve"> предприятиями.</w:t>
      </w:r>
    </w:p>
    <w:p w:rsidR="000E3DE4" w:rsidRPr="00D03436" w:rsidRDefault="007A3115" w:rsidP="000E3DE4">
      <w:pPr>
        <w:pStyle w:val="a9"/>
        <w:numPr>
          <w:ilvl w:val="0"/>
          <w:numId w:val="6"/>
        </w:num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4"/>
          <w:szCs w:val="24"/>
          <w:lang w:eastAsia="ru-RU"/>
        </w:rPr>
      </w:pPr>
      <w:r w:rsidRPr="00D03436">
        <w:rPr>
          <w:rFonts w:ascii="Times New Roman" w:eastAsia="Times New Roman" w:hAnsi="Times New Roman" w:cs="Times New Roman"/>
          <w:color w:val="4C4C4C"/>
          <w:sz w:val="24"/>
          <w:szCs w:val="24"/>
          <w:lang w:eastAsia="ru-RU"/>
        </w:rPr>
        <w:t>Общие положения</w:t>
      </w:r>
    </w:p>
    <w:p w:rsidR="00CE107B" w:rsidRPr="00D03436" w:rsidRDefault="007A3115" w:rsidP="00803309">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1.1. Настоящая Методика определяет процедуру взаимодейст</w:t>
      </w:r>
      <w:r w:rsidR="003225D0" w:rsidRPr="00D03436">
        <w:rPr>
          <w:rFonts w:ascii="Times New Roman" w:eastAsia="Times New Roman" w:hAnsi="Times New Roman" w:cs="Times New Roman"/>
          <w:color w:val="2D2D2D"/>
          <w:lang w:eastAsia="ru-RU"/>
        </w:rPr>
        <w:t xml:space="preserve">вия </w:t>
      </w:r>
      <w:r w:rsidR="00747C3B" w:rsidRPr="00D03436">
        <w:rPr>
          <w:rFonts w:ascii="Times New Roman" w:eastAsia="Times New Roman" w:hAnsi="Times New Roman" w:cs="Times New Roman"/>
          <w:color w:val="2D2D2D"/>
          <w:lang w:eastAsia="ru-RU"/>
        </w:rPr>
        <w:t xml:space="preserve">Администрации </w:t>
      </w:r>
      <w:r w:rsidR="00EA1EE9">
        <w:rPr>
          <w:rFonts w:ascii="Times New Roman" w:eastAsia="Times New Roman" w:hAnsi="Times New Roman" w:cs="Times New Roman"/>
          <w:color w:val="2D2D2D"/>
          <w:lang w:eastAsia="ru-RU"/>
        </w:rPr>
        <w:t>Суражского</w:t>
      </w:r>
      <w:r w:rsidR="00747C3B" w:rsidRPr="00D03436">
        <w:rPr>
          <w:rFonts w:ascii="Times New Roman" w:eastAsia="Times New Roman" w:hAnsi="Times New Roman" w:cs="Times New Roman"/>
          <w:color w:val="2D2D2D"/>
          <w:lang w:eastAsia="ru-RU"/>
        </w:rPr>
        <w:t xml:space="preserve"> района</w:t>
      </w:r>
      <w:r w:rsidR="003225D0" w:rsidRPr="00D03436">
        <w:rPr>
          <w:rFonts w:ascii="Times New Roman" w:eastAsia="Times New Roman" w:hAnsi="Times New Roman" w:cs="Times New Roman"/>
          <w:color w:val="2D2D2D"/>
          <w:lang w:eastAsia="ru-RU"/>
        </w:rPr>
        <w:t xml:space="preserve"> и </w:t>
      </w:r>
      <w:r w:rsidRPr="00D03436">
        <w:rPr>
          <w:rFonts w:ascii="Times New Roman" w:eastAsia="Times New Roman" w:hAnsi="Times New Roman" w:cs="Times New Roman"/>
          <w:color w:val="2D2D2D"/>
          <w:lang w:eastAsia="ru-RU"/>
        </w:rPr>
        <w:t>муницип</w:t>
      </w:r>
      <w:r w:rsidR="00747C3B" w:rsidRPr="00D03436">
        <w:rPr>
          <w:rFonts w:ascii="Times New Roman" w:eastAsia="Times New Roman" w:hAnsi="Times New Roman" w:cs="Times New Roman"/>
          <w:color w:val="2D2D2D"/>
          <w:lang w:eastAsia="ru-RU"/>
        </w:rPr>
        <w:t>альных учреждений</w:t>
      </w:r>
      <w:r w:rsidRPr="00D03436">
        <w:rPr>
          <w:rFonts w:ascii="Times New Roman" w:eastAsia="Times New Roman" w:hAnsi="Times New Roman" w:cs="Times New Roman"/>
          <w:color w:val="2D2D2D"/>
          <w:lang w:eastAsia="ru-RU"/>
        </w:rPr>
        <w:t>, муниципа</w:t>
      </w:r>
      <w:r w:rsidR="00803309" w:rsidRPr="00D03436">
        <w:rPr>
          <w:rFonts w:ascii="Times New Roman" w:eastAsia="Times New Roman" w:hAnsi="Times New Roman" w:cs="Times New Roman"/>
          <w:color w:val="2D2D2D"/>
          <w:lang w:eastAsia="ru-RU"/>
        </w:rPr>
        <w:t xml:space="preserve">льных предприятий </w:t>
      </w:r>
      <w:r w:rsidRPr="00D03436">
        <w:rPr>
          <w:rFonts w:ascii="Times New Roman" w:eastAsia="Times New Roman" w:hAnsi="Times New Roman" w:cs="Times New Roman"/>
          <w:color w:val="2D2D2D"/>
          <w:lang w:eastAsia="ru-RU"/>
        </w:rPr>
        <w:t xml:space="preserve"> по осуществлению оценки эффективности использования объектов недвижимого имущества, наход</w:t>
      </w:r>
      <w:r w:rsidR="00747C3B" w:rsidRPr="00D03436">
        <w:rPr>
          <w:rFonts w:ascii="Times New Roman" w:eastAsia="Times New Roman" w:hAnsi="Times New Roman" w:cs="Times New Roman"/>
          <w:color w:val="2D2D2D"/>
          <w:lang w:eastAsia="ru-RU"/>
        </w:rPr>
        <w:t xml:space="preserve">ящегося в муниципальной собственности </w:t>
      </w:r>
      <w:r w:rsidR="00EA1EE9">
        <w:rPr>
          <w:rFonts w:ascii="Times New Roman" w:eastAsia="Times New Roman" w:hAnsi="Times New Roman" w:cs="Times New Roman"/>
          <w:color w:val="2D2D2D"/>
          <w:lang w:eastAsia="ru-RU"/>
        </w:rPr>
        <w:t>Суражского</w:t>
      </w:r>
      <w:r w:rsidR="00747C3B" w:rsidRPr="00D03436">
        <w:rPr>
          <w:rFonts w:ascii="Times New Roman" w:eastAsia="Times New Roman" w:hAnsi="Times New Roman" w:cs="Times New Roman"/>
          <w:color w:val="2D2D2D"/>
          <w:lang w:eastAsia="ru-RU"/>
        </w:rPr>
        <w:t xml:space="preserve"> района</w:t>
      </w:r>
      <w:r w:rsidRPr="00D03436">
        <w:rPr>
          <w:rFonts w:ascii="Times New Roman" w:eastAsia="Times New Roman" w:hAnsi="Times New Roman" w:cs="Times New Roman"/>
          <w:color w:val="2D2D2D"/>
          <w:lang w:eastAsia="ru-RU"/>
        </w:rPr>
        <w:t>, включая земельные участки</w:t>
      </w:r>
      <w:r w:rsidR="003C7DAC">
        <w:rPr>
          <w:rFonts w:ascii="Times New Roman" w:eastAsia="Times New Roman" w:hAnsi="Times New Roman" w:cs="Times New Roman"/>
          <w:color w:val="2D2D2D"/>
          <w:lang w:eastAsia="ru-RU"/>
        </w:rPr>
        <w:t xml:space="preserve"> </w:t>
      </w:r>
      <w:r w:rsidR="00CE107B" w:rsidRPr="00D03436">
        <w:rPr>
          <w:rFonts w:ascii="Times New Roman" w:eastAsia="Times New Roman" w:hAnsi="Times New Roman" w:cs="Times New Roman"/>
          <w:color w:val="2D2D2D"/>
          <w:lang w:eastAsia="ru-RU"/>
        </w:rPr>
        <w:t>(дале</w:t>
      </w:r>
      <w:proofErr w:type="gramStart"/>
      <w:r w:rsidR="00CE107B" w:rsidRPr="00D03436">
        <w:rPr>
          <w:rFonts w:ascii="Times New Roman" w:eastAsia="Times New Roman" w:hAnsi="Times New Roman" w:cs="Times New Roman"/>
          <w:color w:val="2D2D2D"/>
          <w:lang w:eastAsia="ru-RU"/>
        </w:rPr>
        <w:t>е-</w:t>
      </w:r>
      <w:proofErr w:type="gramEnd"/>
      <w:r w:rsidR="00CE107B" w:rsidRPr="00D03436">
        <w:rPr>
          <w:rFonts w:ascii="Times New Roman" w:eastAsia="Times New Roman" w:hAnsi="Times New Roman" w:cs="Times New Roman"/>
          <w:color w:val="2D2D2D"/>
          <w:lang w:eastAsia="ru-RU"/>
        </w:rPr>
        <w:t xml:space="preserve"> недвижимое имущество).</w:t>
      </w:r>
    </w:p>
    <w:p w:rsidR="007A3115" w:rsidRPr="00B37271" w:rsidRDefault="009A0C2F" w:rsidP="00803309">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1.2</w:t>
      </w:r>
      <w:r w:rsidR="007A3115" w:rsidRPr="00D03436">
        <w:rPr>
          <w:rFonts w:ascii="Times New Roman" w:eastAsia="Times New Roman" w:hAnsi="Times New Roman" w:cs="Times New Roman"/>
          <w:color w:val="2D2D2D"/>
          <w:lang w:eastAsia="ru-RU"/>
        </w:rPr>
        <w:t>.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w:t>
      </w:r>
      <w:r w:rsidR="007A3115" w:rsidRPr="00B37271">
        <w:rPr>
          <w:rFonts w:ascii="Times New Roman" w:eastAsia="Times New Roman" w:hAnsi="Times New Roman" w:cs="Times New Roman"/>
          <w:color w:val="2D2D2D"/>
          <w:lang w:eastAsia="ru-RU"/>
        </w:rPr>
        <w:t>твом.</w:t>
      </w:r>
    </w:p>
    <w:p w:rsidR="007A3115" w:rsidRPr="00BB3ACF" w:rsidRDefault="007A3115" w:rsidP="00CE107B">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t xml:space="preserve">2. Порядок </w:t>
      </w:r>
      <w:proofErr w:type="gramStart"/>
      <w:r w:rsidRPr="00BB3ACF">
        <w:rPr>
          <w:rFonts w:ascii="Arial" w:eastAsia="Times New Roman" w:hAnsi="Arial" w:cs="Arial"/>
          <w:color w:val="4C4C4C"/>
          <w:sz w:val="24"/>
          <w:szCs w:val="24"/>
          <w:lang w:eastAsia="ru-RU"/>
        </w:rPr>
        <w:t>проведения оценки эффективности использования объектов недвижимого имущества</w:t>
      </w:r>
      <w:proofErr w:type="gramEnd"/>
    </w:p>
    <w:p w:rsidR="007A3115" w:rsidRPr="00B37271" w:rsidRDefault="007A3115" w:rsidP="009A0C2F">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 xml:space="preserve">2.1. </w:t>
      </w:r>
      <w:proofErr w:type="gramStart"/>
      <w:r w:rsidRPr="00B37271">
        <w:rPr>
          <w:rFonts w:ascii="Times New Roman" w:eastAsia="Times New Roman" w:hAnsi="Times New Roman" w:cs="Times New Roman"/>
          <w:color w:val="2D2D2D"/>
          <w:lang w:eastAsia="ru-RU"/>
        </w:rPr>
        <w:t>Муницип</w:t>
      </w:r>
      <w:r w:rsidR="00CE107B" w:rsidRPr="00B37271">
        <w:rPr>
          <w:rFonts w:ascii="Times New Roman" w:eastAsia="Times New Roman" w:hAnsi="Times New Roman" w:cs="Times New Roman"/>
          <w:color w:val="2D2D2D"/>
          <w:lang w:eastAsia="ru-RU"/>
        </w:rPr>
        <w:t xml:space="preserve">альные учреждения, предприятия </w:t>
      </w:r>
      <w:r w:rsidR="003C7DAC">
        <w:rPr>
          <w:rFonts w:ascii="Times New Roman" w:eastAsia="Times New Roman" w:hAnsi="Times New Roman" w:cs="Times New Roman"/>
          <w:color w:val="2D2D2D"/>
          <w:lang w:eastAsia="ru-RU"/>
        </w:rPr>
        <w:t>Суражского</w:t>
      </w:r>
      <w:r w:rsidR="00CE107B" w:rsidRPr="00B37271">
        <w:rPr>
          <w:rFonts w:ascii="Times New Roman" w:eastAsia="Times New Roman" w:hAnsi="Times New Roman" w:cs="Times New Roman"/>
          <w:color w:val="2D2D2D"/>
          <w:lang w:eastAsia="ru-RU"/>
        </w:rPr>
        <w:t xml:space="preserve"> района</w:t>
      </w:r>
      <w:r w:rsidR="009A0C2F" w:rsidRPr="00B37271">
        <w:rPr>
          <w:rFonts w:ascii="Times New Roman" w:eastAsia="Times New Roman" w:hAnsi="Times New Roman" w:cs="Times New Roman"/>
          <w:color w:val="2D2D2D"/>
          <w:lang w:eastAsia="ru-RU"/>
        </w:rPr>
        <w:t xml:space="preserve"> ежегодно не позднее   1 апреля</w:t>
      </w:r>
      <w:r w:rsidRPr="00B37271">
        <w:rPr>
          <w:rFonts w:ascii="Times New Roman" w:eastAsia="Times New Roman" w:hAnsi="Times New Roman" w:cs="Times New Roman"/>
          <w:color w:val="2D2D2D"/>
          <w:lang w:eastAsia="ru-RU"/>
        </w:rPr>
        <w:t xml:space="preserve"> года, следующего за отчетным, для проведения оценки эффективности использования и управления муницип</w:t>
      </w:r>
      <w:r w:rsidR="009C3811" w:rsidRPr="00B37271">
        <w:rPr>
          <w:rFonts w:ascii="Times New Roman" w:eastAsia="Times New Roman" w:hAnsi="Times New Roman" w:cs="Times New Roman"/>
          <w:color w:val="2D2D2D"/>
          <w:lang w:eastAsia="ru-RU"/>
        </w:rPr>
        <w:t>альным имущество</w:t>
      </w:r>
      <w:r w:rsidRPr="00B37271">
        <w:rPr>
          <w:rFonts w:ascii="Times New Roman" w:eastAsia="Times New Roman" w:hAnsi="Times New Roman" w:cs="Times New Roman"/>
          <w:color w:val="2D2D2D"/>
          <w:lang w:eastAsia="ru-RU"/>
        </w:rPr>
        <w:t xml:space="preserve"> представля</w:t>
      </w:r>
      <w:r w:rsidR="009A0C2F" w:rsidRPr="00B37271">
        <w:rPr>
          <w:rFonts w:ascii="Times New Roman" w:eastAsia="Times New Roman" w:hAnsi="Times New Roman" w:cs="Times New Roman"/>
          <w:color w:val="2D2D2D"/>
          <w:lang w:eastAsia="ru-RU"/>
        </w:rPr>
        <w:t>ют в  администрацию</w:t>
      </w:r>
      <w:r w:rsidR="000E5EB4" w:rsidRPr="00B37271">
        <w:rPr>
          <w:rFonts w:ascii="Times New Roman" w:eastAsia="Times New Roman" w:hAnsi="Times New Roman" w:cs="Times New Roman"/>
          <w:color w:val="2D2D2D"/>
          <w:lang w:eastAsia="ru-RU"/>
        </w:rPr>
        <w:t xml:space="preserve"> </w:t>
      </w:r>
      <w:r w:rsidR="003C7DAC">
        <w:rPr>
          <w:rFonts w:ascii="Times New Roman" w:eastAsia="Times New Roman" w:hAnsi="Times New Roman" w:cs="Times New Roman"/>
          <w:color w:val="2D2D2D"/>
          <w:lang w:eastAsia="ru-RU"/>
        </w:rPr>
        <w:t>Суражского</w:t>
      </w:r>
      <w:r w:rsidR="003C7DAC" w:rsidRPr="00B37271">
        <w:rPr>
          <w:rFonts w:ascii="Times New Roman" w:eastAsia="Times New Roman" w:hAnsi="Times New Roman" w:cs="Times New Roman"/>
          <w:color w:val="2D2D2D"/>
          <w:lang w:eastAsia="ru-RU"/>
        </w:rPr>
        <w:t xml:space="preserve"> </w:t>
      </w:r>
      <w:r w:rsidR="000E5EB4" w:rsidRPr="00B37271">
        <w:rPr>
          <w:rFonts w:ascii="Times New Roman" w:eastAsia="Times New Roman" w:hAnsi="Times New Roman" w:cs="Times New Roman"/>
          <w:color w:val="2D2D2D"/>
          <w:lang w:eastAsia="ru-RU"/>
        </w:rPr>
        <w:t>о района</w:t>
      </w:r>
      <w:r w:rsidR="009A0C2F" w:rsidRPr="00B37271">
        <w:rPr>
          <w:rFonts w:ascii="Times New Roman" w:eastAsia="Times New Roman" w:hAnsi="Times New Roman" w:cs="Times New Roman"/>
          <w:color w:val="2D2D2D"/>
          <w:lang w:eastAsia="ru-RU"/>
        </w:rPr>
        <w:t xml:space="preserve">, </w:t>
      </w:r>
      <w:r w:rsidRPr="00B37271">
        <w:rPr>
          <w:rFonts w:ascii="Times New Roman" w:eastAsia="Times New Roman" w:hAnsi="Times New Roman" w:cs="Times New Roman"/>
          <w:color w:val="2D2D2D"/>
          <w:lang w:eastAsia="ru-RU"/>
        </w:rPr>
        <w:t>следующие сведения:</w:t>
      </w:r>
      <w:r w:rsidRPr="00B37271">
        <w:rPr>
          <w:rFonts w:ascii="Times New Roman" w:eastAsia="Times New Roman" w:hAnsi="Times New Roman" w:cs="Times New Roman"/>
          <w:color w:val="2D2D2D"/>
          <w:lang w:eastAsia="ru-RU"/>
        </w:rPr>
        <w:br/>
        <w:t>- сведения об объектах недвижимого имущества по форме согласно приложению 1;</w:t>
      </w:r>
      <w:r w:rsidRPr="00B37271">
        <w:rPr>
          <w:rFonts w:ascii="Times New Roman" w:eastAsia="Times New Roman" w:hAnsi="Times New Roman" w:cs="Times New Roman"/>
          <w:color w:val="2D2D2D"/>
          <w:lang w:eastAsia="ru-RU"/>
        </w:rPr>
        <w:br/>
        <w:t>- сведения о земельных участках по форме согласно приложению 2;</w:t>
      </w:r>
      <w:proofErr w:type="gramEnd"/>
      <w:r w:rsidRPr="00B37271">
        <w:rPr>
          <w:rFonts w:ascii="Times New Roman" w:eastAsia="Times New Roman" w:hAnsi="Times New Roman" w:cs="Times New Roman"/>
          <w:color w:val="2D2D2D"/>
          <w:lang w:eastAsia="ru-RU"/>
        </w:rPr>
        <w:br/>
        <w:t>- сведения об арендаторах (пользователях) объектов недвижимо</w:t>
      </w:r>
      <w:r w:rsidR="000E5EB4" w:rsidRPr="00B37271">
        <w:rPr>
          <w:rFonts w:ascii="Times New Roman" w:eastAsia="Times New Roman" w:hAnsi="Times New Roman" w:cs="Times New Roman"/>
          <w:color w:val="2D2D2D"/>
          <w:lang w:eastAsia="ru-RU"/>
        </w:rPr>
        <w:t>сти по форме согласно приложению 3;</w:t>
      </w:r>
      <w:r w:rsidRPr="00B37271">
        <w:rPr>
          <w:rFonts w:ascii="Times New Roman" w:eastAsia="Times New Roman" w:hAnsi="Times New Roman" w:cs="Times New Roman"/>
          <w:color w:val="2D2D2D"/>
          <w:lang w:eastAsia="ru-RU"/>
        </w:rPr>
        <w:br/>
        <w:t>- значения показателей эффективности использования имущества казенными, бюджетными, автоном</w:t>
      </w:r>
      <w:r w:rsidR="00E45158" w:rsidRPr="00B37271">
        <w:rPr>
          <w:rFonts w:ascii="Times New Roman" w:eastAsia="Times New Roman" w:hAnsi="Times New Roman" w:cs="Times New Roman"/>
          <w:color w:val="2D2D2D"/>
          <w:lang w:eastAsia="ru-RU"/>
        </w:rPr>
        <w:t xml:space="preserve">ными учреждениями  </w:t>
      </w:r>
      <w:r w:rsidR="003C7DAC">
        <w:rPr>
          <w:rFonts w:ascii="Times New Roman" w:eastAsia="Times New Roman" w:hAnsi="Times New Roman" w:cs="Times New Roman"/>
          <w:color w:val="2D2D2D"/>
          <w:lang w:eastAsia="ru-RU"/>
        </w:rPr>
        <w:t>Суражского</w:t>
      </w:r>
      <w:r w:rsidR="00E45158" w:rsidRPr="00B37271">
        <w:rPr>
          <w:rFonts w:ascii="Times New Roman" w:eastAsia="Times New Roman" w:hAnsi="Times New Roman" w:cs="Times New Roman"/>
          <w:color w:val="2D2D2D"/>
          <w:lang w:eastAsia="ru-RU"/>
        </w:rPr>
        <w:t xml:space="preserve"> района </w:t>
      </w:r>
      <w:r w:rsidRPr="00B37271">
        <w:rPr>
          <w:rFonts w:ascii="Times New Roman" w:eastAsia="Times New Roman" w:hAnsi="Times New Roman" w:cs="Times New Roman"/>
          <w:color w:val="2D2D2D"/>
          <w:lang w:eastAsia="ru-RU"/>
        </w:rPr>
        <w:t xml:space="preserve"> по форме согласно приложению 4.</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w:t>
      </w:r>
      <w:r w:rsidR="009A0C2F" w:rsidRPr="00B37271">
        <w:rPr>
          <w:rFonts w:ascii="Times New Roman" w:eastAsia="Times New Roman" w:hAnsi="Times New Roman" w:cs="Times New Roman"/>
          <w:color w:val="2D2D2D"/>
          <w:lang w:eastAsia="ru-RU"/>
        </w:rPr>
        <w:t>и учреждениями, предприятиями</w:t>
      </w:r>
      <w:r w:rsidRPr="00B37271">
        <w:rPr>
          <w:rFonts w:ascii="Times New Roman" w:eastAsia="Times New Roman" w:hAnsi="Times New Roman" w:cs="Times New Roman"/>
          <w:color w:val="2D2D2D"/>
          <w:lang w:eastAsia="ru-RU"/>
        </w:rPr>
        <w:t xml:space="preserve">, по состоянию на 1 января года, следующего </w:t>
      </w:r>
      <w:proofErr w:type="gramStart"/>
      <w:r w:rsidRPr="00B37271">
        <w:rPr>
          <w:rFonts w:ascii="Times New Roman" w:eastAsia="Times New Roman" w:hAnsi="Times New Roman" w:cs="Times New Roman"/>
          <w:color w:val="2D2D2D"/>
          <w:lang w:eastAsia="ru-RU"/>
        </w:rPr>
        <w:t>за</w:t>
      </w:r>
      <w:proofErr w:type="gramEnd"/>
      <w:r w:rsidRPr="00B37271">
        <w:rPr>
          <w:rFonts w:ascii="Times New Roman" w:eastAsia="Times New Roman" w:hAnsi="Times New Roman" w:cs="Times New Roman"/>
          <w:color w:val="2D2D2D"/>
          <w:lang w:eastAsia="ru-RU"/>
        </w:rPr>
        <w:t xml:space="preserve"> отчетным.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Сведения, указанные в абзаце пятом настоящего пункта, представляются в отношении всей совокупности имущества, закрепленного за муниципа</w:t>
      </w:r>
      <w:r w:rsidR="00E45158" w:rsidRPr="00B37271">
        <w:rPr>
          <w:rFonts w:ascii="Times New Roman" w:eastAsia="Times New Roman" w:hAnsi="Times New Roman" w:cs="Times New Roman"/>
          <w:color w:val="2D2D2D"/>
          <w:lang w:eastAsia="ru-RU"/>
        </w:rPr>
        <w:t xml:space="preserve">льным учреждением  </w:t>
      </w:r>
      <w:r w:rsidR="003C7DAC">
        <w:rPr>
          <w:rFonts w:ascii="Times New Roman" w:eastAsia="Times New Roman" w:hAnsi="Times New Roman" w:cs="Times New Roman"/>
          <w:color w:val="2D2D2D"/>
          <w:lang w:eastAsia="ru-RU"/>
        </w:rPr>
        <w:t>Суражского</w:t>
      </w:r>
      <w:r w:rsidR="00E45158" w:rsidRPr="00B37271">
        <w:rPr>
          <w:rFonts w:ascii="Times New Roman" w:eastAsia="Times New Roman" w:hAnsi="Times New Roman" w:cs="Times New Roman"/>
          <w:color w:val="2D2D2D"/>
          <w:lang w:eastAsia="ru-RU"/>
        </w:rPr>
        <w:t xml:space="preserve"> района</w:t>
      </w:r>
      <w:r w:rsidRPr="00B37271">
        <w:rPr>
          <w:rFonts w:ascii="Times New Roman" w:eastAsia="Times New Roman" w:hAnsi="Times New Roman" w:cs="Times New Roman"/>
          <w:color w:val="2D2D2D"/>
          <w:lang w:eastAsia="ru-RU"/>
        </w:rPr>
        <w:t>, по состоянию на 1 января года, следующего за о</w:t>
      </w:r>
      <w:r w:rsidR="009A0C2F" w:rsidRPr="00B37271">
        <w:rPr>
          <w:rFonts w:ascii="Times New Roman" w:eastAsia="Times New Roman" w:hAnsi="Times New Roman" w:cs="Times New Roman"/>
          <w:color w:val="2D2D2D"/>
          <w:lang w:eastAsia="ru-RU"/>
        </w:rPr>
        <w:t>тчетным.</w:t>
      </w:r>
      <w:r w:rsidR="009A0C2F" w:rsidRPr="00B37271">
        <w:rPr>
          <w:rFonts w:ascii="Times New Roman" w:eastAsia="Times New Roman" w:hAnsi="Times New Roman" w:cs="Times New Roman"/>
          <w:color w:val="2D2D2D"/>
          <w:lang w:eastAsia="ru-RU"/>
        </w:rPr>
        <w:br/>
      </w:r>
      <w:r w:rsidR="009A0C2F" w:rsidRPr="00B37271">
        <w:rPr>
          <w:rFonts w:ascii="Times New Roman" w:eastAsia="Times New Roman" w:hAnsi="Times New Roman" w:cs="Times New Roman"/>
          <w:color w:val="2D2D2D"/>
          <w:lang w:eastAsia="ru-RU"/>
        </w:rPr>
        <w:br/>
        <w:t xml:space="preserve">2.2.Администрация </w:t>
      </w:r>
      <w:r w:rsidR="003C7DAC">
        <w:rPr>
          <w:rFonts w:ascii="Times New Roman" w:eastAsia="Times New Roman" w:hAnsi="Times New Roman" w:cs="Times New Roman"/>
          <w:color w:val="2D2D2D"/>
          <w:lang w:eastAsia="ru-RU"/>
        </w:rPr>
        <w:t>Суражского</w:t>
      </w:r>
      <w:r w:rsidR="009A0C2F" w:rsidRPr="00B37271">
        <w:rPr>
          <w:rFonts w:ascii="Times New Roman" w:eastAsia="Times New Roman" w:hAnsi="Times New Roman" w:cs="Times New Roman"/>
          <w:color w:val="2D2D2D"/>
          <w:lang w:eastAsia="ru-RU"/>
        </w:rPr>
        <w:t xml:space="preserve"> района</w:t>
      </w:r>
      <w:r w:rsidRPr="00B37271">
        <w:rPr>
          <w:rFonts w:ascii="Times New Roman" w:eastAsia="Times New Roman" w:hAnsi="Times New Roman" w:cs="Times New Roman"/>
          <w:color w:val="2D2D2D"/>
          <w:lang w:eastAsia="ru-RU"/>
        </w:rPr>
        <w:t xml:space="preserve"> ежегодно в срок до 1 мая года, следующего за отчетным, осуществляют:</w:t>
      </w:r>
      <w:r w:rsidRPr="00B37271">
        <w:rPr>
          <w:rFonts w:ascii="Times New Roman" w:eastAsia="Times New Roman" w:hAnsi="Times New Roman" w:cs="Times New Roman"/>
          <w:color w:val="2D2D2D"/>
          <w:lang w:eastAsia="ru-RU"/>
        </w:rPr>
        <w:br/>
        <w:t>1) сбор и анализ представленных муниципальными учреждениями</w:t>
      </w:r>
      <w:r w:rsidR="00E45158" w:rsidRPr="00B37271">
        <w:rPr>
          <w:rFonts w:ascii="Times New Roman" w:eastAsia="Times New Roman" w:hAnsi="Times New Roman" w:cs="Times New Roman"/>
          <w:color w:val="2D2D2D"/>
          <w:lang w:eastAsia="ru-RU"/>
        </w:rPr>
        <w:t xml:space="preserve">, предприятиями  </w:t>
      </w:r>
      <w:r w:rsidR="003C7DAC">
        <w:rPr>
          <w:rFonts w:ascii="Times New Roman" w:eastAsia="Times New Roman" w:hAnsi="Times New Roman" w:cs="Times New Roman"/>
          <w:color w:val="2D2D2D"/>
          <w:lang w:eastAsia="ru-RU"/>
        </w:rPr>
        <w:t>Суражского</w:t>
      </w:r>
      <w:r w:rsidR="00E45158" w:rsidRPr="00B37271">
        <w:rPr>
          <w:rFonts w:ascii="Times New Roman" w:eastAsia="Times New Roman" w:hAnsi="Times New Roman" w:cs="Times New Roman"/>
          <w:color w:val="2D2D2D"/>
          <w:lang w:eastAsia="ru-RU"/>
        </w:rPr>
        <w:t xml:space="preserve"> района</w:t>
      </w:r>
      <w:r w:rsidRPr="00B37271">
        <w:rPr>
          <w:rFonts w:ascii="Times New Roman" w:eastAsia="Times New Roman" w:hAnsi="Times New Roman" w:cs="Times New Roman"/>
          <w:color w:val="2D2D2D"/>
          <w:lang w:eastAsia="ru-RU"/>
        </w:rPr>
        <w:t xml:space="preserve"> сведений;</w:t>
      </w:r>
      <w:proofErr w:type="gramEnd"/>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2) определение показателей целевого использования объектов недвижимого имущества, показателей эффективности использования имущества муниципаль</w:t>
      </w:r>
      <w:r w:rsidR="00E45158" w:rsidRPr="00B37271">
        <w:rPr>
          <w:rFonts w:ascii="Times New Roman" w:eastAsia="Times New Roman" w:hAnsi="Times New Roman" w:cs="Times New Roman"/>
          <w:color w:val="2D2D2D"/>
          <w:lang w:eastAsia="ru-RU"/>
        </w:rPr>
        <w:t xml:space="preserve">ными учреждениями </w:t>
      </w:r>
      <w:r w:rsidR="00367650">
        <w:rPr>
          <w:rFonts w:ascii="Times New Roman" w:eastAsia="Times New Roman" w:hAnsi="Times New Roman" w:cs="Times New Roman"/>
          <w:color w:val="2D2D2D"/>
          <w:lang w:eastAsia="ru-RU"/>
        </w:rPr>
        <w:t>Суражского</w:t>
      </w:r>
      <w:r w:rsidR="00367650" w:rsidRPr="00B37271">
        <w:rPr>
          <w:rFonts w:ascii="Times New Roman" w:eastAsia="Times New Roman" w:hAnsi="Times New Roman" w:cs="Times New Roman"/>
          <w:color w:val="2D2D2D"/>
          <w:lang w:eastAsia="ru-RU"/>
        </w:rPr>
        <w:t xml:space="preserve"> </w:t>
      </w:r>
      <w:r w:rsidR="00E45158" w:rsidRPr="00B37271">
        <w:rPr>
          <w:rFonts w:ascii="Times New Roman" w:eastAsia="Times New Roman" w:hAnsi="Times New Roman" w:cs="Times New Roman"/>
          <w:color w:val="2D2D2D"/>
          <w:lang w:eastAsia="ru-RU"/>
        </w:rPr>
        <w:t xml:space="preserve">о района </w:t>
      </w:r>
      <w:r w:rsidRPr="00B37271">
        <w:rPr>
          <w:rFonts w:ascii="Times New Roman" w:eastAsia="Times New Roman" w:hAnsi="Times New Roman" w:cs="Times New Roman"/>
          <w:color w:val="2D2D2D"/>
          <w:lang w:eastAsia="ru-RU"/>
        </w:rPr>
        <w:t xml:space="preserve"> в порядке, предусмотренном пунктом 2.4 настоящей Методики;</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lastRenderedPageBreak/>
        <w:t>3) формирование перечня выявленного неиспользуемого недвижимого имущества;</w:t>
      </w:r>
      <w:r w:rsidRPr="00B37271">
        <w:rPr>
          <w:rFonts w:ascii="Times New Roman" w:eastAsia="Times New Roman" w:hAnsi="Times New Roman" w:cs="Times New Roman"/>
          <w:color w:val="2D2D2D"/>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roofErr w:type="gramEnd"/>
      <w:r w:rsidRPr="00B37271">
        <w:rPr>
          <w:rFonts w:ascii="Times New Roman" w:eastAsia="Times New Roman" w:hAnsi="Times New Roman" w:cs="Times New Roman"/>
          <w:color w:val="2D2D2D"/>
          <w:lang w:eastAsia="ru-RU"/>
        </w:rPr>
        <w:br/>
        <w:t xml:space="preserve">5) формирование сводных </w:t>
      </w:r>
      <w:proofErr w:type="gramStart"/>
      <w:r w:rsidRPr="00B37271">
        <w:rPr>
          <w:rFonts w:ascii="Times New Roman" w:eastAsia="Times New Roman" w:hAnsi="Times New Roman" w:cs="Times New Roman"/>
          <w:color w:val="2D2D2D"/>
          <w:lang w:eastAsia="ru-RU"/>
        </w:rPr>
        <w:t>значений показателей эффективности использования имущества</w:t>
      </w:r>
      <w:proofErr w:type="gramEnd"/>
      <w:r w:rsidRPr="00B37271">
        <w:rPr>
          <w:rFonts w:ascii="Times New Roman" w:eastAsia="Times New Roman" w:hAnsi="Times New Roman" w:cs="Times New Roman"/>
          <w:color w:val="2D2D2D"/>
          <w:lang w:eastAsia="ru-RU"/>
        </w:rPr>
        <w:t xml:space="preserve"> подведомственными казенными, бюджетными, автономными учрежде</w:t>
      </w:r>
      <w:r w:rsidR="00E45158" w:rsidRPr="00B37271">
        <w:rPr>
          <w:rFonts w:ascii="Times New Roman" w:eastAsia="Times New Roman" w:hAnsi="Times New Roman" w:cs="Times New Roman"/>
          <w:color w:val="2D2D2D"/>
          <w:lang w:eastAsia="ru-RU"/>
        </w:rPr>
        <w:t xml:space="preserve">ниями </w:t>
      </w:r>
      <w:r w:rsidR="00367650">
        <w:rPr>
          <w:rFonts w:ascii="Times New Roman" w:eastAsia="Times New Roman" w:hAnsi="Times New Roman" w:cs="Times New Roman"/>
          <w:color w:val="2D2D2D"/>
          <w:lang w:eastAsia="ru-RU"/>
        </w:rPr>
        <w:t>Суражского</w:t>
      </w:r>
      <w:r w:rsidR="00E45158" w:rsidRPr="00B37271">
        <w:rPr>
          <w:rFonts w:ascii="Times New Roman" w:eastAsia="Times New Roman" w:hAnsi="Times New Roman" w:cs="Times New Roman"/>
          <w:color w:val="2D2D2D"/>
          <w:lang w:eastAsia="ru-RU"/>
        </w:rPr>
        <w:t xml:space="preserve"> района</w:t>
      </w:r>
      <w:r w:rsidR="009A0C2F" w:rsidRPr="00B37271">
        <w:rPr>
          <w:rFonts w:ascii="Times New Roman" w:eastAsia="Times New Roman" w:hAnsi="Times New Roman" w:cs="Times New Roman"/>
          <w:color w:val="2D2D2D"/>
          <w:lang w:eastAsia="ru-RU"/>
        </w:rPr>
        <w:t xml:space="preserve"> по форме согласно приложению 5.</w:t>
      </w:r>
      <w:r w:rsidRPr="00B37271">
        <w:rPr>
          <w:rFonts w:ascii="Times New Roman" w:eastAsia="Times New Roman" w:hAnsi="Times New Roman" w:cs="Times New Roman"/>
          <w:color w:val="2D2D2D"/>
          <w:lang w:eastAsia="ru-RU"/>
        </w:rPr>
        <w:br/>
        <w:t>2.3. Руководители муниципальных учрежде</w:t>
      </w:r>
      <w:r w:rsidR="009A0C2F" w:rsidRPr="00B37271">
        <w:rPr>
          <w:rFonts w:ascii="Times New Roman" w:eastAsia="Times New Roman" w:hAnsi="Times New Roman" w:cs="Times New Roman"/>
          <w:color w:val="2D2D2D"/>
          <w:lang w:eastAsia="ru-RU"/>
        </w:rPr>
        <w:t xml:space="preserve">ний и предприятий </w:t>
      </w:r>
      <w:r w:rsidR="00367650">
        <w:rPr>
          <w:rFonts w:ascii="Times New Roman" w:eastAsia="Times New Roman" w:hAnsi="Times New Roman" w:cs="Times New Roman"/>
          <w:color w:val="2D2D2D"/>
          <w:lang w:eastAsia="ru-RU"/>
        </w:rPr>
        <w:t>Суражского</w:t>
      </w:r>
      <w:r w:rsidR="009A0C2F" w:rsidRPr="00B37271">
        <w:rPr>
          <w:rFonts w:ascii="Times New Roman" w:eastAsia="Times New Roman" w:hAnsi="Times New Roman" w:cs="Times New Roman"/>
          <w:color w:val="2D2D2D"/>
          <w:lang w:eastAsia="ru-RU"/>
        </w:rPr>
        <w:t xml:space="preserve"> района</w:t>
      </w:r>
      <w:r w:rsidRPr="00B37271">
        <w:rPr>
          <w:rFonts w:ascii="Times New Roman" w:eastAsia="Times New Roman" w:hAnsi="Times New Roman" w:cs="Times New Roman"/>
          <w:color w:val="2D2D2D"/>
          <w:lang w:eastAsia="ru-RU"/>
        </w:rPr>
        <w:t xml:space="preserve"> несут персональную ответственность за достоверность представляемой информации.</w:t>
      </w:r>
      <w:r w:rsidRPr="00B37271">
        <w:rPr>
          <w:rFonts w:ascii="Times New Roman" w:eastAsia="Times New Roman" w:hAnsi="Times New Roman" w:cs="Times New Roman"/>
          <w:color w:val="2D2D2D"/>
          <w:lang w:eastAsia="ru-RU"/>
        </w:rPr>
        <w:br/>
        <w:t>2.4. Показатели целевого использования объектов недвижимого имущества, показатели эффективности использования имущества муниципальными учреждениям</w:t>
      </w:r>
      <w:r w:rsidR="009A0C2F" w:rsidRPr="00B37271">
        <w:rPr>
          <w:rFonts w:ascii="Times New Roman" w:eastAsia="Times New Roman" w:hAnsi="Times New Roman" w:cs="Times New Roman"/>
          <w:color w:val="2D2D2D"/>
          <w:lang w:eastAsia="ru-RU"/>
        </w:rPr>
        <w:t xml:space="preserve">и и предприятиями </w:t>
      </w:r>
      <w:r w:rsidR="00367650">
        <w:rPr>
          <w:rFonts w:ascii="Times New Roman" w:eastAsia="Times New Roman" w:hAnsi="Times New Roman" w:cs="Times New Roman"/>
          <w:color w:val="2D2D2D"/>
          <w:lang w:eastAsia="ru-RU"/>
        </w:rPr>
        <w:t>Суражского</w:t>
      </w:r>
      <w:r w:rsidR="009A0C2F" w:rsidRPr="00B37271">
        <w:rPr>
          <w:rFonts w:ascii="Times New Roman" w:eastAsia="Times New Roman" w:hAnsi="Times New Roman" w:cs="Times New Roman"/>
          <w:color w:val="2D2D2D"/>
          <w:lang w:eastAsia="ru-RU"/>
        </w:rPr>
        <w:t xml:space="preserve"> района</w:t>
      </w:r>
      <w:r w:rsidRPr="00B37271">
        <w:rPr>
          <w:rFonts w:ascii="Times New Roman" w:eastAsia="Times New Roman" w:hAnsi="Times New Roman" w:cs="Times New Roman"/>
          <w:color w:val="2D2D2D"/>
          <w:lang w:eastAsia="ru-RU"/>
        </w:rPr>
        <w:t xml:space="preserve"> определяются в следующем порядке:</w:t>
      </w:r>
      <w:r w:rsidRPr="00B37271">
        <w:rPr>
          <w:rFonts w:ascii="Times New Roman" w:eastAsia="Times New Roman" w:hAnsi="Times New Roman" w:cs="Times New Roman"/>
          <w:color w:val="2D2D2D"/>
          <w:lang w:eastAsia="ru-RU"/>
        </w:rPr>
        <w:br/>
        <w:t>1) показатель целевого использования объекта недвижимого имущ</w:t>
      </w:r>
      <w:r w:rsidR="008F13C0" w:rsidRPr="00B37271">
        <w:rPr>
          <w:rFonts w:ascii="Times New Roman" w:eastAsia="Times New Roman" w:hAnsi="Times New Roman" w:cs="Times New Roman"/>
          <w:color w:val="2D2D2D"/>
          <w:lang w:eastAsia="ru-RU"/>
        </w:rPr>
        <w:t xml:space="preserve">ества, </w:t>
      </w:r>
      <w:r w:rsidRPr="00B37271">
        <w:rPr>
          <w:rFonts w:ascii="Times New Roman" w:eastAsia="Times New Roman" w:hAnsi="Times New Roman" w:cs="Times New Roman"/>
          <w:color w:val="2D2D2D"/>
          <w:lang w:eastAsia="ru-RU"/>
        </w:rPr>
        <w:t>определяется по формуле:</w:t>
      </w:r>
    </w:p>
    <w:p w:rsidR="007A3115" w:rsidRPr="00B37271" w:rsidRDefault="007A3115" w:rsidP="007A311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drawing>
          <wp:inline distT="0" distB="0" distL="0" distR="0">
            <wp:extent cx="1995170" cy="605790"/>
            <wp:effectExtent l="0" t="0" r="5080" b="3810"/>
            <wp:docPr id="4"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170" cy="60579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9A0C2F" w:rsidRPr="00B37271" w:rsidRDefault="007A3115" w:rsidP="009A0C2F">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объекта недвижимого имущества;</w:t>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рассчитанная по формуле:</w:t>
      </w:r>
    </w:p>
    <w:p w:rsidR="00B3727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где:</w:t>
      </w: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7A3115" w:rsidRPr="00B3727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Часть объекта недвижимого имущества признае</w:t>
      </w:r>
      <w:r w:rsidR="00524A3C" w:rsidRPr="00B37271">
        <w:rPr>
          <w:rFonts w:ascii="Times New Roman" w:eastAsia="Times New Roman" w:hAnsi="Times New Roman" w:cs="Times New Roman"/>
          <w:color w:val="2D2D2D"/>
          <w:lang w:eastAsia="ru-RU"/>
        </w:rPr>
        <w:t xml:space="preserve">тся неиспользуемой и Администрацией </w:t>
      </w:r>
      <w:r w:rsidR="00367650">
        <w:rPr>
          <w:rFonts w:ascii="Times New Roman" w:eastAsia="Times New Roman" w:hAnsi="Times New Roman" w:cs="Times New Roman"/>
          <w:color w:val="2D2D2D"/>
          <w:lang w:eastAsia="ru-RU"/>
        </w:rPr>
        <w:t>Суражского</w:t>
      </w:r>
      <w:r w:rsidR="00524A3C" w:rsidRPr="00B37271">
        <w:rPr>
          <w:rFonts w:ascii="Times New Roman" w:eastAsia="Times New Roman" w:hAnsi="Times New Roman" w:cs="Times New Roman"/>
          <w:color w:val="2D2D2D"/>
          <w:lang w:eastAsia="ru-RU"/>
        </w:rPr>
        <w:t xml:space="preserve"> района </w:t>
      </w:r>
      <w:r w:rsidRPr="00B37271">
        <w:rPr>
          <w:rFonts w:ascii="Times New Roman" w:eastAsia="Times New Roman" w:hAnsi="Times New Roman" w:cs="Times New Roman"/>
          <w:color w:val="2D2D2D"/>
          <w:lang w:eastAsia="ru-RU"/>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&lt; 200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500 кв. м;</w:t>
      </w:r>
      <w:proofErr w:type="gramEnd"/>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2) показатель целевого использования объекта недвижимого имущест</w:t>
      </w:r>
      <w:r w:rsidR="00524A3C" w:rsidRPr="00B37271">
        <w:rPr>
          <w:rFonts w:ascii="Times New Roman" w:eastAsia="Times New Roman" w:hAnsi="Times New Roman" w:cs="Times New Roman"/>
          <w:color w:val="2D2D2D"/>
          <w:lang w:eastAsia="ru-RU"/>
        </w:rPr>
        <w:t xml:space="preserve">ва </w:t>
      </w:r>
      <w:r w:rsidRPr="00B37271">
        <w:rPr>
          <w:rFonts w:ascii="Times New Roman" w:eastAsia="Times New Roman" w:hAnsi="Times New Roman" w:cs="Times New Roman"/>
          <w:color w:val="2D2D2D"/>
          <w:lang w:eastAsia="ru-RU"/>
        </w:rPr>
        <w:t>определяется по формуле:</w:t>
      </w:r>
      <w:r w:rsidRPr="00B37271">
        <w:rPr>
          <w:rFonts w:ascii="Times New Roman" w:eastAsia="Times New Roman" w:hAnsi="Times New Roman" w:cs="Times New Roman"/>
          <w:color w:val="2D2D2D"/>
          <w:lang w:eastAsia="ru-RU"/>
        </w:rPr>
        <w:br/>
      </w:r>
    </w:p>
    <w:p w:rsidR="007A3115" w:rsidRPr="00B37271" w:rsidRDefault="007A3115" w:rsidP="007A311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drawing>
          <wp:inline distT="0" distB="0" distL="0" distR="0">
            <wp:extent cx="2137410" cy="641350"/>
            <wp:effectExtent l="0" t="0" r="0" b="635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10" cy="64135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7A3115" w:rsidRPr="00B3727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lastRenderedPageBreak/>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объекта недвижимого имущества;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предприятием, рассчитанная по формуле:</w:t>
      </w:r>
    </w:p>
    <w:p w:rsidR="007A3115" w:rsidRPr="00B37271" w:rsidRDefault="007A3115" w:rsidP="007A311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уд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где:</w:t>
      </w:r>
    </w:p>
    <w:p w:rsidR="007A3115" w:rsidRPr="00B3727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уд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для осуществления уставной деятельности предприятия;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При расчете </w:t>
      </w:r>
      <w:proofErr w:type="gramStart"/>
      <w:r w:rsidRPr="00B37271">
        <w:rPr>
          <w:rFonts w:ascii="Times New Roman" w:eastAsia="Times New Roman" w:hAnsi="Times New Roman" w:cs="Times New Roman"/>
          <w:color w:val="2D2D2D"/>
          <w:lang w:eastAsia="ru-RU"/>
        </w:rPr>
        <w:t>показателя эффективности использования объекта недвижимого имущества</w:t>
      </w:r>
      <w:proofErr w:type="gramEnd"/>
      <w:r w:rsidRPr="00B37271">
        <w:rPr>
          <w:rFonts w:ascii="Times New Roman" w:eastAsia="Times New Roman" w:hAnsi="Times New Roman" w:cs="Times New Roman"/>
          <w:color w:val="2D2D2D"/>
          <w:lang w:eastAsia="ru-RU"/>
        </w:rPr>
        <w:t xml:space="preserve"> площадь недвижимого имущества применяется без учета площади помещений общего пользования.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&lt; 200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500 кв. м;</w:t>
      </w:r>
      <w:proofErr w:type="gramEnd"/>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3) показатель целевого использования земельного участка определяется по формуле:</w:t>
      </w:r>
    </w:p>
    <w:p w:rsidR="007A3115" w:rsidRPr="00B37271" w:rsidRDefault="007A3115" w:rsidP="007A311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 xml:space="preserve">N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где:</w:t>
      </w:r>
    </w:p>
    <w:p w:rsidR="00B37271" w:rsidRPr="00B3727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земельного участка;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4) показатель эффективности ис</w:t>
      </w:r>
      <w:r w:rsidR="008F13C0" w:rsidRPr="00B37271">
        <w:rPr>
          <w:rFonts w:ascii="Times New Roman" w:eastAsia="Times New Roman" w:hAnsi="Times New Roman" w:cs="Times New Roman"/>
          <w:color w:val="2D2D2D"/>
          <w:lang w:eastAsia="ru-RU"/>
        </w:rPr>
        <w:t xml:space="preserve">пользования имущества </w:t>
      </w:r>
      <w:r w:rsidRPr="00B37271">
        <w:rPr>
          <w:rFonts w:ascii="Times New Roman" w:eastAsia="Times New Roman" w:hAnsi="Times New Roman" w:cs="Times New Roman"/>
          <w:color w:val="2D2D2D"/>
          <w:lang w:eastAsia="ru-RU"/>
        </w:rPr>
        <w:t xml:space="preserve"> определяется одним из следующих методов: сравнительным, доходным, аналитическим.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367650">
        <w:rPr>
          <w:rFonts w:ascii="Times New Roman" w:eastAsia="Times New Roman" w:hAnsi="Times New Roman" w:cs="Times New Roman"/>
          <w:color w:val="2D2D2D"/>
          <w:lang w:eastAsia="ru-RU"/>
        </w:rPr>
        <w:t>Суражского</w:t>
      </w:r>
      <w:r w:rsidR="00B37271" w:rsidRPr="00B37271">
        <w:rPr>
          <w:rFonts w:ascii="Times New Roman" w:eastAsia="Times New Roman" w:hAnsi="Times New Roman" w:cs="Times New Roman"/>
          <w:color w:val="2D2D2D"/>
          <w:lang w:eastAsia="ru-RU"/>
        </w:rPr>
        <w:t xml:space="preserve"> района.</w:t>
      </w:r>
    </w:p>
    <w:p w:rsidR="00C72AE0" w:rsidRPr="00B37271" w:rsidRDefault="007A3115" w:rsidP="00A7479D">
      <w:pPr>
        <w:shd w:val="clear" w:color="auto" w:fill="FFFFFF"/>
        <w:spacing w:after="0" w:line="315" w:lineRule="atLeast"/>
        <w:textAlignment w:val="baseline"/>
        <w:rPr>
          <w:rFonts w:ascii="Arial" w:eastAsia="Times New Roman" w:hAnsi="Arial" w:cs="Arial"/>
          <w:color w:val="4C4C4C"/>
          <w:lang w:eastAsia="ru-RU"/>
        </w:rPr>
      </w:pPr>
      <w:r w:rsidRPr="00B37271">
        <w:rPr>
          <w:rFonts w:ascii="Times New Roman" w:eastAsia="Times New Roman" w:hAnsi="Times New Roman" w:cs="Times New Roman"/>
          <w:color w:val="2D2D2D"/>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lastRenderedPageBreak/>
        <w:br/>
        <w:t xml:space="preserve">Аналитический метод состоит из анализа представленных </w:t>
      </w:r>
      <w:proofErr w:type="gramStart"/>
      <w:r w:rsidRPr="00B37271">
        <w:rPr>
          <w:rFonts w:ascii="Times New Roman" w:eastAsia="Times New Roman" w:hAnsi="Times New Roman" w:cs="Times New Roman"/>
          <w:color w:val="2D2D2D"/>
          <w:lang w:eastAsia="ru-RU"/>
        </w:rPr>
        <w:t>значений показателей эффективности использования имущества</w:t>
      </w:r>
      <w:proofErr w:type="gramEnd"/>
      <w:r w:rsidRPr="00B37271">
        <w:rPr>
          <w:rFonts w:ascii="Times New Roman" w:eastAsia="Times New Roman" w:hAnsi="Times New Roman" w:cs="Times New Roman"/>
          <w:color w:val="2D2D2D"/>
          <w:lang w:eastAsia="ru-RU"/>
        </w:rPr>
        <w:t xml:space="preserve"> и расчетов эффективности использования на основе указанных значений.</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
    <w:p w:rsidR="00C72AE0" w:rsidRPr="00B37271" w:rsidRDefault="00C72AE0"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72AE0" w:rsidRPr="00B37271" w:rsidRDefault="00C72AE0"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72AE0" w:rsidRPr="00B37271" w:rsidRDefault="00C72AE0"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72AE0" w:rsidRPr="00B37271" w:rsidRDefault="00C72AE0"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524A3C" w:rsidRPr="00B37271" w:rsidRDefault="00524A3C"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524A3C" w:rsidRPr="00B37271" w:rsidRDefault="00524A3C"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524A3C" w:rsidRPr="00B37271" w:rsidRDefault="00524A3C"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524A3C" w:rsidRDefault="00524A3C"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C92784" w:rsidRPr="00B37271" w:rsidRDefault="00C92784"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524A3C" w:rsidRPr="00B37271" w:rsidRDefault="00524A3C" w:rsidP="007A311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976EA2" w:rsidRDefault="00976EA2"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22119E" w:rsidRDefault="0022119E"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7A3115" w:rsidRPr="00BB3ACF" w:rsidRDefault="00C026C7"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bookmarkStart w:id="0" w:name="_GoBack"/>
      <w:bookmarkEnd w:id="0"/>
      <w:r>
        <w:rPr>
          <w:rFonts w:ascii="Arial" w:eastAsia="Times New Roman" w:hAnsi="Arial" w:cs="Arial"/>
          <w:color w:val="4C4C4C"/>
          <w:sz w:val="24"/>
          <w:szCs w:val="24"/>
          <w:lang w:eastAsia="ru-RU"/>
        </w:rPr>
        <w:lastRenderedPageBreak/>
        <w:t>П</w:t>
      </w:r>
      <w:r w:rsidR="007A3115" w:rsidRPr="00BB3ACF">
        <w:rPr>
          <w:rFonts w:ascii="Arial" w:eastAsia="Times New Roman" w:hAnsi="Arial" w:cs="Arial"/>
          <w:color w:val="4C4C4C"/>
          <w:sz w:val="24"/>
          <w:szCs w:val="24"/>
          <w:lang w:eastAsia="ru-RU"/>
        </w:rPr>
        <w:t>риложение 1. Сведения об объекте недвижимого имущества</w:t>
      </w:r>
    </w:p>
    <w:p w:rsidR="00C026C7" w:rsidRDefault="007A3115" w:rsidP="00C026C7">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1</w:t>
      </w:r>
      <w:r w:rsidRPr="00BB3ACF">
        <w:rPr>
          <w:rFonts w:ascii="Times New Roman" w:eastAsia="Times New Roman" w:hAnsi="Times New Roman" w:cs="Times New Roman"/>
          <w:color w:val="2D2D2D"/>
          <w:sz w:val="24"/>
          <w:szCs w:val="24"/>
          <w:lang w:eastAsia="ru-RU"/>
        </w:rPr>
        <w:br/>
        <w:t>к Методике</w:t>
      </w:r>
      <w:r w:rsidR="00E64FBD">
        <w:rPr>
          <w:rFonts w:ascii="Times New Roman" w:eastAsia="Times New Roman" w:hAnsi="Times New Roman" w:cs="Times New Roman"/>
          <w:color w:val="2D2D2D"/>
          <w:sz w:val="24"/>
          <w:szCs w:val="24"/>
          <w:lang w:eastAsia="ru-RU"/>
        </w:rPr>
        <w:t xml:space="preserve"> </w:t>
      </w:r>
      <w:r w:rsidR="00C026C7"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sidR="00E64FBD">
        <w:rPr>
          <w:rFonts w:ascii="Times New Roman" w:eastAsia="Times New Roman" w:hAnsi="Times New Roman" w:cs="Times New Roman"/>
          <w:color w:val="2D2D2D"/>
          <w:sz w:val="24"/>
          <w:szCs w:val="24"/>
          <w:lang w:eastAsia="ru-RU"/>
        </w:rPr>
        <w:t xml:space="preserve"> </w:t>
      </w:r>
      <w:r w:rsidR="00C026C7" w:rsidRPr="00BB3ACF">
        <w:rPr>
          <w:rFonts w:ascii="Times New Roman" w:eastAsia="Times New Roman" w:hAnsi="Times New Roman" w:cs="Times New Roman"/>
          <w:color w:val="2D2D2D"/>
          <w:sz w:val="24"/>
          <w:szCs w:val="24"/>
          <w:lang w:eastAsia="ru-RU"/>
        </w:rPr>
        <w:t xml:space="preserve">объектов недвижимого </w:t>
      </w:r>
    </w:p>
    <w:p w:rsidR="00C026C7" w:rsidRPr="00BB3ACF" w:rsidRDefault="00C026C7" w:rsidP="00C026C7">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sidR="00E64FBD">
        <w:rPr>
          <w:rFonts w:ascii="Times New Roman" w:eastAsia="Times New Roman" w:hAnsi="Times New Roman" w:cs="Times New Roman"/>
          <w:color w:val="2D2D2D"/>
          <w:sz w:val="24"/>
          <w:szCs w:val="24"/>
          <w:lang w:eastAsia="ru-RU"/>
        </w:rPr>
        <w:t xml:space="preserve"> </w:t>
      </w:r>
      <w:r w:rsidR="007A3115" w:rsidRPr="00BB3ACF">
        <w:rPr>
          <w:rFonts w:ascii="Times New Roman" w:eastAsia="Times New Roman" w:hAnsi="Times New Roman" w:cs="Times New Roman"/>
          <w:color w:val="2D2D2D"/>
          <w:sz w:val="24"/>
          <w:szCs w:val="24"/>
          <w:lang w:eastAsia="ru-RU"/>
        </w:rPr>
        <w:t>находящегося в собственности</w:t>
      </w:r>
      <w:r w:rsidR="007A3115"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367650">
        <w:rPr>
          <w:rFonts w:ascii="Times New Roman" w:eastAsia="Times New Roman" w:hAnsi="Times New Roman" w:cs="Times New Roman"/>
          <w:color w:val="2D2D2D"/>
          <w:lang w:eastAsia="ru-RU"/>
        </w:rPr>
        <w:t>Суражского</w:t>
      </w:r>
      <w:r>
        <w:rPr>
          <w:rFonts w:ascii="Times New Roman" w:eastAsia="Times New Roman" w:hAnsi="Times New Roman" w:cs="Times New Roman"/>
          <w:color w:val="2D2D2D"/>
          <w:sz w:val="24"/>
          <w:szCs w:val="24"/>
          <w:lang w:eastAsia="ru-RU"/>
        </w:rPr>
        <w:t xml:space="preserve"> района</w:t>
      </w:r>
      <w:r w:rsidR="007A3115" w:rsidRPr="00BB3ACF">
        <w:rPr>
          <w:rFonts w:ascii="Times New Roman" w:eastAsia="Times New Roman" w:hAnsi="Times New Roman" w:cs="Times New Roman"/>
          <w:color w:val="2D2D2D"/>
          <w:sz w:val="24"/>
          <w:szCs w:val="24"/>
          <w:lang w:eastAsia="ru-RU"/>
        </w:rPr>
        <w:br/>
      </w:r>
    </w:p>
    <w:p w:rsidR="007A3115" w:rsidRPr="00810D81" w:rsidRDefault="007A3115" w:rsidP="007A3115">
      <w:pPr>
        <w:shd w:val="clear" w:color="auto" w:fill="FFFFFF"/>
        <w:spacing w:line="315" w:lineRule="atLeast"/>
        <w:jc w:val="center"/>
        <w:textAlignment w:val="baseline"/>
        <w:rPr>
          <w:rFonts w:ascii="Times New Roman" w:eastAsia="Times New Roman" w:hAnsi="Times New Roman" w:cs="Times New Roman"/>
          <w:color w:val="2D2D2D"/>
          <w:lang w:eastAsia="ru-RU"/>
        </w:rPr>
      </w:pPr>
      <w:proofErr w:type="gramStart"/>
      <w:r w:rsidRPr="00810D81">
        <w:rPr>
          <w:rFonts w:ascii="Times New Roman" w:eastAsia="Times New Roman" w:hAnsi="Times New Roman" w:cs="Times New Roman"/>
          <w:color w:val="2D2D2D"/>
          <w:lang w:eastAsia="ru-RU"/>
        </w:rPr>
        <w:t>(полное наименование организ</w:t>
      </w:r>
      <w:r w:rsidR="00C026C7" w:rsidRPr="00810D81">
        <w:rPr>
          <w:rFonts w:ascii="Times New Roman" w:eastAsia="Times New Roman" w:hAnsi="Times New Roman" w:cs="Times New Roman"/>
          <w:color w:val="2D2D2D"/>
          <w:lang w:eastAsia="ru-RU"/>
        </w:rPr>
        <w:t>ации (балансодержателя объекта)</w:t>
      </w:r>
      <w:r w:rsidRPr="00810D81">
        <w:rPr>
          <w:rFonts w:ascii="Times New Roman" w:eastAsia="Times New Roman" w:hAnsi="Times New Roman" w:cs="Times New Roman"/>
          <w:color w:val="2D2D2D"/>
          <w:lang w:eastAsia="ru-RU"/>
        </w:rPr>
        <w:br/>
        <w:t>по состоянию на "__" _________ 20__ г.</w:t>
      </w:r>
      <w:proofErr w:type="gramEnd"/>
    </w:p>
    <w:tbl>
      <w:tblPr>
        <w:tblW w:w="0" w:type="auto"/>
        <w:tblCellMar>
          <w:left w:w="0" w:type="dxa"/>
          <w:right w:w="0" w:type="dxa"/>
        </w:tblCellMar>
        <w:tblLook w:val="04A0"/>
      </w:tblPr>
      <w:tblGrid>
        <w:gridCol w:w="554"/>
        <w:gridCol w:w="7022"/>
        <w:gridCol w:w="2402"/>
      </w:tblGrid>
      <w:tr w:rsidR="007A3115" w:rsidRPr="00810D81" w:rsidTr="007A3115">
        <w:trPr>
          <w:trHeight w:val="15"/>
        </w:trPr>
        <w:tc>
          <w:tcPr>
            <w:tcW w:w="554" w:type="dxa"/>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2402" w:type="dxa"/>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Протяженность, </w:t>
            </w:r>
            <w:proofErr w:type="gramStart"/>
            <w:r w:rsidRPr="00810D81">
              <w:rPr>
                <w:rFonts w:ascii="Times New Roman" w:eastAsia="Times New Roman" w:hAnsi="Times New Roman" w:cs="Times New Roman"/>
                <w:color w:val="2D2D2D"/>
                <w:lang w:eastAsia="ru-RU"/>
              </w:rPr>
              <w:t>км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Государственная регистрац</w:t>
            </w:r>
            <w:r w:rsidR="00810D81" w:rsidRPr="00810D81">
              <w:rPr>
                <w:rFonts w:ascii="Times New Roman" w:eastAsia="Times New Roman" w:hAnsi="Times New Roman" w:cs="Times New Roman"/>
                <w:color w:val="2D2D2D"/>
                <w:lang w:eastAsia="ru-RU"/>
              </w:rPr>
              <w:t xml:space="preserve">ия права собственности  </w:t>
            </w:r>
            <w:r w:rsidR="00367650">
              <w:rPr>
                <w:rFonts w:ascii="Times New Roman" w:eastAsia="Times New Roman" w:hAnsi="Times New Roman" w:cs="Times New Roman"/>
                <w:color w:val="2D2D2D"/>
                <w:lang w:eastAsia="ru-RU"/>
              </w:rPr>
              <w:t>Суражского</w:t>
            </w:r>
            <w:r w:rsidR="00810D81" w:rsidRPr="00810D81">
              <w:rPr>
                <w:rFonts w:ascii="Times New Roman" w:eastAsia="Times New Roman" w:hAnsi="Times New Roman" w:cs="Times New Roman"/>
                <w:color w:val="2D2D2D"/>
                <w:lang w:eastAsia="ru-RU"/>
              </w:rPr>
              <w:t xml:space="preserve"> района</w:t>
            </w:r>
            <w:r w:rsidRPr="00810D81">
              <w:rPr>
                <w:rFonts w:ascii="Times New Roman" w:eastAsia="Times New Roman" w:hAnsi="Times New Roman" w:cs="Times New Roman"/>
                <w:color w:val="2D2D2D"/>
                <w:lang w:eastAsia="ru-RU"/>
              </w:rPr>
              <w:t xml:space="preserve">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w:t>
            </w:r>
            <w:r w:rsidR="00810D81" w:rsidRPr="00810D81">
              <w:rPr>
                <w:rFonts w:ascii="Times New Roman" w:eastAsia="Times New Roman" w:hAnsi="Times New Roman" w:cs="Times New Roman"/>
                <w:color w:val="2D2D2D"/>
                <w:lang w:eastAsia="ru-RU"/>
              </w:rPr>
              <w:t>льных предприятий</w:t>
            </w:r>
            <w:r w:rsidRPr="00810D81">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w:t>
            </w:r>
            <w:r w:rsidR="00810D81" w:rsidRPr="00810D81">
              <w:rPr>
                <w:rFonts w:ascii="Times New Roman" w:eastAsia="Times New Roman" w:hAnsi="Times New Roman" w:cs="Times New Roman"/>
                <w:color w:val="2D2D2D"/>
                <w:lang w:eastAsia="ru-RU"/>
              </w:rPr>
              <w:t>альных учреждений</w:t>
            </w:r>
            <w:r w:rsidRPr="00810D81">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w:t>
            </w:r>
            <w:r w:rsidR="00810D81" w:rsidRPr="00810D81">
              <w:rPr>
                <w:rFonts w:ascii="Times New Roman" w:eastAsia="Times New Roman" w:hAnsi="Times New Roman" w:cs="Times New Roman"/>
                <w:color w:val="2D2D2D"/>
                <w:lang w:eastAsia="ru-RU"/>
              </w:rPr>
              <w:t>альных учреждений</w:t>
            </w:r>
            <w:r w:rsidRPr="00810D81">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Общая площадь (с указанием полезной площади и площади помещений общего пользования), занимаемая иными лицами на праве </w:t>
            </w:r>
            <w:r w:rsidRPr="00810D81">
              <w:rPr>
                <w:rFonts w:ascii="Times New Roman" w:eastAsia="Times New Roman" w:hAnsi="Times New Roman" w:cs="Times New Roman"/>
                <w:color w:val="2D2D2D"/>
                <w:lang w:eastAsia="ru-RU"/>
              </w:rPr>
              <w:lastRenderedPageBreak/>
              <w:t>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lastRenderedPageBreak/>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r w:rsidR="007A3115" w:rsidRPr="00810D8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810D81" w:rsidRDefault="007A3115" w:rsidP="007A3115">
            <w:pPr>
              <w:spacing w:after="0" w:line="240" w:lineRule="auto"/>
              <w:rPr>
                <w:rFonts w:ascii="Times New Roman" w:eastAsia="Times New Roman" w:hAnsi="Times New Roman" w:cs="Times New Roman"/>
                <w:lang w:eastAsia="ru-RU"/>
              </w:rPr>
            </w:pPr>
          </w:p>
        </w:tc>
      </w:tr>
    </w:tbl>
    <w:p w:rsidR="00810D81" w:rsidRPr="00810D8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Данные, отраженные в форме, подтверждаем:</w:t>
      </w:r>
      <w:r w:rsidRPr="00810D81">
        <w:rPr>
          <w:rFonts w:ascii="Times New Roman" w:eastAsia="Times New Roman" w:hAnsi="Times New Roman" w:cs="Times New Roman"/>
          <w:color w:val="2D2D2D"/>
          <w:lang w:eastAsia="ru-RU"/>
        </w:rPr>
        <w:br/>
      </w:r>
      <w:r w:rsidRPr="00810D81">
        <w:rPr>
          <w:rFonts w:ascii="Times New Roman" w:eastAsia="Times New Roman" w:hAnsi="Times New Roman" w:cs="Times New Roman"/>
          <w:color w:val="2D2D2D"/>
          <w:lang w:eastAsia="ru-RU"/>
        </w:rPr>
        <w:br/>
        <w:t>Руководитель организации (балансодержателя объекта):</w:t>
      </w:r>
      <w:r w:rsidRPr="00810D81">
        <w:rPr>
          <w:rFonts w:ascii="Times New Roman" w:eastAsia="Times New Roman" w:hAnsi="Times New Roman" w:cs="Times New Roman"/>
          <w:color w:val="2D2D2D"/>
          <w:lang w:eastAsia="ru-RU"/>
        </w:rPr>
        <w:br/>
        <w:t>______________________ ____________________/______________________________/</w:t>
      </w:r>
      <w:r w:rsidRPr="00810D81">
        <w:rPr>
          <w:rFonts w:ascii="Times New Roman" w:eastAsia="Times New Roman" w:hAnsi="Times New Roman" w:cs="Times New Roman"/>
          <w:color w:val="2D2D2D"/>
          <w:lang w:eastAsia="ru-RU"/>
        </w:rPr>
        <w:br/>
        <w:t>(должность) (подпись) (Ф.И.О.)</w:t>
      </w:r>
    </w:p>
    <w:p w:rsidR="007A3115" w:rsidRPr="00810D8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Главный бухгалтер организации (балансодержателя объекта):</w:t>
      </w:r>
      <w:r w:rsidRPr="00810D81">
        <w:rPr>
          <w:rFonts w:ascii="Times New Roman" w:eastAsia="Times New Roman" w:hAnsi="Times New Roman" w:cs="Times New Roman"/>
          <w:color w:val="2D2D2D"/>
          <w:lang w:eastAsia="ru-RU"/>
        </w:rPr>
        <w:br/>
        <w:t>______________________ ____________________/______________________________/</w:t>
      </w:r>
      <w:r w:rsidRPr="00810D81">
        <w:rPr>
          <w:rFonts w:ascii="Times New Roman" w:eastAsia="Times New Roman" w:hAnsi="Times New Roman" w:cs="Times New Roman"/>
          <w:color w:val="2D2D2D"/>
          <w:lang w:eastAsia="ru-RU"/>
        </w:rPr>
        <w:br/>
        <w:t>(должность) (подпись) (Ф.И.О.)</w:t>
      </w:r>
      <w:r w:rsidRPr="00810D81">
        <w:rPr>
          <w:rFonts w:ascii="Times New Roman" w:eastAsia="Times New Roman" w:hAnsi="Times New Roman" w:cs="Times New Roman"/>
          <w:color w:val="2D2D2D"/>
          <w:lang w:eastAsia="ru-RU"/>
        </w:rPr>
        <w:br/>
      </w:r>
    </w:p>
    <w:p w:rsidR="00DA16F1" w:rsidRDefault="00DA16F1"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976EA2" w:rsidRDefault="00976EA2"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7A3115" w:rsidRPr="00BB3ACF" w:rsidRDefault="007A3115"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2. Сведения о земельном участке</w:t>
      </w:r>
    </w:p>
    <w:p w:rsidR="00DA16F1" w:rsidRDefault="007A3115" w:rsidP="00DA16F1">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2</w:t>
      </w:r>
      <w:r w:rsidRPr="00BB3ACF">
        <w:rPr>
          <w:rFonts w:ascii="Times New Roman" w:eastAsia="Times New Roman" w:hAnsi="Times New Roman" w:cs="Times New Roman"/>
          <w:color w:val="2D2D2D"/>
          <w:sz w:val="24"/>
          <w:szCs w:val="24"/>
          <w:lang w:eastAsia="ru-RU"/>
        </w:rPr>
        <w:br/>
      </w:r>
      <w:r w:rsidR="00DA16F1" w:rsidRPr="00BB3ACF">
        <w:rPr>
          <w:rFonts w:ascii="Times New Roman" w:eastAsia="Times New Roman" w:hAnsi="Times New Roman" w:cs="Times New Roman"/>
          <w:color w:val="2D2D2D"/>
          <w:sz w:val="24"/>
          <w:szCs w:val="24"/>
          <w:lang w:eastAsia="ru-RU"/>
        </w:rPr>
        <w:t>к Методике</w:t>
      </w:r>
      <w:r w:rsidR="00A56262">
        <w:rPr>
          <w:rFonts w:ascii="Times New Roman" w:eastAsia="Times New Roman" w:hAnsi="Times New Roman" w:cs="Times New Roman"/>
          <w:color w:val="2D2D2D"/>
          <w:sz w:val="24"/>
          <w:szCs w:val="24"/>
          <w:lang w:eastAsia="ru-RU"/>
        </w:rPr>
        <w:t xml:space="preserve"> </w:t>
      </w:r>
      <w:r w:rsidR="00DA16F1" w:rsidRPr="00BB3ACF">
        <w:rPr>
          <w:rFonts w:ascii="Times New Roman" w:eastAsia="Times New Roman" w:hAnsi="Times New Roman" w:cs="Times New Roman"/>
          <w:color w:val="2D2D2D"/>
          <w:sz w:val="24"/>
          <w:szCs w:val="24"/>
          <w:lang w:eastAsia="ru-RU"/>
        </w:rPr>
        <w:t>оценки эффективности</w:t>
      </w:r>
      <w:r w:rsidR="00DA16F1" w:rsidRPr="00BB3ACF">
        <w:rPr>
          <w:rFonts w:ascii="Times New Roman" w:eastAsia="Times New Roman" w:hAnsi="Times New Roman" w:cs="Times New Roman"/>
          <w:color w:val="2D2D2D"/>
          <w:sz w:val="24"/>
          <w:szCs w:val="24"/>
          <w:lang w:eastAsia="ru-RU"/>
        </w:rPr>
        <w:br/>
        <w:t>использования</w:t>
      </w:r>
      <w:r w:rsidR="00A56262">
        <w:rPr>
          <w:rFonts w:ascii="Times New Roman" w:eastAsia="Times New Roman" w:hAnsi="Times New Roman" w:cs="Times New Roman"/>
          <w:color w:val="2D2D2D"/>
          <w:sz w:val="24"/>
          <w:szCs w:val="24"/>
          <w:lang w:eastAsia="ru-RU"/>
        </w:rPr>
        <w:t xml:space="preserve"> </w:t>
      </w:r>
      <w:r w:rsidR="00DA16F1" w:rsidRPr="00BB3ACF">
        <w:rPr>
          <w:rFonts w:ascii="Times New Roman" w:eastAsia="Times New Roman" w:hAnsi="Times New Roman" w:cs="Times New Roman"/>
          <w:color w:val="2D2D2D"/>
          <w:sz w:val="24"/>
          <w:szCs w:val="24"/>
          <w:lang w:eastAsia="ru-RU"/>
        </w:rPr>
        <w:t xml:space="preserve">объектов недвижимого </w:t>
      </w:r>
    </w:p>
    <w:p w:rsidR="007A3115" w:rsidRPr="00BB3ACF" w:rsidRDefault="00DA16F1" w:rsidP="00DA16F1">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sidR="00A56262">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367650">
        <w:rPr>
          <w:rFonts w:ascii="Times New Roman" w:eastAsia="Times New Roman" w:hAnsi="Times New Roman" w:cs="Times New Roman"/>
          <w:color w:val="2D2D2D"/>
          <w:lang w:eastAsia="ru-RU"/>
        </w:rPr>
        <w:t>Суражского</w:t>
      </w:r>
      <w:r>
        <w:rPr>
          <w:rFonts w:ascii="Times New Roman" w:eastAsia="Times New Roman" w:hAnsi="Times New Roman" w:cs="Times New Roman"/>
          <w:color w:val="2D2D2D"/>
          <w:sz w:val="24"/>
          <w:szCs w:val="24"/>
          <w:lang w:eastAsia="ru-RU"/>
        </w:rPr>
        <w:t xml:space="preserve"> района</w:t>
      </w:r>
      <w:r w:rsidRPr="00BB3ACF">
        <w:rPr>
          <w:rFonts w:ascii="Times New Roman" w:eastAsia="Times New Roman" w:hAnsi="Times New Roman" w:cs="Times New Roman"/>
          <w:color w:val="2D2D2D"/>
          <w:sz w:val="24"/>
          <w:szCs w:val="24"/>
          <w:lang w:eastAsia="ru-RU"/>
        </w:rPr>
        <w:br/>
      </w:r>
    </w:p>
    <w:p w:rsidR="007A3115" w:rsidRPr="00DA16F1" w:rsidRDefault="007A3115" w:rsidP="007A3115">
      <w:pPr>
        <w:shd w:val="clear" w:color="auto" w:fill="FFFFFF"/>
        <w:spacing w:line="315" w:lineRule="atLeast"/>
        <w:jc w:val="center"/>
        <w:textAlignment w:val="baseline"/>
        <w:rPr>
          <w:rFonts w:ascii="Times New Roman" w:eastAsia="Times New Roman" w:hAnsi="Times New Roman" w:cs="Times New Roman"/>
          <w:color w:val="2D2D2D"/>
          <w:lang w:eastAsia="ru-RU"/>
        </w:rPr>
      </w:pPr>
      <w:r w:rsidRPr="00BB3ACF">
        <w:rPr>
          <w:rFonts w:ascii="Times New Roman" w:eastAsia="Times New Roman" w:hAnsi="Times New Roman" w:cs="Times New Roman"/>
          <w:color w:val="2D2D2D"/>
          <w:sz w:val="24"/>
          <w:szCs w:val="24"/>
          <w:lang w:eastAsia="ru-RU"/>
        </w:rPr>
        <w:t>______________________________________________________________</w:t>
      </w:r>
      <w:r w:rsidRPr="00BB3ACF">
        <w:rPr>
          <w:rFonts w:ascii="Times New Roman" w:eastAsia="Times New Roman" w:hAnsi="Times New Roman" w:cs="Times New Roman"/>
          <w:color w:val="2D2D2D"/>
          <w:sz w:val="24"/>
          <w:szCs w:val="24"/>
          <w:lang w:eastAsia="ru-RU"/>
        </w:rPr>
        <w:br/>
      </w:r>
      <w:r w:rsidRPr="00DA16F1">
        <w:rPr>
          <w:rFonts w:ascii="Times New Roman" w:eastAsia="Times New Roman" w:hAnsi="Times New Roman" w:cs="Times New Roman"/>
          <w:color w:val="2D2D2D"/>
          <w:lang w:eastAsia="ru-RU"/>
        </w:rPr>
        <w:t>(полное наименование организации (балансодержателя объекта))</w:t>
      </w:r>
      <w:r w:rsidRPr="00DA16F1">
        <w:rPr>
          <w:rFonts w:ascii="Times New Roman" w:eastAsia="Times New Roman" w:hAnsi="Times New Roman" w:cs="Times New Roman"/>
          <w:color w:val="2D2D2D"/>
          <w:lang w:eastAsia="ru-RU"/>
        </w:rPr>
        <w:br/>
        <w:t>по состоянию на "__" _______ 20__ г.</w:t>
      </w:r>
    </w:p>
    <w:tbl>
      <w:tblPr>
        <w:tblW w:w="0" w:type="auto"/>
        <w:tblCellMar>
          <w:left w:w="0" w:type="dxa"/>
          <w:right w:w="0" w:type="dxa"/>
        </w:tblCellMar>
        <w:tblLook w:val="04A0"/>
      </w:tblPr>
      <w:tblGrid>
        <w:gridCol w:w="554"/>
        <w:gridCol w:w="6283"/>
        <w:gridCol w:w="2957"/>
      </w:tblGrid>
      <w:tr w:rsidR="007A3115" w:rsidRPr="00DA16F1" w:rsidTr="007A3115">
        <w:trPr>
          <w:trHeight w:val="15"/>
        </w:trPr>
        <w:tc>
          <w:tcPr>
            <w:tcW w:w="554" w:type="dxa"/>
            <w:hideMark/>
          </w:tcPr>
          <w:p w:rsidR="007A3115" w:rsidRPr="00DA16F1" w:rsidRDefault="007A3115" w:rsidP="007A3115">
            <w:pPr>
              <w:spacing w:after="0" w:line="240" w:lineRule="auto"/>
              <w:rPr>
                <w:rFonts w:ascii="Times New Roman" w:eastAsia="Times New Roman" w:hAnsi="Times New Roman" w:cs="Times New Roman"/>
                <w:lang w:eastAsia="ru-RU"/>
              </w:rPr>
            </w:pPr>
          </w:p>
        </w:tc>
        <w:tc>
          <w:tcPr>
            <w:tcW w:w="6283" w:type="dxa"/>
            <w:hideMark/>
          </w:tcPr>
          <w:p w:rsidR="007A3115" w:rsidRPr="00DA16F1" w:rsidRDefault="007A3115" w:rsidP="007A3115">
            <w:pPr>
              <w:spacing w:after="0" w:line="240" w:lineRule="auto"/>
              <w:rPr>
                <w:rFonts w:ascii="Times New Roman" w:eastAsia="Times New Roman" w:hAnsi="Times New Roman" w:cs="Times New Roman"/>
                <w:lang w:eastAsia="ru-RU"/>
              </w:rPr>
            </w:pPr>
          </w:p>
        </w:tc>
        <w:tc>
          <w:tcPr>
            <w:tcW w:w="2957" w:type="dxa"/>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собстве</w:t>
            </w:r>
            <w:r w:rsidR="00B16471">
              <w:rPr>
                <w:rFonts w:ascii="Times New Roman" w:eastAsia="Times New Roman" w:hAnsi="Times New Roman" w:cs="Times New Roman"/>
                <w:color w:val="2D2D2D"/>
                <w:lang w:eastAsia="ru-RU"/>
              </w:rPr>
              <w:t xml:space="preserve">нности </w:t>
            </w:r>
            <w:r w:rsidR="00367650">
              <w:rPr>
                <w:rFonts w:ascii="Times New Roman" w:eastAsia="Times New Roman" w:hAnsi="Times New Roman" w:cs="Times New Roman"/>
                <w:color w:val="2D2D2D"/>
                <w:lang w:eastAsia="ru-RU"/>
              </w:rPr>
              <w:t>Суражского</w:t>
            </w:r>
            <w:r w:rsidR="00B16471">
              <w:rPr>
                <w:rFonts w:ascii="Times New Roman" w:eastAsia="Times New Roman" w:hAnsi="Times New Roman" w:cs="Times New Roman"/>
                <w:color w:val="2D2D2D"/>
                <w:lang w:eastAsia="ru-RU"/>
              </w:rPr>
              <w:t xml:space="preserve"> района</w:t>
            </w:r>
            <w:r w:rsidRPr="00DA16F1">
              <w:rPr>
                <w:rFonts w:ascii="Times New Roman" w:eastAsia="Times New Roman" w:hAnsi="Times New Roman" w:cs="Times New Roman"/>
                <w:color w:val="2D2D2D"/>
                <w:lang w:eastAsia="ru-RU"/>
              </w:rPr>
              <w:t xml:space="preserve">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r w:rsidR="007A3115" w:rsidRPr="00DA16F1"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DA16F1" w:rsidRDefault="007A3115" w:rsidP="007A3115">
            <w:pPr>
              <w:spacing w:after="0" w:line="240" w:lineRule="auto"/>
              <w:rPr>
                <w:rFonts w:ascii="Times New Roman" w:eastAsia="Times New Roman" w:hAnsi="Times New Roman" w:cs="Times New Roman"/>
                <w:lang w:eastAsia="ru-RU"/>
              </w:rPr>
            </w:pPr>
          </w:p>
        </w:tc>
      </w:tr>
    </w:tbl>
    <w:p w:rsidR="007A3115" w:rsidRPr="00DA16F1" w:rsidRDefault="007A3115" w:rsidP="007A3115">
      <w:pPr>
        <w:shd w:val="clear" w:color="auto" w:fill="FFFFFF"/>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br/>
        <w:t>Данные, отраженные в форме, подтверждаем:</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Руководитель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t>(должность) (подпись) (Ф.И.О.)</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Главный бухгалтер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t>(должность) (подпись) (Ф.И.О.)</w:t>
      </w:r>
      <w:r w:rsidRPr="00DA16F1">
        <w:rPr>
          <w:rFonts w:ascii="Times New Roman" w:eastAsia="Times New Roman" w:hAnsi="Times New Roman" w:cs="Times New Roman"/>
          <w:color w:val="2D2D2D"/>
          <w:lang w:eastAsia="ru-RU"/>
        </w:rPr>
        <w:br/>
      </w:r>
    </w:p>
    <w:p w:rsidR="007A3115" w:rsidRPr="00BB3ACF" w:rsidRDefault="007A3115"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3. Сведения об арендаторе (пользователе) объекта недвижимости</w:t>
      </w:r>
    </w:p>
    <w:p w:rsidR="00BA49F7" w:rsidRDefault="007A3115" w:rsidP="00BA49F7">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3</w:t>
      </w:r>
      <w:r w:rsidRPr="00BB3ACF">
        <w:rPr>
          <w:rFonts w:ascii="Times New Roman" w:eastAsia="Times New Roman" w:hAnsi="Times New Roman" w:cs="Times New Roman"/>
          <w:color w:val="2D2D2D"/>
          <w:sz w:val="24"/>
          <w:szCs w:val="24"/>
          <w:lang w:eastAsia="ru-RU"/>
        </w:rPr>
        <w:br/>
      </w:r>
      <w:r w:rsidR="00BA49F7" w:rsidRPr="00BB3ACF">
        <w:rPr>
          <w:rFonts w:ascii="Times New Roman" w:eastAsia="Times New Roman" w:hAnsi="Times New Roman" w:cs="Times New Roman"/>
          <w:color w:val="2D2D2D"/>
          <w:sz w:val="24"/>
          <w:szCs w:val="24"/>
          <w:lang w:eastAsia="ru-RU"/>
        </w:rPr>
        <w:t>к Методике</w:t>
      </w:r>
      <w:r w:rsidR="00A56262">
        <w:rPr>
          <w:rFonts w:ascii="Times New Roman" w:eastAsia="Times New Roman" w:hAnsi="Times New Roman" w:cs="Times New Roman"/>
          <w:color w:val="2D2D2D"/>
          <w:sz w:val="24"/>
          <w:szCs w:val="24"/>
          <w:lang w:eastAsia="ru-RU"/>
        </w:rPr>
        <w:t xml:space="preserve"> </w:t>
      </w:r>
      <w:r w:rsidR="00BA49F7" w:rsidRPr="00BB3ACF">
        <w:rPr>
          <w:rFonts w:ascii="Times New Roman" w:eastAsia="Times New Roman" w:hAnsi="Times New Roman" w:cs="Times New Roman"/>
          <w:color w:val="2D2D2D"/>
          <w:sz w:val="24"/>
          <w:szCs w:val="24"/>
          <w:lang w:eastAsia="ru-RU"/>
        </w:rPr>
        <w:t>оценки эффективности</w:t>
      </w:r>
      <w:r w:rsidR="00BA49F7" w:rsidRPr="00BB3ACF">
        <w:rPr>
          <w:rFonts w:ascii="Times New Roman" w:eastAsia="Times New Roman" w:hAnsi="Times New Roman" w:cs="Times New Roman"/>
          <w:color w:val="2D2D2D"/>
          <w:sz w:val="24"/>
          <w:szCs w:val="24"/>
          <w:lang w:eastAsia="ru-RU"/>
        </w:rPr>
        <w:br/>
        <w:t>использования</w:t>
      </w:r>
      <w:r w:rsidR="00A56262">
        <w:rPr>
          <w:rFonts w:ascii="Times New Roman" w:eastAsia="Times New Roman" w:hAnsi="Times New Roman" w:cs="Times New Roman"/>
          <w:color w:val="2D2D2D"/>
          <w:sz w:val="24"/>
          <w:szCs w:val="24"/>
          <w:lang w:eastAsia="ru-RU"/>
        </w:rPr>
        <w:t xml:space="preserve"> </w:t>
      </w:r>
      <w:r w:rsidR="00BA49F7" w:rsidRPr="00BB3ACF">
        <w:rPr>
          <w:rFonts w:ascii="Times New Roman" w:eastAsia="Times New Roman" w:hAnsi="Times New Roman" w:cs="Times New Roman"/>
          <w:color w:val="2D2D2D"/>
          <w:sz w:val="24"/>
          <w:szCs w:val="24"/>
          <w:lang w:eastAsia="ru-RU"/>
        </w:rPr>
        <w:t xml:space="preserve">объектов недвижимого </w:t>
      </w:r>
    </w:p>
    <w:p w:rsidR="00BA49F7" w:rsidRPr="00BB3ACF" w:rsidRDefault="00BA49F7" w:rsidP="00BA49F7">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sidR="00A56262">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367650">
        <w:rPr>
          <w:rFonts w:ascii="Times New Roman" w:eastAsia="Times New Roman" w:hAnsi="Times New Roman" w:cs="Times New Roman"/>
          <w:color w:val="2D2D2D"/>
          <w:lang w:eastAsia="ru-RU"/>
        </w:rPr>
        <w:t>Суражского</w:t>
      </w:r>
      <w:r>
        <w:rPr>
          <w:rFonts w:ascii="Times New Roman" w:eastAsia="Times New Roman" w:hAnsi="Times New Roman" w:cs="Times New Roman"/>
          <w:color w:val="2D2D2D"/>
          <w:sz w:val="24"/>
          <w:szCs w:val="24"/>
          <w:lang w:eastAsia="ru-RU"/>
        </w:rPr>
        <w:t xml:space="preserve"> района</w:t>
      </w:r>
    </w:p>
    <w:p w:rsidR="007A3115" w:rsidRPr="00BB3ACF" w:rsidRDefault="007A3115" w:rsidP="007A311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7A3115" w:rsidRPr="00BA49F7" w:rsidRDefault="007A3115" w:rsidP="007A311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 состоянию на "__" _________ 20__ г.</w:t>
      </w:r>
    </w:p>
    <w:p w:rsidR="007A3115" w:rsidRPr="00BA49F7" w:rsidRDefault="007A3115" w:rsidP="007A3115">
      <w:pPr>
        <w:shd w:val="clear" w:color="auto" w:fill="FFFFFF"/>
        <w:spacing w:line="315" w:lineRule="atLeast"/>
        <w:textAlignment w:val="baseline"/>
        <w:rPr>
          <w:rFonts w:ascii="Times New Roman" w:eastAsia="Times New Roman" w:hAnsi="Times New Roman" w:cs="Times New Roman"/>
          <w:color w:val="2D2D2D"/>
          <w:lang w:eastAsia="ru-RU"/>
        </w:rPr>
      </w:pPr>
      <w:proofErr w:type="gramStart"/>
      <w:r w:rsidRPr="00BA49F7">
        <w:rPr>
          <w:rFonts w:ascii="Times New Roman" w:eastAsia="Times New Roman" w:hAnsi="Times New Roman" w:cs="Times New Roman"/>
          <w:color w:val="2D2D2D"/>
          <w:lang w:eastAsia="ru-RU"/>
        </w:rPr>
        <w:t>_______________________________________________________________</w:t>
      </w:r>
      <w:r w:rsidRPr="00BA49F7">
        <w:rPr>
          <w:rFonts w:ascii="Times New Roman" w:eastAsia="Times New Roman" w:hAnsi="Times New Roman" w:cs="Times New Roman"/>
          <w:color w:val="2D2D2D"/>
          <w:lang w:eastAsia="ru-RU"/>
        </w:rPr>
        <w:br/>
        <w:t>(полное наименование организ</w:t>
      </w:r>
      <w:r w:rsidR="00BA49F7" w:rsidRPr="00BA49F7">
        <w:rPr>
          <w:rFonts w:ascii="Times New Roman" w:eastAsia="Times New Roman" w:hAnsi="Times New Roman" w:cs="Times New Roman"/>
          <w:color w:val="2D2D2D"/>
          <w:lang w:eastAsia="ru-RU"/>
        </w:rPr>
        <w:t>ации (балансодержателя объекта)</w:t>
      </w:r>
      <w:r w:rsidRPr="00BA49F7">
        <w:rPr>
          <w:rFonts w:ascii="Times New Roman" w:eastAsia="Times New Roman" w:hAnsi="Times New Roman" w:cs="Times New Roman"/>
          <w:color w:val="2D2D2D"/>
          <w:lang w:eastAsia="ru-RU"/>
        </w:rPr>
        <w:br/>
        <w:t>_______________________________</w:t>
      </w:r>
      <w:r w:rsidR="00BA49F7">
        <w:rPr>
          <w:rFonts w:ascii="Times New Roman" w:eastAsia="Times New Roman" w:hAnsi="Times New Roman" w:cs="Times New Roman"/>
          <w:color w:val="2D2D2D"/>
          <w:lang w:eastAsia="ru-RU"/>
        </w:rPr>
        <w:t>_______________________________</w:t>
      </w:r>
      <w:r w:rsidRPr="00BA49F7">
        <w:rPr>
          <w:rFonts w:ascii="Times New Roman" w:eastAsia="Times New Roman" w:hAnsi="Times New Roman" w:cs="Times New Roman"/>
          <w:color w:val="2D2D2D"/>
          <w:lang w:eastAsia="ru-RU"/>
        </w:rPr>
        <w:br/>
        <w:t>(наименование объекта недвижимости)</w:t>
      </w:r>
      <w:r w:rsidRPr="00BA49F7">
        <w:rPr>
          <w:rFonts w:ascii="Times New Roman" w:eastAsia="Times New Roman" w:hAnsi="Times New Roman" w:cs="Times New Roman"/>
          <w:color w:val="2D2D2D"/>
          <w:lang w:eastAsia="ru-RU"/>
        </w:rPr>
        <w:br/>
        <w:t>_______________________________________________________________</w:t>
      </w:r>
      <w:r w:rsidRPr="00BA49F7">
        <w:rPr>
          <w:rFonts w:ascii="Times New Roman" w:eastAsia="Times New Roman" w:hAnsi="Times New Roman" w:cs="Times New Roman"/>
          <w:color w:val="2D2D2D"/>
          <w:lang w:eastAsia="ru-RU"/>
        </w:rPr>
        <w:br/>
        <w:t>(местонахождение объекта недвижимости)</w:t>
      </w:r>
      <w:proofErr w:type="gramEnd"/>
    </w:p>
    <w:tbl>
      <w:tblPr>
        <w:tblW w:w="0" w:type="auto"/>
        <w:tblCellMar>
          <w:left w:w="0" w:type="dxa"/>
          <w:right w:w="0" w:type="dxa"/>
        </w:tblCellMar>
        <w:tblLook w:val="04A0"/>
      </w:tblPr>
      <w:tblGrid>
        <w:gridCol w:w="554"/>
        <w:gridCol w:w="6098"/>
        <w:gridCol w:w="3326"/>
      </w:tblGrid>
      <w:tr w:rsidR="007A3115" w:rsidRPr="00BA49F7" w:rsidTr="007A3115">
        <w:trPr>
          <w:trHeight w:val="15"/>
        </w:trPr>
        <w:tc>
          <w:tcPr>
            <w:tcW w:w="554" w:type="dxa"/>
            <w:hideMark/>
          </w:tcPr>
          <w:p w:rsidR="007A3115" w:rsidRPr="00BA49F7" w:rsidRDefault="007A3115" w:rsidP="007A3115">
            <w:pPr>
              <w:spacing w:after="0" w:line="240" w:lineRule="auto"/>
              <w:rPr>
                <w:rFonts w:ascii="Times New Roman" w:eastAsia="Times New Roman" w:hAnsi="Times New Roman" w:cs="Times New Roman"/>
                <w:lang w:eastAsia="ru-RU"/>
              </w:rPr>
            </w:pPr>
          </w:p>
        </w:tc>
        <w:tc>
          <w:tcPr>
            <w:tcW w:w="6098" w:type="dxa"/>
            <w:hideMark/>
          </w:tcPr>
          <w:p w:rsidR="007A3115" w:rsidRPr="00BA49F7" w:rsidRDefault="007A3115" w:rsidP="007A3115">
            <w:pPr>
              <w:spacing w:after="0" w:line="240" w:lineRule="auto"/>
              <w:rPr>
                <w:rFonts w:ascii="Times New Roman" w:eastAsia="Times New Roman" w:hAnsi="Times New Roman" w:cs="Times New Roman"/>
                <w:lang w:eastAsia="ru-RU"/>
              </w:rPr>
            </w:pPr>
          </w:p>
        </w:tc>
        <w:tc>
          <w:tcPr>
            <w:tcW w:w="3326" w:type="dxa"/>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r w:rsidR="007A3115" w:rsidRPr="00BA49F7" w:rsidTr="007A31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A49F7" w:rsidRDefault="007A3115" w:rsidP="007A3115">
            <w:pPr>
              <w:spacing w:after="0" w:line="240" w:lineRule="auto"/>
              <w:rPr>
                <w:rFonts w:ascii="Times New Roman" w:eastAsia="Times New Roman" w:hAnsi="Times New Roman" w:cs="Times New Roman"/>
                <w:lang w:eastAsia="ru-RU"/>
              </w:rPr>
            </w:pPr>
          </w:p>
        </w:tc>
      </w:tr>
    </w:tbl>
    <w:p w:rsidR="007A3115" w:rsidRPr="00BB3ACF" w:rsidRDefault="007A3115"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A49F7">
        <w:rPr>
          <w:rFonts w:ascii="Times New Roman" w:eastAsia="Times New Roman" w:hAnsi="Times New Roman" w:cs="Times New Roman"/>
          <w:color w:val="2D2D2D"/>
          <w:lang w:eastAsia="ru-RU"/>
        </w:rPr>
        <w:t>Данные, отраженные в форме, подтверждаем:</w:t>
      </w:r>
      <w:r w:rsidRPr="00BA49F7">
        <w:rPr>
          <w:rFonts w:ascii="Times New Roman" w:eastAsia="Times New Roman" w:hAnsi="Times New Roman" w:cs="Times New Roman"/>
          <w:color w:val="2D2D2D"/>
          <w:lang w:eastAsia="ru-RU"/>
        </w:rPr>
        <w:br/>
      </w:r>
      <w:r w:rsidRPr="00BA49F7">
        <w:rPr>
          <w:rFonts w:ascii="Times New Roman" w:eastAsia="Times New Roman" w:hAnsi="Times New Roman" w:cs="Times New Roman"/>
          <w:color w:val="2D2D2D"/>
          <w:lang w:eastAsia="ru-RU"/>
        </w:rPr>
        <w:br/>
        <w:t>Руководитель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r w:rsidRPr="00BA49F7">
        <w:rPr>
          <w:rFonts w:ascii="Times New Roman" w:eastAsia="Times New Roman" w:hAnsi="Times New Roman" w:cs="Times New Roman"/>
          <w:color w:val="2D2D2D"/>
          <w:lang w:eastAsia="ru-RU"/>
        </w:rPr>
        <w:br/>
        <w:t>(должность) (подпись) (Ф.И.О.)</w:t>
      </w:r>
      <w:r w:rsidRPr="00BA49F7">
        <w:rPr>
          <w:rFonts w:ascii="Times New Roman" w:eastAsia="Times New Roman" w:hAnsi="Times New Roman" w:cs="Times New Roman"/>
          <w:color w:val="2D2D2D"/>
          <w:lang w:eastAsia="ru-RU"/>
        </w:rPr>
        <w:br/>
      </w:r>
      <w:r w:rsidRPr="00BA49F7">
        <w:rPr>
          <w:rFonts w:ascii="Times New Roman" w:eastAsia="Times New Roman" w:hAnsi="Times New Roman" w:cs="Times New Roman"/>
          <w:color w:val="2D2D2D"/>
          <w:lang w:eastAsia="ru-RU"/>
        </w:rPr>
        <w:br/>
        <w:t>Главный бухгалтер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r w:rsidRPr="00BB3ACF">
        <w:rPr>
          <w:rFonts w:ascii="Times New Roman" w:eastAsia="Times New Roman" w:hAnsi="Times New Roman" w:cs="Times New Roman"/>
          <w:color w:val="2D2D2D"/>
          <w:sz w:val="24"/>
          <w:szCs w:val="24"/>
          <w:lang w:eastAsia="ru-RU"/>
        </w:rPr>
        <w:br/>
      </w:r>
    </w:p>
    <w:p w:rsidR="007A3115" w:rsidRPr="00BB3ACF" w:rsidRDefault="007A3115" w:rsidP="007A311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 xml:space="preserve">Приложение 4. Значения показателей эффективности использования имущества казенными, бюджетными, автономными учреждениями </w:t>
      </w:r>
      <w:r w:rsidR="00A56262">
        <w:rPr>
          <w:rFonts w:ascii="Arial" w:eastAsia="Times New Roman" w:hAnsi="Arial" w:cs="Arial"/>
          <w:color w:val="4C4C4C"/>
          <w:sz w:val="24"/>
          <w:szCs w:val="24"/>
          <w:lang w:eastAsia="ru-RU"/>
        </w:rPr>
        <w:t>Суражского</w:t>
      </w:r>
      <w:r w:rsidR="000E28E1">
        <w:rPr>
          <w:rFonts w:ascii="Arial" w:eastAsia="Times New Roman" w:hAnsi="Arial" w:cs="Arial"/>
          <w:color w:val="4C4C4C"/>
          <w:sz w:val="24"/>
          <w:szCs w:val="24"/>
          <w:lang w:eastAsia="ru-RU"/>
        </w:rPr>
        <w:t xml:space="preserve"> района</w:t>
      </w:r>
    </w:p>
    <w:p w:rsidR="000E28E1" w:rsidRDefault="007A3115" w:rsidP="000E28E1">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4</w:t>
      </w:r>
      <w:r w:rsidRPr="00BB3ACF">
        <w:rPr>
          <w:rFonts w:ascii="Times New Roman" w:eastAsia="Times New Roman" w:hAnsi="Times New Roman" w:cs="Times New Roman"/>
          <w:color w:val="2D2D2D"/>
          <w:sz w:val="24"/>
          <w:szCs w:val="24"/>
          <w:lang w:eastAsia="ru-RU"/>
        </w:rPr>
        <w:br/>
      </w:r>
      <w:r w:rsidR="000E28E1" w:rsidRPr="00BB3ACF">
        <w:rPr>
          <w:rFonts w:ascii="Times New Roman" w:eastAsia="Times New Roman" w:hAnsi="Times New Roman" w:cs="Times New Roman"/>
          <w:color w:val="2D2D2D"/>
          <w:sz w:val="24"/>
          <w:szCs w:val="24"/>
          <w:lang w:eastAsia="ru-RU"/>
        </w:rPr>
        <w:t>к Методике</w:t>
      </w:r>
      <w:r w:rsidR="00A56262">
        <w:rPr>
          <w:rFonts w:ascii="Times New Roman" w:eastAsia="Times New Roman" w:hAnsi="Times New Roman" w:cs="Times New Roman"/>
          <w:color w:val="2D2D2D"/>
          <w:sz w:val="24"/>
          <w:szCs w:val="24"/>
          <w:lang w:eastAsia="ru-RU"/>
        </w:rPr>
        <w:t xml:space="preserve"> </w:t>
      </w:r>
      <w:r w:rsidR="000E28E1" w:rsidRPr="00BB3ACF">
        <w:rPr>
          <w:rFonts w:ascii="Times New Roman" w:eastAsia="Times New Roman" w:hAnsi="Times New Roman" w:cs="Times New Roman"/>
          <w:color w:val="2D2D2D"/>
          <w:sz w:val="24"/>
          <w:szCs w:val="24"/>
          <w:lang w:eastAsia="ru-RU"/>
        </w:rPr>
        <w:t>оценки эффективности</w:t>
      </w:r>
      <w:r w:rsidR="000E28E1" w:rsidRPr="00BB3ACF">
        <w:rPr>
          <w:rFonts w:ascii="Times New Roman" w:eastAsia="Times New Roman" w:hAnsi="Times New Roman" w:cs="Times New Roman"/>
          <w:color w:val="2D2D2D"/>
          <w:sz w:val="24"/>
          <w:szCs w:val="24"/>
          <w:lang w:eastAsia="ru-RU"/>
        </w:rPr>
        <w:br/>
        <w:t>использования</w:t>
      </w:r>
      <w:r w:rsidR="00A56262">
        <w:rPr>
          <w:rFonts w:ascii="Times New Roman" w:eastAsia="Times New Roman" w:hAnsi="Times New Roman" w:cs="Times New Roman"/>
          <w:color w:val="2D2D2D"/>
          <w:sz w:val="24"/>
          <w:szCs w:val="24"/>
          <w:lang w:eastAsia="ru-RU"/>
        </w:rPr>
        <w:t xml:space="preserve"> </w:t>
      </w:r>
      <w:r w:rsidR="000E28E1" w:rsidRPr="00BB3ACF">
        <w:rPr>
          <w:rFonts w:ascii="Times New Roman" w:eastAsia="Times New Roman" w:hAnsi="Times New Roman" w:cs="Times New Roman"/>
          <w:color w:val="2D2D2D"/>
          <w:sz w:val="24"/>
          <w:szCs w:val="24"/>
          <w:lang w:eastAsia="ru-RU"/>
        </w:rPr>
        <w:t xml:space="preserve">объектов недвижимого </w:t>
      </w:r>
    </w:p>
    <w:p w:rsidR="000E28E1" w:rsidRPr="00BB3ACF" w:rsidRDefault="000E28E1" w:rsidP="000E28E1">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sidR="00A56262">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00A56262">
        <w:rPr>
          <w:rFonts w:ascii="Times New Roman" w:eastAsia="Times New Roman" w:hAnsi="Times New Roman" w:cs="Times New Roman"/>
          <w:color w:val="2D2D2D"/>
          <w:sz w:val="24"/>
          <w:szCs w:val="24"/>
          <w:lang w:eastAsia="ru-RU"/>
        </w:rPr>
        <w:t xml:space="preserve"> </w:t>
      </w:r>
      <w:r w:rsidR="00367650">
        <w:rPr>
          <w:rFonts w:ascii="Times New Roman" w:eastAsia="Times New Roman" w:hAnsi="Times New Roman" w:cs="Times New Roman"/>
          <w:color w:val="2D2D2D"/>
          <w:lang w:eastAsia="ru-RU"/>
        </w:rPr>
        <w:t>Суражского</w:t>
      </w:r>
      <w:r>
        <w:rPr>
          <w:rFonts w:ascii="Times New Roman" w:eastAsia="Times New Roman" w:hAnsi="Times New Roman" w:cs="Times New Roman"/>
          <w:color w:val="2D2D2D"/>
          <w:sz w:val="24"/>
          <w:szCs w:val="24"/>
          <w:lang w:eastAsia="ru-RU"/>
        </w:rPr>
        <w:t xml:space="preserve"> района</w:t>
      </w:r>
    </w:p>
    <w:p w:rsidR="007A3115" w:rsidRPr="00BB3ACF" w:rsidRDefault="007A3115" w:rsidP="007A311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7A3115" w:rsidRPr="00BB3ACF" w:rsidRDefault="007A3115" w:rsidP="007A3115">
      <w:pPr>
        <w:shd w:val="clear" w:color="auto" w:fill="FFFFFF"/>
        <w:spacing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по состоянию на "__" ________ 20__ г.</w:t>
      </w:r>
    </w:p>
    <w:tbl>
      <w:tblPr>
        <w:tblW w:w="0" w:type="auto"/>
        <w:tblCellMar>
          <w:left w:w="0" w:type="dxa"/>
          <w:right w:w="0" w:type="dxa"/>
        </w:tblCellMar>
        <w:tblLook w:val="04A0"/>
      </w:tblPr>
      <w:tblGrid>
        <w:gridCol w:w="778"/>
        <w:gridCol w:w="4805"/>
        <w:gridCol w:w="1478"/>
        <w:gridCol w:w="1701"/>
        <w:gridCol w:w="1478"/>
      </w:tblGrid>
      <w:tr w:rsidR="007A3115" w:rsidRPr="00BB3ACF" w:rsidTr="007A3115">
        <w:trPr>
          <w:trHeight w:val="15"/>
        </w:trPr>
        <w:tc>
          <w:tcPr>
            <w:tcW w:w="739" w:type="dxa"/>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4805" w:type="dxa"/>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663" w:type="dxa"/>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 xml:space="preserve">N </w:t>
            </w:r>
            <w:proofErr w:type="spellStart"/>
            <w:proofErr w:type="gramStart"/>
            <w:r w:rsidRPr="00BB3ACF">
              <w:rPr>
                <w:rFonts w:ascii="Times New Roman" w:eastAsia="Times New Roman" w:hAnsi="Times New Roman" w:cs="Times New Roman"/>
                <w:color w:val="2D2D2D"/>
                <w:sz w:val="24"/>
                <w:szCs w:val="24"/>
                <w:lang w:eastAsia="ru-RU"/>
              </w:rPr>
              <w:t>п</w:t>
            </w:r>
            <w:proofErr w:type="spellEnd"/>
            <w:proofErr w:type="gramEnd"/>
            <w:r w:rsidRPr="00BB3ACF">
              <w:rPr>
                <w:rFonts w:ascii="Times New Roman" w:eastAsia="Times New Roman" w:hAnsi="Times New Roman" w:cs="Times New Roman"/>
                <w:color w:val="2D2D2D"/>
                <w:sz w:val="24"/>
                <w:szCs w:val="24"/>
                <w:lang w:eastAsia="ru-RU"/>
              </w:rPr>
              <w:t>/</w:t>
            </w:r>
            <w:proofErr w:type="spellStart"/>
            <w:r w:rsidRPr="00BB3ACF">
              <w:rPr>
                <w:rFonts w:ascii="Times New Roman" w:eastAsia="Times New Roman" w:hAnsi="Times New Roman" w:cs="Times New Roman"/>
                <w:color w:val="2D2D2D"/>
                <w:sz w:val="24"/>
                <w:szCs w:val="24"/>
                <w:lang w:eastAsia="ru-RU"/>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(отчетный год) (факт)</w:t>
            </w: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r w:rsidR="007A3115" w:rsidRPr="00BB3ACF" w:rsidTr="007A311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115" w:rsidRPr="00BB3ACF" w:rsidRDefault="007A3115" w:rsidP="007A3115">
            <w:pPr>
              <w:spacing w:after="0" w:line="240" w:lineRule="auto"/>
              <w:rPr>
                <w:rFonts w:ascii="Times New Roman" w:eastAsia="Times New Roman" w:hAnsi="Times New Roman" w:cs="Times New Roman"/>
                <w:sz w:val="24"/>
                <w:szCs w:val="24"/>
                <w:lang w:eastAsia="ru-RU"/>
              </w:rPr>
            </w:pPr>
          </w:p>
        </w:tc>
      </w:tr>
    </w:tbl>
    <w:p w:rsidR="007F70DA" w:rsidRDefault="007A3115"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br/>
        <w:t>Данные, отраженные в форме, подтверждаем:</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Руководитель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Главный бухгалтер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7F70DA" w:rsidRDefault="007F70DA" w:rsidP="007A311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sectPr w:rsidR="007F70DA" w:rsidSect="001C2C33">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034"/>
    <w:multiLevelType w:val="multilevel"/>
    <w:tmpl w:val="460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349B5"/>
    <w:multiLevelType w:val="multilevel"/>
    <w:tmpl w:val="D33E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C3238"/>
    <w:multiLevelType w:val="multilevel"/>
    <w:tmpl w:val="B1B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E56DA"/>
    <w:multiLevelType w:val="hybridMultilevel"/>
    <w:tmpl w:val="BB0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B6195"/>
    <w:multiLevelType w:val="multilevel"/>
    <w:tmpl w:val="D64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D2D12"/>
    <w:multiLevelType w:val="multilevel"/>
    <w:tmpl w:val="A1B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115"/>
    <w:rsid w:val="00012969"/>
    <w:rsid w:val="0002213E"/>
    <w:rsid w:val="00044691"/>
    <w:rsid w:val="000E28E1"/>
    <w:rsid w:val="000E3DE4"/>
    <w:rsid w:val="000E5EB4"/>
    <w:rsid w:val="000E7C6F"/>
    <w:rsid w:val="001472F9"/>
    <w:rsid w:val="00196320"/>
    <w:rsid w:val="001C2C33"/>
    <w:rsid w:val="0022119E"/>
    <w:rsid w:val="003225D0"/>
    <w:rsid w:val="00367650"/>
    <w:rsid w:val="003C0618"/>
    <w:rsid w:val="003C7DAC"/>
    <w:rsid w:val="00524A3C"/>
    <w:rsid w:val="005E6AAE"/>
    <w:rsid w:val="0061196C"/>
    <w:rsid w:val="00614CCA"/>
    <w:rsid w:val="0069794F"/>
    <w:rsid w:val="0071288D"/>
    <w:rsid w:val="00723899"/>
    <w:rsid w:val="00747C3B"/>
    <w:rsid w:val="007A3115"/>
    <w:rsid w:val="007F70DA"/>
    <w:rsid w:val="00803309"/>
    <w:rsid w:val="00810D81"/>
    <w:rsid w:val="0089723F"/>
    <w:rsid w:val="008F13C0"/>
    <w:rsid w:val="00976EA2"/>
    <w:rsid w:val="009A0C2F"/>
    <w:rsid w:val="009C3811"/>
    <w:rsid w:val="00A12CC0"/>
    <w:rsid w:val="00A56262"/>
    <w:rsid w:val="00A7479D"/>
    <w:rsid w:val="00A8161B"/>
    <w:rsid w:val="00AD372E"/>
    <w:rsid w:val="00B16471"/>
    <w:rsid w:val="00B37271"/>
    <w:rsid w:val="00B551AD"/>
    <w:rsid w:val="00BA49F7"/>
    <w:rsid w:val="00BB3ACF"/>
    <w:rsid w:val="00BF450B"/>
    <w:rsid w:val="00C026C7"/>
    <w:rsid w:val="00C72AE0"/>
    <w:rsid w:val="00C92784"/>
    <w:rsid w:val="00CE107B"/>
    <w:rsid w:val="00CF17D3"/>
    <w:rsid w:val="00D03436"/>
    <w:rsid w:val="00DA16F1"/>
    <w:rsid w:val="00E00119"/>
    <w:rsid w:val="00E0556E"/>
    <w:rsid w:val="00E45158"/>
    <w:rsid w:val="00E64FBD"/>
    <w:rsid w:val="00EA1EE9"/>
    <w:rsid w:val="00F512FF"/>
    <w:rsid w:val="00F715D0"/>
    <w:rsid w:val="00FE3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F9"/>
  </w:style>
  <w:style w:type="paragraph" w:styleId="1">
    <w:name w:val="heading 1"/>
    <w:basedOn w:val="a"/>
    <w:link w:val="10"/>
    <w:uiPriority w:val="9"/>
    <w:qFormat/>
    <w:rsid w:val="007A3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1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1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3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1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1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115"/>
    <w:rPr>
      <w:rFonts w:ascii="Times New Roman" w:eastAsia="Times New Roman" w:hAnsi="Times New Roman" w:cs="Times New Roman"/>
      <w:b/>
      <w:bCs/>
      <w:sz w:val="27"/>
      <w:szCs w:val="27"/>
      <w:lang w:eastAsia="ru-RU"/>
    </w:rPr>
  </w:style>
  <w:style w:type="paragraph" w:customStyle="1" w:styleId="headertext">
    <w:name w:val="headertex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3115"/>
    <w:rPr>
      <w:color w:val="0000FF"/>
      <w:u w:val="single"/>
    </w:rPr>
  </w:style>
  <w:style w:type="character" w:styleId="a4">
    <w:name w:val="FollowedHyperlink"/>
    <w:basedOn w:val="a0"/>
    <w:uiPriority w:val="99"/>
    <w:semiHidden/>
    <w:unhideWhenUsed/>
    <w:rsid w:val="007A3115"/>
    <w:rPr>
      <w:color w:val="800080"/>
      <w:u w:val="single"/>
    </w:rPr>
  </w:style>
  <w:style w:type="paragraph" w:styleId="a5">
    <w:name w:val="Normal (Web)"/>
    <w:basedOn w:val="a"/>
    <w:uiPriority w:val="99"/>
    <w:semiHidden/>
    <w:unhideWhenUsed/>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3115"/>
    <w:rPr>
      <w:b/>
      <w:bCs/>
    </w:rPr>
  </w:style>
  <w:style w:type="paragraph" w:customStyle="1" w:styleId="copyright">
    <w:name w:val="copyrigh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A31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3115"/>
    <w:rPr>
      <w:rFonts w:ascii="Tahoma" w:hAnsi="Tahoma" w:cs="Tahoma"/>
      <w:sz w:val="16"/>
      <w:szCs w:val="16"/>
    </w:rPr>
  </w:style>
  <w:style w:type="paragraph" w:styleId="a9">
    <w:name w:val="List Paragraph"/>
    <w:basedOn w:val="a"/>
    <w:uiPriority w:val="34"/>
    <w:qFormat/>
    <w:rsid w:val="000E3DE4"/>
    <w:pPr>
      <w:ind w:left="720"/>
      <w:contextualSpacing/>
    </w:pPr>
  </w:style>
  <w:style w:type="paragraph" w:customStyle="1" w:styleId="ConsPlusNormal">
    <w:name w:val="ConsPlusNormal"/>
    <w:rsid w:val="00D034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ody Text"/>
    <w:basedOn w:val="a"/>
    <w:link w:val="ab"/>
    <w:rsid w:val="00D03436"/>
    <w:pPr>
      <w:tabs>
        <w:tab w:val="left" w:pos="426"/>
      </w:tabs>
      <w:spacing w:after="0" w:line="240" w:lineRule="auto"/>
      <w:ind w:right="-569"/>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D03436"/>
    <w:rPr>
      <w:rFonts w:ascii="Times New Roman" w:eastAsia="Times New Roman" w:hAnsi="Times New Roman" w:cs="Times New Roman"/>
      <w:sz w:val="24"/>
      <w:szCs w:val="20"/>
      <w:lang w:eastAsia="ru-RU"/>
    </w:rPr>
  </w:style>
  <w:style w:type="paragraph" w:styleId="ac">
    <w:name w:val="Title"/>
    <w:basedOn w:val="a"/>
    <w:link w:val="ad"/>
    <w:qFormat/>
    <w:rsid w:val="00D03436"/>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03436"/>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D0343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1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1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3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1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1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115"/>
    <w:rPr>
      <w:rFonts w:ascii="Times New Roman" w:eastAsia="Times New Roman" w:hAnsi="Times New Roman" w:cs="Times New Roman"/>
      <w:b/>
      <w:bCs/>
      <w:sz w:val="27"/>
      <w:szCs w:val="27"/>
      <w:lang w:eastAsia="ru-RU"/>
    </w:rPr>
  </w:style>
  <w:style w:type="paragraph" w:customStyle="1" w:styleId="headertext">
    <w:name w:val="headertex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3115"/>
    <w:rPr>
      <w:color w:val="0000FF"/>
      <w:u w:val="single"/>
    </w:rPr>
  </w:style>
  <w:style w:type="character" w:styleId="a4">
    <w:name w:val="FollowedHyperlink"/>
    <w:basedOn w:val="a0"/>
    <w:uiPriority w:val="99"/>
    <w:semiHidden/>
    <w:unhideWhenUsed/>
    <w:rsid w:val="007A3115"/>
    <w:rPr>
      <w:color w:val="800080"/>
      <w:u w:val="single"/>
    </w:rPr>
  </w:style>
  <w:style w:type="paragraph" w:styleId="a5">
    <w:name w:val="Normal (Web)"/>
    <w:basedOn w:val="a"/>
    <w:uiPriority w:val="99"/>
    <w:semiHidden/>
    <w:unhideWhenUsed/>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3115"/>
    <w:rPr>
      <w:b/>
      <w:bCs/>
    </w:rPr>
  </w:style>
  <w:style w:type="paragraph" w:customStyle="1" w:styleId="copyright">
    <w:name w:val="copyright"/>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A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A31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3115"/>
    <w:rPr>
      <w:rFonts w:ascii="Tahoma" w:hAnsi="Tahoma" w:cs="Tahoma"/>
      <w:sz w:val="16"/>
      <w:szCs w:val="16"/>
    </w:rPr>
  </w:style>
  <w:style w:type="paragraph" w:styleId="a9">
    <w:name w:val="List Paragraph"/>
    <w:basedOn w:val="a"/>
    <w:uiPriority w:val="34"/>
    <w:qFormat/>
    <w:rsid w:val="000E3DE4"/>
    <w:pPr>
      <w:ind w:left="720"/>
      <w:contextualSpacing/>
    </w:pPr>
  </w:style>
  <w:style w:type="paragraph" w:customStyle="1" w:styleId="ConsPlusNormal">
    <w:name w:val="ConsPlusNormal"/>
    <w:rsid w:val="00D034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ody Text"/>
    <w:basedOn w:val="a"/>
    <w:link w:val="ab"/>
    <w:rsid w:val="00D03436"/>
    <w:pPr>
      <w:tabs>
        <w:tab w:val="left" w:pos="426"/>
      </w:tabs>
      <w:spacing w:after="0" w:line="240" w:lineRule="auto"/>
      <w:ind w:right="-569"/>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D03436"/>
    <w:rPr>
      <w:rFonts w:ascii="Times New Roman" w:eastAsia="Times New Roman" w:hAnsi="Times New Roman" w:cs="Times New Roman"/>
      <w:sz w:val="24"/>
      <w:szCs w:val="20"/>
      <w:lang w:eastAsia="ru-RU"/>
    </w:rPr>
  </w:style>
  <w:style w:type="paragraph" w:styleId="ac">
    <w:name w:val="Title"/>
    <w:basedOn w:val="a"/>
    <w:link w:val="ad"/>
    <w:qFormat/>
    <w:rsid w:val="00D03436"/>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03436"/>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D0343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82062365">
      <w:bodyDiv w:val="1"/>
      <w:marLeft w:val="0"/>
      <w:marRight w:val="0"/>
      <w:marTop w:val="0"/>
      <w:marBottom w:val="0"/>
      <w:divBdr>
        <w:top w:val="none" w:sz="0" w:space="0" w:color="auto"/>
        <w:left w:val="none" w:sz="0" w:space="0" w:color="auto"/>
        <w:bottom w:val="none" w:sz="0" w:space="0" w:color="auto"/>
        <w:right w:val="none" w:sz="0" w:space="0" w:color="auto"/>
      </w:divBdr>
    </w:div>
    <w:div w:id="1268998638">
      <w:bodyDiv w:val="1"/>
      <w:marLeft w:val="0"/>
      <w:marRight w:val="0"/>
      <w:marTop w:val="0"/>
      <w:marBottom w:val="0"/>
      <w:divBdr>
        <w:top w:val="none" w:sz="0" w:space="0" w:color="auto"/>
        <w:left w:val="none" w:sz="0" w:space="0" w:color="auto"/>
        <w:bottom w:val="none" w:sz="0" w:space="0" w:color="auto"/>
        <w:right w:val="none" w:sz="0" w:space="0" w:color="auto"/>
      </w:divBdr>
      <w:divsChild>
        <w:div w:id="2043479996">
          <w:marLeft w:val="0"/>
          <w:marRight w:val="0"/>
          <w:marTop w:val="0"/>
          <w:marBottom w:val="690"/>
          <w:divBdr>
            <w:top w:val="none" w:sz="0" w:space="0" w:color="auto"/>
            <w:left w:val="none" w:sz="0" w:space="0" w:color="auto"/>
            <w:bottom w:val="none" w:sz="0" w:space="0" w:color="auto"/>
            <w:right w:val="none" w:sz="0" w:space="0" w:color="auto"/>
          </w:divBdr>
          <w:divsChild>
            <w:div w:id="305014269">
              <w:marLeft w:val="0"/>
              <w:marRight w:val="0"/>
              <w:marTop w:val="0"/>
              <w:marBottom w:val="450"/>
              <w:divBdr>
                <w:top w:val="none" w:sz="0" w:space="0" w:color="auto"/>
                <w:left w:val="none" w:sz="0" w:space="0" w:color="auto"/>
                <w:bottom w:val="none" w:sz="0" w:space="0" w:color="auto"/>
                <w:right w:val="none" w:sz="0" w:space="0" w:color="auto"/>
              </w:divBdr>
              <w:divsChild>
                <w:div w:id="291516790">
                  <w:marLeft w:val="0"/>
                  <w:marRight w:val="0"/>
                  <w:marTop w:val="960"/>
                  <w:marBottom w:val="450"/>
                  <w:divBdr>
                    <w:top w:val="single" w:sz="6" w:space="8" w:color="CDCDCD"/>
                    <w:left w:val="single" w:sz="6" w:space="0" w:color="CDCDCD"/>
                    <w:bottom w:val="single" w:sz="6" w:space="30" w:color="CDCDCD"/>
                    <w:right w:val="single" w:sz="6" w:space="0" w:color="CDCDCD"/>
                  </w:divBdr>
                  <w:divsChild>
                    <w:div w:id="645399656">
                      <w:marLeft w:val="0"/>
                      <w:marRight w:val="0"/>
                      <w:marTop w:val="0"/>
                      <w:marBottom w:val="1050"/>
                      <w:divBdr>
                        <w:top w:val="none" w:sz="0" w:space="0" w:color="auto"/>
                        <w:left w:val="none" w:sz="0" w:space="0" w:color="auto"/>
                        <w:bottom w:val="none" w:sz="0" w:space="0" w:color="auto"/>
                        <w:right w:val="none" w:sz="0" w:space="0" w:color="auto"/>
                      </w:divBdr>
                      <w:divsChild>
                        <w:div w:id="1189104770">
                          <w:marLeft w:val="0"/>
                          <w:marRight w:val="0"/>
                          <w:marTop w:val="0"/>
                          <w:marBottom w:val="0"/>
                          <w:divBdr>
                            <w:top w:val="none" w:sz="0" w:space="0" w:color="auto"/>
                            <w:left w:val="none" w:sz="0" w:space="0" w:color="auto"/>
                            <w:bottom w:val="none" w:sz="0" w:space="0" w:color="auto"/>
                            <w:right w:val="none" w:sz="0" w:space="0" w:color="auto"/>
                          </w:divBdr>
                          <w:divsChild>
                            <w:div w:id="1854996648">
                              <w:marLeft w:val="0"/>
                              <w:marRight w:val="0"/>
                              <w:marTop w:val="0"/>
                              <w:marBottom w:val="0"/>
                              <w:divBdr>
                                <w:top w:val="none" w:sz="0" w:space="0" w:color="auto"/>
                                <w:left w:val="none" w:sz="0" w:space="0" w:color="auto"/>
                                <w:bottom w:val="none" w:sz="0" w:space="0" w:color="auto"/>
                                <w:right w:val="none" w:sz="0" w:space="0" w:color="auto"/>
                              </w:divBdr>
                              <w:divsChild>
                                <w:div w:id="2056853735">
                                  <w:marLeft w:val="0"/>
                                  <w:marRight w:val="0"/>
                                  <w:marTop w:val="0"/>
                                  <w:marBottom w:val="0"/>
                                  <w:divBdr>
                                    <w:top w:val="none" w:sz="0" w:space="0" w:color="auto"/>
                                    <w:left w:val="none" w:sz="0" w:space="0" w:color="auto"/>
                                    <w:bottom w:val="none" w:sz="0" w:space="0" w:color="auto"/>
                                    <w:right w:val="none" w:sz="0" w:space="0" w:color="auto"/>
                                  </w:divBdr>
                                  <w:divsChild>
                                    <w:div w:id="574970276">
                                      <w:marLeft w:val="0"/>
                                      <w:marRight w:val="0"/>
                                      <w:marTop w:val="0"/>
                                      <w:marBottom w:val="0"/>
                                      <w:divBdr>
                                        <w:top w:val="none" w:sz="0" w:space="0" w:color="auto"/>
                                        <w:left w:val="none" w:sz="0" w:space="0" w:color="auto"/>
                                        <w:bottom w:val="none" w:sz="0" w:space="0" w:color="auto"/>
                                        <w:right w:val="none" w:sz="0" w:space="0" w:color="auto"/>
                                      </w:divBdr>
                                      <w:divsChild>
                                        <w:div w:id="148637287">
                                          <w:marLeft w:val="0"/>
                                          <w:marRight w:val="0"/>
                                          <w:marTop w:val="0"/>
                                          <w:marBottom w:val="0"/>
                                          <w:divBdr>
                                            <w:top w:val="none" w:sz="0" w:space="0" w:color="auto"/>
                                            <w:left w:val="none" w:sz="0" w:space="0" w:color="auto"/>
                                            <w:bottom w:val="none" w:sz="0" w:space="0" w:color="auto"/>
                                            <w:right w:val="none" w:sz="0" w:space="0" w:color="auto"/>
                                          </w:divBdr>
                                        </w:div>
                                        <w:div w:id="1622686366">
                                          <w:marLeft w:val="0"/>
                                          <w:marRight w:val="0"/>
                                          <w:marTop w:val="0"/>
                                          <w:marBottom w:val="0"/>
                                          <w:divBdr>
                                            <w:top w:val="none" w:sz="0" w:space="0" w:color="auto"/>
                                            <w:left w:val="none" w:sz="0" w:space="0" w:color="auto"/>
                                            <w:bottom w:val="none" w:sz="0" w:space="0" w:color="auto"/>
                                            <w:right w:val="none" w:sz="0" w:space="0" w:color="auto"/>
                                          </w:divBdr>
                                        </w:div>
                                        <w:div w:id="398017913">
                                          <w:marLeft w:val="0"/>
                                          <w:marRight w:val="0"/>
                                          <w:marTop w:val="0"/>
                                          <w:marBottom w:val="0"/>
                                          <w:divBdr>
                                            <w:top w:val="none" w:sz="0" w:space="0" w:color="auto"/>
                                            <w:left w:val="none" w:sz="0" w:space="0" w:color="auto"/>
                                            <w:bottom w:val="none" w:sz="0" w:space="0" w:color="auto"/>
                                            <w:right w:val="none" w:sz="0" w:space="0" w:color="auto"/>
                                          </w:divBdr>
                                        </w:div>
                                        <w:div w:id="1332368919">
                                          <w:marLeft w:val="0"/>
                                          <w:marRight w:val="0"/>
                                          <w:marTop w:val="0"/>
                                          <w:marBottom w:val="0"/>
                                          <w:divBdr>
                                            <w:top w:val="none" w:sz="0" w:space="0" w:color="auto"/>
                                            <w:left w:val="none" w:sz="0" w:space="0" w:color="auto"/>
                                            <w:bottom w:val="none" w:sz="0" w:space="0" w:color="auto"/>
                                            <w:right w:val="none" w:sz="0" w:space="0" w:color="auto"/>
                                          </w:divBdr>
                                        </w:div>
                                        <w:div w:id="8055909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822963940">
          <w:marLeft w:val="0"/>
          <w:marRight w:val="0"/>
          <w:marTop w:val="0"/>
          <w:marBottom w:val="0"/>
          <w:divBdr>
            <w:top w:val="none" w:sz="0" w:space="0" w:color="auto"/>
            <w:left w:val="none" w:sz="0" w:space="0" w:color="auto"/>
            <w:bottom w:val="none" w:sz="0" w:space="0" w:color="auto"/>
            <w:right w:val="none" w:sz="0" w:space="0" w:color="auto"/>
          </w:divBdr>
        </w:div>
        <w:div w:id="735516341">
          <w:marLeft w:val="0"/>
          <w:marRight w:val="0"/>
          <w:marTop w:val="0"/>
          <w:marBottom w:val="0"/>
          <w:divBdr>
            <w:top w:val="none" w:sz="0" w:space="0" w:color="auto"/>
            <w:left w:val="none" w:sz="0" w:space="0" w:color="auto"/>
            <w:bottom w:val="none" w:sz="0" w:space="0" w:color="auto"/>
            <w:right w:val="none" w:sz="0" w:space="0" w:color="auto"/>
          </w:divBdr>
        </w:div>
        <w:div w:id="1021977614">
          <w:marLeft w:val="0"/>
          <w:marRight w:val="0"/>
          <w:marTop w:val="0"/>
          <w:marBottom w:val="0"/>
          <w:divBdr>
            <w:top w:val="none" w:sz="0" w:space="0" w:color="auto"/>
            <w:left w:val="none" w:sz="0" w:space="0" w:color="auto"/>
            <w:bottom w:val="none" w:sz="0" w:space="0" w:color="auto"/>
            <w:right w:val="none" w:sz="0" w:space="0" w:color="auto"/>
          </w:divBdr>
          <w:divsChild>
            <w:div w:id="20449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0E5-2532-4732-B920-F4F57ECE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2866</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Вера</cp:lastModifiedBy>
  <cp:revision>7</cp:revision>
  <cp:lastPrinted>2018-09-12T12:51:00Z</cp:lastPrinted>
  <dcterms:created xsi:type="dcterms:W3CDTF">2018-09-06T07:20:00Z</dcterms:created>
  <dcterms:modified xsi:type="dcterms:W3CDTF">2018-09-12T12:52:00Z</dcterms:modified>
</cp:coreProperties>
</file>