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4E" w:rsidRDefault="00D970FC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 w:line="360" w:lineRule="auto"/>
        <w:ind w:firstLine="743"/>
        <w:jc w:val="both"/>
      </w:pPr>
      <w:bookmarkStart w:id="0" w:name="_GoBack"/>
      <w:r>
        <w:t>В целях повышения доступности лизинговых услуг для субъектов индивидуального и малого предпринимательства (далее - субъектов ИМП) реализуется программа льготного лизинга оборудования, предусматривающая предоставление субъектам ИМП льготного лизингового финансирования сроком до 7 лет в размере от 1 млн. до 200 млн. рублей на приобретение нового оборудования по ставкам в размере 6% годовых для оборудования российского производства и 8% годовых для оборудования зарубежного производства (далее - Программа).</w:t>
      </w:r>
    </w:p>
    <w:p w:rsidR="00D7724E" w:rsidRDefault="00D970FC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 w:line="360" w:lineRule="auto"/>
        <w:ind w:firstLine="743"/>
        <w:jc w:val="both"/>
      </w:pPr>
      <w:r>
        <w:t>Авансовый платеж по договорам лизинга в рамках Программы установлен в размере не менее 10% от стоимости предмета лизинга, что значительно ниже аналогичного рыночного показателя.</w:t>
      </w:r>
    </w:p>
    <w:p w:rsidR="00D7724E" w:rsidRDefault="00D970FC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 w:line="360" w:lineRule="auto"/>
        <w:ind w:firstLine="743"/>
        <w:jc w:val="both"/>
      </w:pPr>
      <w:r>
        <w:t>Лизинг представляет собой беззалоговое финансирование, обеспечением является сам предмет лизинга.</w:t>
      </w:r>
    </w:p>
    <w:p w:rsidR="00D7724E" w:rsidRDefault="00D970FC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 w:line="360" w:lineRule="auto"/>
        <w:ind w:firstLine="743"/>
        <w:jc w:val="both"/>
      </w:pPr>
      <w:r>
        <w:t>Лизинговая компания самостоятельно приобретает у поставщика оборудование и передает его во временное пользование и владение лизингополучателю.</w:t>
      </w:r>
    </w:p>
    <w:p w:rsidR="00D7724E" w:rsidRDefault="00D970FC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 w:line="360" w:lineRule="auto"/>
        <w:ind w:firstLine="743"/>
        <w:jc w:val="both"/>
      </w:pPr>
      <w:r>
        <w:t>Лизингополучатель не органичен в выборе оборудования и поставщика оборудования.</w:t>
      </w:r>
    </w:p>
    <w:p w:rsidR="00D7724E" w:rsidRDefault="00D970FC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 w:line="360" w:lineRule="auto"/>
        <w:ind w:firstLine="743"/>
        <w:jc w:val="both"/>
      </w:pPr>
      <w:r>
        <w:t>Лизингополучатель в праве выбрать график платежей исходя из сезонности.</w:t>
      </w:r>
    </w:p>
    <w:p w:rsidR="00D7724E" w:rsidRDefault="00D970FC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 w:line="360" w:lineRule="auto"/>
        <w:ind w:firstLine="743"/>
        <w:jc w:val="both"/>
      </w:pPr>
      <w:r>
        <w:t>Первый лизинговый платеж оплачивается через 30 дней после подписания акта-передачи.</w:t>
      </w:r>
    </w:p>
    <w:p w:rsidR="00D7724E" w:rsidRDefault="00D970FC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 w:line="360" w:lineRule="auto"/>
        <w:ind w:firstLine="743"/>
        <w:jc w:val="both"/>
      </w:pPr>
      <w:r>
        <w:t>Существует возможность привлечения региональных гарантийных организаций в качестве поручителя.</w:t>
      </w:r>
    </w:p>
    <w:p w:rsidR="002350C7" w:rsidRDefault="00D970FC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 w:line="360" w:lineRule="auto"/>
        <w:ind w:firstLine="743"/>
        <w:jc w:val="both"/>
      </w:pPr>
      <w:r>
        <w:t>Желающим воспользоваться Программой льготного лизинга оборудования необходимо заполнить Анкету соответствия базовым требованиям лизинговых продуктов, реализуемых региональными лизинговыми компаниями, для субъектов индивидуального и малого предпринимательства и направить в департамент экономического развития Брянской области на адрес электронной почты:</w:t>
      </w:r>
      <w:hyperlink r:id="rId6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predpr</w:t>
        </w:r>
        <w:r w:rsidRPr="002350C7">
          <w:rPr>
            <w:rStyle w:val="a3"/>
            <w:lang w:eastAsia="en-US" w:bidi="en-US"/>
          </w:rPr>
          <w:t>2007@</w:t>
        </w:r>
        <w:r>
          <w:rPr>
            <w:rStyle w:val="a3"/>
            <w:lang w:val="en-US" w:eastAsia="en-US" w:bidi="en-US"/>
          </w:rPr>
          <w:t>yandex</w:t>
        </w:r>
        <w:r w:rsidRPr="002350C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2350C7">
          <w:rPr>
            <w:rStyle w:val="a3"/>
            <w:lang w:eastAsia="en-US" w:bidi="en-US"/>
          </w:rPr>
          <w:t>.</w:t>
        </w:r>
      </w:hyperlink>
      <w:r w:rsidR="002350C7" w:rsidRPr="002350C7">
        <w:t xml:space="preserve"> </w:t>
      </w:r>
    </w:p>
    <w:p w:rsidR="002350C7" w:rsidRDefault="002350C7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 w:line="360" w:lineRule="auto"/>
        <w:ind w:firstLine="743"/>
        <w:jc w:val="both"/>
      </w:pPr>
      <w:r>
        <w:t>Дополнительную информацию о Программе, также можно получить по телефонам: 8 (4832) 66-48-47.</w:t>
      </w:r>
    </w:p>
    <w:p w:rsidR="00D7724E" w:rsidRDefault="00D7724E" w:rsidP="0089481D">
      <w:pPr>
        <w:pStyle w:val="20"/>
        <w:framePr w:w="9701" w:h="15256" w:hRule="exact" w:wrap="none" w:vAnchor="page" w:hAnchor="page" w:x="1396" w:y="706"/>
        <w:shd w:val="clear" w:color="auto" w:fill="auto"/>
        <w:spacing w:before="0" w:after="0"/>
        <w:ind w:firstLine="740"/>
        <w:jc w:val="both"/>
      </w:pPr>
    </w:p>
    <w:bookmarkEnd w:id="0"/>
    <w:p w:rsidR="00D7724E" w:rsidRDefault="00D7724E" w:rsidP="002350C7">
      <w:pPr>
        <w:rPr>
          <w:sz w:val="2"/>
          <w:szCs w:val="2"/>
        </w:rPr>
      </w:pPr>
    </w:p>
    <w:sectPr w:rsidR="00D772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30" w:rsidRDefault="00F57330">
      <w:r>
        <w:separator/>
      </w:r>
    </w:p>
  </w:endnote>
  <w:endnote w:type="continuationSeparator" w:id="0">
    <w:p w:rsidR="00F57330" w:rsidRDefault="00F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30" w:rsidRDefault="00F57330"/>
  </w:footnote>
  <w:footnote w:type="continuationSeparator" w:id="0">
    <w:p w:rsidR="00F57330" w:rsidRDefault="00F573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4E"/>
    <w:rsid w:val="002350C7"/>
    <w:rsid w:val="0089481D"/>
    <w:rsid w:val="00D7724E"/>
    <w:rsid w:val="00D970FC"/>
    <w:rsid w:val="00F57330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5F7D"/>
  <w15:docId w15:val="{585B7759-8284-4D5F-84EB-BF2E9B7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картинке (3)_"/>
    <w:basedOn w:val="a0"/>
    <w:link w:val="3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pt">
    <w:name w:val="Другое + 1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4">
    <w:name w:val="Подпись к картинке (4) + Не полужирный"/>
    <w:basedOn w:val="4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52">
    <w:name w:val="Подпись к картинке (5)_"/>
    <w:basedOn w:val="a0"/>
    <w:link w:val="53"/>
    <w:rPr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4">
    <w:name w:val="Подпись к картинке (5) + Не курсив"/>
    <w:basedOn w:val="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54" w:lineRule="exact"/>
      <w:ind w:firstLine="16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168" w:lineRule="exact"/>
      <w:jc w:val="both"/>
    </w:pPr>
    <w:rPr>
      <w:b/>
      <w:bCs/>
      <w:sz w:val="12"/>
      <w:szCs w:val="1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68" w:lineRule="exact"/>
      <w:jc w:val="both"/>
    </w:pPr>
    <w:rPr>
      <w:sz w:val="12"/>
      <w:szCs w:val="12"/>
      <w:lang w:val="en-US" w:eastAsia="en-US" w:bidi="en-US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line="168" w:lineRule="exact"/>
      <w:jc w:val="both"/>
    </w:pPr>
    <w:rPr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pr2007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экономика25</dc:creator>
  <cp:lastModifiedBy>Юрий</cp:lastModifiedBy>
  <cp:revision>2</cp:revision>
  <dcterms:created xsi:type="dcterms:W3CDTF">2019-09-05T07:53:00Z</dcterms:created>
  <dcterms:modified xsi:type="dcterms:W3CDTF">2019-09-05T07:53:00Z</dcterms:modified>
</cp:coreProperties>
</file>