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6F" w:rsidRDefault="00655172" w:rsidP="009C0377">
      <w:pPr>
        <w:spacing w:line="276" w:lineRule="auto"/>
        <w:ind w:right="254" w:firstLine="709"/>
        <w:rPr>
          <w:b/>
        </w:rPr>
      </w:pPr>
      <w:r w:rsidRPr="007C676F">
        <w:rPr>
          <w:b/>
        </w:rPr>
        <w:t xml:space="preserve">Сводный годовой отчет о ходе реализации и оценке эффективности реализации муниципальных программ на территории Суражского муниципального района» </w:t>
      </w:r>
    </w:p>
    <w:p w:rsidR="00655172" w:rsidRPr="007C676F" w:rsidRDefault="00655172" w:rsidP="00655172">
      <w:pPr>
        <w:spacing w:line="276" w:lineRule="auto"/>
        <w:ind w:right="254" w:firstLine="709"/>
        <w:jc w:val="center"/>
        <w:rPr>
          <w:b/>
        </w:rPr>
      </w:pPr>
      <w:r w:rsidRPr="007C676F">
        <w:rPr>
          <w:b/>
        </w:rPr>
        <w:t>за 202</w:t>
      </w:r>
      <w:r w:rsidR="009C0377">
        <w:rPr>
          <w:b/>
        </w:rPr>
        <w:t>5</w:t>
      </w:r>
      <w:r w:rsidRPr="007C676F">
        <w:rPr>
          <w:b/>
        </w:rPr>
        <w:t xml:space="preserve"> год</w:t>
      </w:r>
    </w:p>
    <w:p w:rsidR="00655172" w:rsidRPr="007C676F" w:rsidRDefault="00655172" w:rsidP="00655172">
      <w:pPr>
        <w:spacing w:line="276" w:lineRule="auto"/>
        <w:ind w:right="254"/>
      </w:pPr>
      <w:r w:rsidRPr="007C676F">
        <w:t xml:space="preserve">                                                                                     </w:t>
      </w:r>
    </w:p>
    <w:p w:rsidR="00655172" w:rsidRPr="007C676F" w:rsidRDefault="00655172" w:rsidP="00655172">
      <w:pPr>
        <w:ind w:right="254" w:firstLine="709"/>
        <w:jc w:val="center"/>
      </w:pPr>
    </w:p>
    <w:p w:rsidR="00655172" w:rsidRPr="007C676F" w:rsidRDefault="00655172" w:rsidP="00655172">
      <w:pPr>
        <w:tabs>
          <w:tab w:val="left" w:pos="9353"/>
        </w:tabs>
        <w:autoSpaceDE w:val="0"/>
        <w:autoSpaceDN w:val="0"/>
        <w:adjustRightInd w:val="0"/>
        <w:spacing w:line="360" w:lineRule="auto"/>
        <w:ind w:left="-709" w:right="-3" w:firstLine="709"/>
        <w:jc w:val="both"/>
        <w:rPr>
          <w:rFonts w:eastAsia="Calibri"/>
          <w:lang w:eastAsia="en-US"/>
        </w:rPr>
      </w:pPr>
      <w:r w:rsidRPr="007C676F">
        <w:rPr>
          <w:rFonts w:eastAsia="Calibri"/>
          <w:lang w:eastAsia="en-US"/>
        </w:rPr>
        <w:t>Сводный годовой доклад о ходе реализации и оценке эффективности реализации муниципальных программ на территории Суражского муниципального района за 202</w:t>
      </w:r>
      <w:r w:rsidR="00EF6385" w:rsidRPr="007C676F">
        <w:rPr>
          <w:rFonts w:eastAsia="Calibri"/>
          <w:lang w:eastAsia="en-US"/>
        </w:rPr>
        <w:t>4</w:t>
      </w:r>
      <w:r w:rsidRPr="007C676F">
        <w:rPr>
          <w:rFonts w:eastAsia="Calibri"/>
          <w:lang w:eastAsia="en-US"/>
        </w:rPr>
        <w:t xml:space="preserve"> год подготовлен в соответствии с </w:t>
      </w:r>
      <w:r w:rsidR="00FA5B10" w:rsidRPr="007C676F">
        <w:rPr>
          <w:rFonts w:eastAsia="Calibri"/>
          <w:lang w:eastAsia="en-US"/>
        </w:rPr>
        <w:t>Порядком разработки, реализации и оценки эффективности муниципальных программ Суражского муниципального района и Суражского городского поселения Суражского муниципального района Брянской области</w:t>
      </w:r>
      <w:r w:rsidRPr="007C676F">
        <w:rPr>
          <w:rFonts w:eastAsia="Calibri"/>
          <w:lang w:eastAsia="en-US"/>
        </w:rPr>
        <w:t xml:space="preserve">, утвержденным постановлением администрации от </w:t>
      </w:r>
      <w:r w:rsidR="00FA5B10" w:rsidRPr="007C676F">
        <w:rPr>
          <w:rFonts w:eastAsia="Calibri"/>
          <w:lang w:eastAsia="en-US"/>
        </w:rPr>
        <w:t>09</w:t>
      </w:r>
      <w:r w:rsidRPr="007C676F">
        <w:rPr>
          <w:rFonts w:eastAsia="Calibri"/>
          <w:lang w:eastAsia="en-US"/>
        </w:rPr>
        <w:t>.</w:t>
      </w:r>
      <w:r w:rsidR="00FA5B10" w:rsidRPr="007C676F">
        <w:rPr>
          <w:rFonts w:eastAsia="Calibri"/>
          <w:lang w:eastAsia="en-US"/>
        </w:rPr>
        <w:t>11</w:t>
      </w:r>
      <w:r w:rsidRPr="007C676F">
        <w:rPr>
          <w:rFonts w:eastAsia="Calibri"/>
          <w:lang w:eastAsia="en-US"/>
        </w:rPr>
        <w:t>.20</w:t>
      </w:r>
      <w:r w:rsidR="00FA5B10" w:rsidRPr="007C676F">
        <w:rPr>
          <w:rFonts w:eastAsia="Calibri"/>
          <w:lang w:eastAsia="en-US"/>
        </w:rPr>
        <w:t>22</w:t>
      </w:r>
      <w:r w:rsidRPr="007C676F">
        <w:rPr>
          <w:rFonts w:eastAsia="Calibri"/>
          <w:lang w:eastAsia="en-US"/>
        </w:rPr>
        <w:t xml:space="preserve"> №</w:t>
      </w:r>
      <w:r w:rsidR="00FA5B10" w:rsidRPr="007C676F">
        <w:rPr>
          <w:rFonts w:eastAsia="Calibri"/>
          <w:lang w:eastAsia="en-US"/>
        </w:rPr>
        <w:t>757</w:t>
      </w:r>
      <w:r w:rsidRPr="007C676F">
        <w:rPr>
          <w:rFonts w:eastAsia="Calibri"/>
          <w:lang w:eastAsia="en-US"/>
        </w:rPr>
        <w:t xml:space="preserve">. </w:t>
      </w:r>
    </w:p>
    <w:p w:rsidR="00655172" w:rsidRPr="007C676F" w:rsidRDefault="00F956F3" w:rsidP="00655172">
      <w:pPr>
        <w:tabs>
          <w:tab w:val="left" w:pos="9353"/>
        </w:tabs>
        <w:autoSpaceDE w:val="0"/>
        <w:autoSpaceDN w:val="0"/>
        <w:adjustRightInd w:val="0"/>
        <w:spacing w:line="360" w:lineRule="auto"/>
        <w:ind w:left="-709" w:right="-3" w:firstLine="709"/>
        <w:jc w:val="both"/>
        <w:rPr>
          <w:rFonts w:eastAsia="Calibri"/>
          <w:lang w:eastAsia="en-US"/>
        </w:rPr>
      </w:pPr>
      <w:r w:rsidRPr="007C676F">
        <w:rPr>
          <w:rFonts w:eastAsia="Calibri"/>
          <w:lang w:eastAsia="en-US"/>
        </w:rPr>
        <w:t>В</w:t>
      </w:r>
      <w:r w:rsidR="00655172" w:rsidRPr="007C676F">
        <w:rPr>
          <w:rFonts w:eastAsia="Calibri"/>
          <w:lang w:eastAsia="en-US"/>
        </w:rPr>
        <w:t xml:space="preserve"> 202</w:t>
      </w:r>
      <w:r w:rsidR="002B4343" w:rsidRPr="007C676F">
        <w:rPr>
          <w:rFonts w:eastAsia="Calibri"/>
          <w:lang w:eastAsia="en-US"/>
        </w:rPr>
        <w:t>5</w:t>
      </w:r>
      <w:r w:rsidR="00AF715E" w:rsidRPr="007C676F">
        <w:rPr>
          <w:rFonts w:eastAsia="Calibri"/>
          <w:lang w:eastAsia="en-US"/>
        </w:rPr>
        <w:t xml:space="preserve"> </w:t>
      </w:r>
      <w:r w:rsidR="00655172" w:rsidRPr="007C676F">
        <w:rPr>
          <w:rFonts w:eastAsia="Calibri"/>
          <w:lang w:eastAsia="en-US"/>
        </w:rPr>
        <w:t>году осуществлялась реализация</w:t>
      </w:r>
      <w:r w:rsidR="006A0ABB" w:rsidRPr="007C676F">
        <w:rPr>
          <w:rFonts w:eastAsia="Calibri"/>
          <w:lang w:eastAsia="en-US"/>
        </w:rPr>
        <w:t xml:space="preserve"> </w:t>
      </w:r>
      <w:r w:rsidR="006A42A2" w:rsidRPr="007C676F">
        <w:rPr>
          <w:rFonts w:eastAsia="Calibri"/>
          <w:lang w:eastAsia="en-US"/>
        </w:rPr>
        <w:t>4</w:t>
      </w:r>
      <w:r w:rsidR="006A0ABB" w:rsidRPr="007C676F">
        <w:rPr>
          <w:rFonts w:eastAsia="Calibri"/>
          <w:lang w:eastAsia="en-US"/>
        </w:rPr>
        <w:t xml:space="preserve"> </w:t>
      </w:r>
      <w:r w:rsidR="00655172" w:rsidRPr="007C676F">
        <w:rPr>
          <w:rFonts w:eastAsia="Calibri"/>
          <w:lang w:eastAsia="en-US"/>
        </w:rPr>
        <w:t xml:space="preserve">муниципальных программ. Программы сформированы по отраслевому принципу. </w:t>
      </w:r>
    </w:p>
    <w:p w:rsidR="00655172" w:rsidRPr="007C676F" w:rsidRDefault="00655172" w:rsidP="00655172">
      <w:pPr>
        <w:tabs>
          <w:tab w:val="left" w:pos="9353"/>
        </w:tabs>
        <w:autoSpaceDE w:val="0"/>
        <w:autoSpaceDN w:val="0"/>
        <w:adjustRightInd w:val="0"/>
        <w:spacing w:line="360" w:lineRule="auto"/>
        <w:ind w:left="-709" w:right="-3" w:firstLine="709"/>
        <w:jc w:val="both"/>
        <w:rPr>
          <w:rFonts w:eastAsia="Calibri"/>
          <w:lang w:eastAsia="en-US"/>
        </w:rPr>
      </w:pPr>
      <w:r w:rsidRPr="007C676F">
        <w:rPr>
          <w:rFonts w:eastAsia="Calibri"/>
          <w:lang w:eastAsia="en-US"/>
        </w:rPr>
        <w:t>Реализация комплекса мероприятий муниципальных программ направлена на достижение приоритетных целей и задач социально-экономического развития Суражского муниципального района.</w:t>
      </w:r>
    </w:p>
    <w:p w:rsidR="00655172" w:rsidRPr="007C676F" w:rsidRDefault="00655172" w:rsidP="00655172">
      <w:pPr>
        <w:tabs>
          <w:tab w:val="left" w:pos="9353"/>
        </w:tabs>
        <w:spacing w:line="360" w:lineRule="auto"/>
        <w:ind w:left="-709" w:right="-3" w:firstLine="709"/>
        <w:jc w:val="both"/>
        <w:rPr>
          <w:rFonts w:eastAsia="Calibri"/>
          <w:color w:val="FF0000"/>
          <w:lang w:eastAsia="en-US"/>
        </w:rPr>
      </w:pPr>
      <w:r w:rsidRPr="007C676F">
        <w:rPr>
          <w:rFonts w:eastAsia="Calibri"/>
          <w:lang w:eastAsia="en-US"/>
        </w:rPr>
        <w:t>За счет всех источников финансирования в 202</w:t>
      </w:r>
      <w:r w:rsidR="007C676F">
        <w:rPr>
          <w:rFonts w:eastAsia="Calibri"/>
          <w:lang w:eastAsia="en-US"/>
        </w:rPr>
        <w:t>5</w:t>
      </w:r>
      <w:r w:rsidRPr="007C676F">
        <w:rPr>
          <w:rFonts w:eastAsia="Calibri"/>
          <w:lang w:eastAsia="en-US"/>
        </w:rPr>
        <w:t xml:space="preserve"> году на реализацию </w:t>
      </w:r>
      <w:r w:rsidR="00835CB2" w:rsidRPr="007C676F">
        <w:rPr>
          <w:rFonts w:eastAsia="Calibri"/>
          <w:lang w:eastAsia="en-US"/>
        </w:rPr>
        <w:t>4</w:t>
      </w:r>
      <w:r w:rsidRPr="007C676F">
        <w:rPr>
          <w:rFonts w:eastAsia="Calibri"/>
          <w:lang w:eastAsia="en-US"/>
        </w:rPr>
        <w:t xml:space="preserve"> муниципальных программ было направлено средств в сумме </w:t>
      </w:r>
      <w:r w:rsidR="00BD577F" w:rsidRPr="007C676F">
        <w:rPr>
          <w:rFonts w:eastAsia="Calibri"/>
          <w:lang w:eastAsia="en-US"/>
        </w:rPr>
        <w:t>9</w:t>
      </w:r>
      <w:r w:rsidR="00B36D24">
        <w:rPr>
          <w:rFonts w:eastAsia="Calibri"/>
          <w:lang w:eastAsia="en-US"/>
        </w:rPr>
        <w:t>63</w:t>
      </w:r>
      <w:r w:rsidR="00BC465A" w:rsidRPr="007C676F">
        <w:rPr>
          <w:rFonts w:eastAsia="Calibri"/>
          <w:lang w:eastAsia="en-US"/>
        </w:rPr>
        <w:t>,</w:t>
      </w:r>
      <w:r w:rsidR="00B36D24">
        <w:rPr>
          <w:rFonts w:eastAsia="Calibri"/>
          <w:lang w:eastAsia="en-US"/>
        </w:rPr>
        <w:t>306</w:t>
      </w:r>
      <w:bookmarkStart w:id="0" w:name="_GoBack"/>
      <w:bookmarkEnd w:id="0"/>
      <w:r w:rsidRPr="007C676F">
        <w:rPr>
          <w:rFonts w:eastAsia="Calibri"/>
          <w:lang w:eastAsia="en-US"/>
        </w:rPr>
        <w:t xml:space="preserve"> млн.руб.</w:t>
      </w:r>
    </w:p>
    <w:p w:rsidR="00655172" w:rsidRPr="007C676F" w:rsidRDefault="00655172" w:rsidP="00655172">
      <w:pPr>
        <w:pStyle w:val="a3"/>
        <w:tabs>
          <w:tab w:val="left" w:pos="9353"/>
        </w:tabs>
        <w:spacing w:line="360" w:lineRule="auto"/>
        <w:ind w:left="-709" w:right="-3" w:firstLine="709"/>
        <w:rPr>
          <w:sz w:val="24"/>
          <w:szCs w:val="24"/>
        </w:rPr>
      </w:pPr>
      <w:r w:rsidRPr="007C676F">
        <w:rPr>
          <w:sz w:val="24"/>
          <w:szCs w:val="24"/>
        </w:rPr>
        <w:t xml:space="preserve">Уровень освоения финансовых средств, выделенных на реализацию мероприятий муниципальных программ, в разрезе  программ представлен в таблице 1.   </w:t>
      </w:r>
    </w:p>
    <w:p w:rsidR="00655172" w:rsidRPr="007C676F" w:rsidRDefault="00655172" w:rsidP="00655172">
      <w:pPr>
        <w:pStyle w:val="a3"/>
        <w:tabs>
          <w:tab w:val="left" w:pos="9353"/>
        </w:tabs>
        <w:spacing w:line="360" w:lineRule="auto"/>
        <w:ind w:left="-709" w:right="-3" w:firstLine="709"/>
        <w:rPr>
          <w:bCs/>
          <w:iCs/>
          <w:sz w:val="24"/>
          <w:szCs w:val="24"/>
        </w:rPr>
      </w:pPr>
      <w:r w:rsidRPr="007C676F">
        <w:rPr>
          <w:bCs/>
          <w:iCs/>
          <w:sz w:val="24"/>
          <w:szCs w:val="24"/>
        </w:rPr>
        <w:t xml:space="preserve">По  всем муниципальным программам мероприятия выполнены в полном объеме. Достигнуты индикативные показатели. Конкретные результаты по исполнению мероприятий программ приведены в отчетах исполнителей (приложение 1).   </w:t>
      </w:r>
    </w:p>
    <w:p w:rsidR="00655172" w:rsidRPr="007C676F" w:rsidRDefault="00655172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F956F3" w:rsidRPr="007C676F" w:rsidRDefault="00F956F3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F956F3" w:rsidRPr="007C676F" w:rsidRDefault="00F956F3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F956F3" w:rsidRPr="007C676F" w:rsidRDefault="00F956F3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F956F3" w:rsidRPr="007C676F" w:rsidRDefault="00F956F3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F956F3" w:rsidRPr="007C676F" w:rsidRDefault="00F956F3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F956F3" w:rsidRPr="007C676F" w:rsidRDefault="00F956F3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F956F3" w:rsidRPr="007C676F" w:rsidRDefault="00F956F3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E60F76" w:rsidRPr="007C676F" w:rsidRDefault="00E60F76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E60F76" w:rsidRPr="007C676F" w:rsidRDefault="00E60F76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ED74A3" w:rsidRPr="007C676F" w:rsidRDefault="00ED74A3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ED74A3" w:rsidRPr="007C676F" w:rsidRDefault="00ED74A3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ED74A3" w:rsidRPr="007C676F" w:rsidRDefault="00ED74A3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F956F3" w:rsidRDefault="00F956F3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7C676F" w:rsidRDefault="007C676F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7C676F" w:rsidRDefault="007C676F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7C676F" w:rsidRDefault="007C676F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7C676F" w:rsidRDefault="007C676F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7C676F" w:rsidRPr="007C676F" w:rsidRDefault="007C676F" w:rsidP="00655172">
      <w:pPr>
        <w:pStyle w:val="a3"/>
        <w:spacing w:line="276" w:lineRule="auto"/>
        <w:ind w:right="-428" w:firstLine="0"/>
        <w:rPr>
          <w:bCs/>
          <w:iCs/>
          <w:sz w:val="24"/>
          <w:szCs w:val="24"/>
        </w:rPr>
      </w:pPr>
    </w:p>
    <w:p w:rsidR="00145D82" w:rsidRPr="007C676F" w:rsidRDefault="00145D82" w:rsidP="00655172">
      <w:pPr>
        <w:ind w:left="142" w:right="-428"/>
        <w:jc w:val="right"/>
      </w:pPr>
    </w:p>
    <w:tbl>
      <w:tblPr>
        <w:tblpPr w:leftFromText="180" w:rightFromText="180" w:vertAnchor="text" w:horzAnchor="margin" w:tblpXSpec="center" w:tblpY="448"/>
        <w:tblW w:w="10601" w:type="dxa"/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1850"/>
        <w:gridCol w:w="977"/>
        <w:gridCol w:w="87"/>
        <w:gridCol w:w="1217"/>
        <w:gridCol w:w="1117"/>
      </w:tblGrid>
      <w:tr w:rsidR="003E572B" w:rsidRPr="007C676F" w:rsidTr="004A2D09">
        <w:trPr>
          <w:trHeight w:val="21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2B" w:rsidRPr="007C676F" w:rsidRDefault="003E572B" w:rsidP="003E572B">
            <w:pPr>
              <w:jc w:val="center"/>
              <w:rPr>
                <w:b/>
                <w:bCs/>
              </w:rPr>
            </w:pPr>
            <w:r w:rsidRPr="007C676F">
              <w:rPr>
                <w:b/>
                <w:bCs/>
              </w:rPr>
              <w:lastRenderedPageBreak/>
              <w:t>Наименование программы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E572B" w:rsidRPr="007C676F" w:rsidRDefault="003E572B" w:rsidP="003E572B">
            <w:pPr>
              <w:jc w:val="center"/>
            </w:pPr>
            <w:r w:rsidRPr="007C676F">
              <w:rPr>
                <w:b/>
                <w:bCs/>
              </w:rPr>
              <w:t xml:space="preserve">Финансирование, руб. 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2B" w:rsidRPr="007C676F" w:rsidRDefault="003E572B" w:rsidP="003E572B">
            <w:pPr>
              <w:ind w:right="-141"/>
              <w:rPr>
                <w:b/>
                <w:bCs/>
                <w:i/>
                <w:iCs/>
              </w:rPr>
            </w:pPr>
          </w:p>
          <w:p w:rsidR="003E572B" w:rsidRPr="007C676F" w:rsidRDefault="003E572B" w:rsidP="003E572B">
            <w:pPr>
              <w:ind w:right="-141"/>
              <w:rPr>
                <w:b/>
                <w:bCs/>
                <w:i/>
                <w:iCs/>
              </w:rPr>
            </w:pPr>
            <w:r w:rsidRPr="007C676F">
              <w:rPr>
                <w:b/>
                <w:bCs/>
                <w:i/>
                <w:iCs/>
              </w:rPr>
              <w:t>Оценка эффективности программы</w:t>
            </w:r>
          </w:p>
          <w:p w:rsidR="003E572B" w:rsidRPr="007C676F" w:rsidRDefault="003E572B" w:rsidP="003E572B">
            <w:pPr>
              <w:jc w:val="center"/>
            </w:pPr>
            <w:r w:rsidRPr="007C676F">
              <w:rPr>
                <w:b/>
                <w:bCs/>
                <w:i/>
                <w:iCs/>
              </w:rPr>
              <w:t>(эффективно "+" ;                    не эффективно   " -")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2B" w:rsidRPr="007C676F" w:rsidRDefault="003E572B" w:rsidP="003E572B">
            <w:pPr>
              <w:ind w:left="-68" w:right="-110" w:firstLine="68"/>
              <w:jc w:val="center"/>
            </w:pPr>
            <w:r w:rsidRPr="007C676F">
              <w:rPr>
                <w:b/>
                <w:bCs/>
              </w:rPr>
              <w:t>Причина отклонения фактического освоения фин. средств от предусмотренных ассигнований</w:t>
            </w:r>
          </w:p>
        </w:tc>
      </w:tr>
      <w:tr w:rsidR="003E572B" w:rsidRPr="007C676F" w:rsidTr="004A2D09">
        <w:trPr>
          <w:trHeight w:val="210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2B" w:rsidRPr="007C676F" w:rsidRDefault="003E572B" w:rsidP="003E572B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2B" w:rsidRPr="007C676F" w:rsidRDefault="003E572B" w:rsidP="003E572B">
            <w:pPr>
              <w:jc w:val="center"/>
            </w:pPr>
            <w:r w:rsidRPr="007C676F">
              <w:t>Фактически освоенный объем финансирования программы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2B" w:rsidRPr="007C676F" w:rsidRDefault="003E572B" w:rsidP="003E572B">
            <w:pPr>
              <w:ind w:right="-104"/>
              <w:jc w:val="center"/>
            </w:pPr>
            <w:r w:rsidRPr="007C676F">
              <w:t>Объем ассигнований, предусмотрен-ных бюджетом на реализацию программ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2B" w:rsidRPr="007C676F" w:rsidRDefault="003E572B" w:rsidP="003E572B">
            <w:r w:rsidRPr="007C676F">
              <w:t>Уровень использования финансовых средств,%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72B" w:rsidRPr="007C676F" w:rsidRDefault="003E572B" w:rsidP="003E572B">
            <w:pPr>
              <w:jc w:val="center"/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2B" w:rsidRPr="007C676F" w:rsidRDefault="003E572B" w:rsidP="003E572B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3E572B" w:rsidRPr="007C676F" w:rsidTr="003E572B">
        <w:trPr>
          <w:trHeight w:val="675"/>
        </w:trPr>
        <w:tc>
          <w:tcPr>
            <w:tcW w:w="10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2B" w:rsidRPr="007C676F" w:rsidRDefault="003E572B" w:rsidP="003E572B">
            <w:pPr>
              <w:jc w:val="center"/>
              <w:rPr>
                <w:b/>
                <w:bCs/>
                <w:i/>
              </w:rPr>
            </w:pPr>
            <w:r w:rsidRPr="007C676F">
              <w:rPr>
                <w:b/>
                <w:bCs/>
              </w:rPr>
              <w:t>Муниципальные программы Суражского муниципального района</w:t>
            </w:r>
            <w:r w:rsidRPr="007C676F">
              <w:rPr>
                <w:b/>
                <w:bCs/>
                <w:i/>
              </w:rPr>
              <w:t xml:space="preserve"> </w:t>
            </w:r>
          </w:p>
        </w:tc>
      </w:tr>
      <w:tr w:rsidR="003E572B" w:rsidRPr="007C676F" w:rsidTr="004A2D09">
        <w:trPr>
          <w:trHeight w:val="13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F" w:rsidRDefault="003E572B" w:rsidP="00EF6385">
            <w:pPr>
              <w:jc w:val="center"/>
              <w:outlineLvl w:val="0"/>
              <w:rPr>
                <w:bCs/>
              </w:rPr>
            </w:pPr>
            <w:r w:rsidRPr="007C676F">
              <w:rPr>
                <w:bCs/>
              </w:rPr>
              <w:t>Муниципальная программа «Реализация полномочий администрации Суражского муниципального района»</w:t>
            </w:r>
          </w:p>
          <w:p w:rsidR="003E572B" w:rsidRPr="007C676F" w:rsidRDefault="003E572B" w:rsidP="00A6036B">
            <w:pPr>
              <w:jc w:val="center"/>
              <w:outlineLvl w:val="0"/>
              <w:rPr>
                <w:bCs/>
              </w:rPr>
            </w:pPr>
            <w:r w:rsidRPr="007C676F">
              <w:rPr>
                <w:bCs/>
              </w:rPr>
              <w:t xml:space="preserve"> 202</w:t>
            </w:r>
            <w:r w:rsidR="00A6036B">
              <w:rPr>
                <w:bCs/>
              </w:rPr>
              <w:t>5</w:t>
            </w:r>
            <w:r w:rsidRPr="007C676F">
              <w:rPr>
                <w:bCs/>
              </w:rPr>
              <w:t>-202</w:t>
            </w:r>
            <w:r w:rsidR="00A6036B">
              <w:rPr>
                <w:bCs/>
              </w:rPr>
              <w:t>7</w:t>
            </w:r>
            <w:r w:rsidRPr="007C676F">
              <w:rPr>
                <w:bCs/>
              </w:rPr>
              <w:t xml:space="preserve">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2B" w:rsidRPr="007C676F" w:rsidRDefault="00A6036B" w:rsidP="003E572B">
            <w:pPr>
              <w:jc w:val="center"/>
              <w:outlineLvl w:val="0"/>
              <w:rPr>
                <w:bCs/>
                <w:color w:val="FF0000"/>
              </w:rPr>
            </w:pPr>
            <w:r>
              <w:rPr>
                <w:b/>
              </w:rPr>
              <w:t>403 566 597,21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2B" w:rsidRPr="007C676F" w:rsidRDefault="00A6036B" w:rsidP="003E572B">
            <w:pPr>
              <w:jc w:val="center"/>
              <w:outlineLvl w:val="0"/>
              <w:rPr>
                <w:bCs/>
                <w:color w:val="FF0000"/>
              </w:rPr>
            </w:pPr>
            <w:r>
              <w:rPr>
                <w:b/>
              </w:rPr>
              <w:t>508 549 629,98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72B" w:rsidRPr="007C676F" w:rsidRDefault="003E572B" w:rsidP="003E572B">
            <w:pPr>
              <w:jc w:val="center"/>
              <w:outlineLvl w:val="0"/>
              <w:rPr>
                <w:bCs/>
              </w:rPr>
            </w:pPr>
          </w:p>
          <w:p w:rsidR="00334FB1" w:rsidRPr="007C676F" w:rsidRDefault="00334FB1" w:rsidP="003E572B">
            <w:pPr>
              <w:jc w:val="center"/>
              <w:outlineLvl w:val="0"/>
              <w:rPr>
                <w:bCs/>
              </w:rPr>
            </w:pPr>
          </w:p>
          <w:p w:rsidR="00334FB1" w:rsidRPr="007C676F" w:rsidRDefault="00A6036B" w:rsidP="003E572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79,4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72B" w:rsidRPr="007C676F" w:rsidRDefault="003E572B" w:rsidP="003E572B">
            <w:pPr>
              <w:jc w:val="center"/>
              <w:outlineLvl w:val="0"/>
              <w:rPr>
                <w:bCs/>
                <w:i/>
              </w:rPr>
            </w:pPr>
          </w:p>
          <w:p w:rsidR="003E572B" w:rsidRPr="007C676F" w:rsidRDefault="003E572B" w:rsidP="003E572B">
            <w:pPr>
              <w:jc w:val="center"/>
              <w:outlineLvl w:val="0"/>
              <w:rPr>
                <w:bCs/>
                <w:i/>
              </w:rPr>
            </w:pPr>
          </w:p>
          <w:p w:rsidR="003E572B" w:rsidRPr="007C676F" w:rsidRDefault="003E572B" w:rsidP="003E572B">
            <w:pPr>
              <w:jc w:val="center"/>
              <w:outlineLvl w:val="0"/>
              <w:rPr>
                <w:bCs/>
                <w:i/>
              </w:rPr>
            </w:pPr>
            <w:r w:rsidRPr="007C676F">
              <w:rPr>
                <w:bCs/>
                <w:i/>
              </w:rPr>
              <w:t>«+»</w:t>
            </w:r>
          </w:p>
          <w:p w:rsidR="003E572B" w:rsidRPr="007C676F" w:rsidRDefault="003E572B" w:rsidP="003E572B">
            <w:pPr>
              <w:jc w:val="center"/>
              <w:outlineLvl w:val="0"/>
              <w:rPr>
                <w:bCs/>
                <w:i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72B" w:rsidRPr="007C676F" w:rsidRDefault="003E572B" w:rsidP="003E572B">
            <w:pPr>
              <w:ind w:left="61" w:right="-110"/>
              <w:jc w:val="center"/>
              <w:outlineLvl w:val="0"/>
              <w:rPr>
                <w:bCs/>
              </w:rPr>
            </w:pPr>
          </w:p>
        </w:tc>
      </w:tr>
      <w:tr w:rsidR="003E572B" w:rsidRPr="007C676F" w:rsidTr="004A2D09">
        <w:trPr>
          <w:trHeight w:val="110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2B" w:rsidRPr="007C676F" w:rsidRDefault="003E572B" w:rsidP="003E572B">
            <w:pPr>
              <w:jc w:val="center"/>
              <w:outlineLvl w:val="0"/>
              <w:rPr>
                <w:bCs/>
              </w:rPr>
            </w:pPr>
            <w:r w:rsidRPr="007C676F">
              <w:rPr>
                <w:bCs/>
              </w:rPr>
              <w:t xml:space="preserve">Муниципальная программа </w:t>
            </w:r>
          </w:p>
          <w:p w:rsidR="003E572B" w:rsidRPr="007C676F" w:rsidRDefault="003E572B" w:rsidP="00A652B6">
            <w:pPr>
              <w:jc w:val="center"/>
              <w:outlineLvl w:val="0"/>
              <w:rPr>
                <w:bCs/>
              </w:rPr>
            </w:pPr>
            <w:r w:rsidRPr="007C676F">
              <w:rPr>
                <w:bCs/>
              </w:rPr>
              <w:t>«</w:t>
            </w:r>
            <w:r w:rsidRPr="007C676F">
              <w:rPr>
                <w:rFonts w:eastAsia="Calibri"/>
              </w:rPr>
              <w:t>Управление муниципальными финансами Суражского района на 202</w:t>
            </w:r>
            <w:r w:rsidR="00A652B6">
              <w:rPr>
                <w:rFonts w:eastAsia="Calibri"/>
              </w:rPr>
              <w:t>5</w:t>
            </w:r>
            <w:r w:rsidRPr="007C676F">
              <w:rPr>
                <w:rFonts w:eastAsia="Calibri"/>
              </w:rPr>
              <w:t>-202</w:t>
            </w:r>
            <w:r w:rsidR="00A652B6">
              <w:rPr>
                <w:rFonts w:eastAsia="Calibri"/>
              </w:rPr>
              <w:t xml:space="preserve">7 </w:t>
            </w:r>
            <w:r w:rsidRPr="007C676F">
              <w:rPr>
                <w:rFonts w:eastAsia="Calibri"/>
              </w:rPr>
              <w:t>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2B" w:rsidRPr="007C676F" w:rsidRDefault="00A652B6" w:rsidP="003E572B">
            <w:pPr>
              <w:jc w:val="center"/>
              <w:outlineLvl w:val="0"/>
              <w:rPr>
                <w:bCs/>
              </w:rPr>
            </w:pPr>
            <w:r>
              <w:rPr>
                <w:b/>
              </w:rPr>
              <w:t>49 808 449,97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2B" w:rsidRPr="007C676F" w:rsidRDefault="00A652B6" w:rsidP="003E572B">
            <w:pPr>
              <w:jc w:val="center"/>
              <w:outlineLvl w:val="0"/>
              <w:rPr>
                <w:bCs/>
              </w:rPr>
            </w:pPr>
            <w:r>
              <w:rPr>
                <w:b/>
              </w:rPr>
              <w:t>49 808 449,97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72B" w:rsidRPr="007C676F" w:rsidRDefault="003E572B" w:rsidP="000C3474">
            <w:pPr>
              <w:jc w:val="center"/>
              <w:outlineLvl w:val="0"/>
              <w:rPr>
                <w:bCs/>
              </w:rPr>
            </w:pPr>
          </w:p>
          <w:p w:rsidR="00D44FC5" w:rsidRPr="007C676F" w:rsidRDefault="00D44FC5" w:rsidP="000C3474">
            <w:pPr>
              <w:jc w:val="center"/>
              <w:outlineLvl w:val="0"/>
              <w:rPr>
                <w:bCs/>
              </w:rPr>
            </w:pPr>
          </w:p>
          <w:p w:rsidR="00D44FC5" w:rsidRPr="007C676F" w:rsidRDefault="00D44FC5" w:rsidP="000C3474">
            <w:pPr>
              <w:jc w:val="center"/>
              <w:outlineLvl w:val="0"/>
              <w:rPr>
                <w:bCs/>
              </w:rPr>
            </w:pPr>
            <w:r w:rsidRPr="007C676F">
              <w:rPr>
                <w:bCs/>
              </w:rPr>
              <w:t>100,0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72B" w:rsidRPr="007C676F" w:rsidRDefault="003E572B" w:rsidP="003E572B">
            <w:pPr>
              <w:jc w:val="center"/>
              <w:outlineLvl w:val="0"/>
              <w:rPr>
                <w:bCs/>
                <w:i/>
              </w:rPr>
            </w:pPr>
          </w:p>
          <w:p w:rsidR="003E572B" w:rsidRPr="007C676F" w:rsidRDefault="003E572B" w:rsidP="003E572B">
            <w:pPr>
              <w:jc w:val="center"/>
              <w:outlineLvl w:val="0"/>
              <w:rPr>
                <w:bCs/>
                <w:i/>
              </w:rPr>
            </w:pPr>
          </w:p>
          <w:p w:rsidR="003E572B" w:rsidRPr="007C676F" w:rsidRDefault="003E572B" w:rsidP="003E572B">
            <w:pPr>
              <w:jc w:val="center"/>
              <w:outlineLvl w:val="0"/>
              <w:rPr>
                <w:bCs/>
                <w:i/>
              </w:rPr>
            </w:pPr>
            <w:r w:rsidRPr="007C676F">
              <w:rPr>
                <w:bCs/>
                <w:i/>
              </w:rPr>
              <w:t>«+»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72B" w:rsidRPr="007C676F" w:rsidRDefault="003E572B" w:rsidP="003E572B">
            <w:pPr>
              <w:jc w:val="center"/>
              <w:outlineLvl w:val="0"/>
              <w:rPr>
                <w:bCs/>
              </w:rPr>
            </w:pPr>
          </w:p>
        </w:tc>
      </w:tr>
      <w:tr w:rsidR="00A652B6" w:rsidRPr="007C676F" w:rsidTr="004A2D09">
        <w:trPr>
          <w:trHeight w:val="110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2B6" w:rsidRPr="007C676F" w:rsidRDefault="00A652B6" w:rsidP="00A652B6">
            <w:pPr>
              <w:jc w:val="center"/>
              <w:rPr>
                <w:bCs/>
              </w:rPr>
            </w:pPr>
            <w:r w:rsidRPr="007C676F">
              <w:rPr>
                <w:bCs/>
              </w:rPr>
              <w:t>Муниципальная программа           «Управление муниципальной собственностью Суражского района на 202</w:t>
            </w:r>
            <w:r>
              <w:rPr>
                <w:bCs/>
              </w:rPr>
              <w:t>5</w:t>
            </w:r>
            <w:r w:rsidRPr="007C676F">
              <w:rPr>
                <w:bCs/>
              </w:rPr>
              <w:t>-202</w:t>
            </w:r>
            <w:r>
              <w:rPr>
                <w:bCs/>
              </w:rPr>
              <w:t>7</w:t>
            </w:r>
            <w:r w:rsidRPr="007C676F">
              <w:rPr>
                <w:bCs/>
              </w:rPr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B6" w:rsidRPr="00A652B6" w:rsidRDefault="00A652B6" w:rsidP="00A652B6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A652B6">
              <w:rPr>
                <w:b/>
                <w:color w:val="000000"/>
              </w:rPr>
              <w:t>4 030 082,81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B6" w:rsidRPr="00A652B6" w:rsidRDefault="00A652B6" w:rsidP="00A652B6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A652B6">
              <w:rPr>
                <w:b/>
                <w:color w:val="000000"/>
              </w:rPr>
              <w:t>3 574 779,00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2B6" w:rsidRPr="007C676F" w:rsidRDefault="00A652B6" w:rsidP="00A652B6">
            <w:pPr>
              <w:jc w:val="center"/>
              <w:rPr>
                <w:bCs/>
              </w:rPr>
            </w:pPr>
          </w:p>
          <w:p w:rsidR="00A652B6" w:rsidRPr="007C676F" w:rsidRDefault="00A652B6" w:rsidP="00A652B6">
            <w:pPr>
              <w:jc w:val="center"/>
              <w:rPr>
                <w:bCs/>
              </w:rPr>
            </w:pPr>
          </w:p>
          <w:p w:rsidR="00A652B6" w:rsidRPr="007C676F" w:rsidRDefault="00A652B6" w:rsidP="00A652B6">
            <w:pPr>
              <w:jc w:val="center"/>
              <w:rPr>
                <w:bCs/>
              </w:rPr>
            </w:pPr>
            <w:r>
              <w:rPr>
                <w:bCs/>
              </w:rPr>
              <w:t>112,7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2B6" w:rsidRPr="007C676F" w:rsidRDefault="00A652B6" w:rsidP="00A652B6">
            <w:pPr>
              <w:jc w:val="center"/>
              <w:rPr>
                <w:bCs/>
                <w:i/>
              </w:rPr>
            </w:pPr>
          </w:p>
          <w:p w:rsidR="00A652B6" w:rsidRPr="007C676F" w:rsidRDefault="00A652B6" w:rsidP="00A652B6">
            <w:pPr>
              <w:jc w:val="center"/>
              <w:rPr>
                <w:bCs/>
                <w:i/>
              </w:rPr>
            </w:pPr>
          </w:p>
          <w:p w:rsidR="00A652B6" w:rsidRPr="007C676F" w:rsidRDefault="00A652B6" w:rsidP="00A652B6">
            <w:pPr>
              <w:jc w:val="center"/>
              <w:rPr>
                <w:bCs/>
                <w:i/>
              </w:rPr>
            </w:pPr>
            <w:r w:rsidRPr="007C676F">
              <w:rPr>
                <w:bCs/>
                <w:i/>
              </w:rPr>
              <w:t>«+»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2B6" w:rsidRPr="007C676F" w:rsidRDefault="00A652B6" w:rsidP="00A652B6">
            <w:pPr>
              <w:jc w:val="center"/>
              <w:outlineLvl w:val="0"/>
              <w:rPr>
                <w:bCs/>
              </w:rPr>
            </w:pPr>
          </w:p>
        </w:tc>
      </w:tr>
      <w:tr w:rsidR="008D7401" w:rsidRPr="007C676F" w:rsidTr="008E7EA1">
        <w:trPr>
          <w:trHeight w:val="11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401" w:rsidRDefault="008D7401" w:rsidP="008D7401">
            <w:pPr>
              <w:jc w:val="center"/>
              <w:outlineLvl w:val="0"/>
              <w:rPr>
                <w:bCs/>
              </w:rPr>
            </w:pPr>
            <w:r w:rsidRPr="007C676F">
              <w:rPr>
                <w:bCs/>
              </w:rPr>
              <w:t xml:space="preserve">Муниципальная программа        </w:t>
            </w:r>
            <w:r w:rsidR="009C0377" w:rsidRPr="007C676F">
              <w:rPr>
                <w:bCs/>
              </w:rPr>
              <w:t xml:space="preserve">  «</w:t>
            </w:r>
            <w:r w:rsidRPr="007C676F">
              <w:rPr>
                <w:bCs/>
              </w:rPr>
              <w:t xml:space="preserve">Развитие образования Суражского района </w:t>
            </w:r>
          </w:p>
          <w:p w:rsidR="008D7401" w:rsidRPr="007C676F" w:rsidRDefault="008D7401" w:rsidP="008D7401">
            <w:pPr>
              <w:jc w:val="center"/>
              <w:outlineLvl w:val="0"/>
              <w:rPr>
                <w:bCs/>
              </w:rPr>
            </w:pPr>
            <w:r w:rsidRPr="007C676F">
              <w:rPr>
                <w:bCs/>
              </w:rPr>
              <w:t>на 202</w:t>
            </w:r>
            <w:r>
              <w:rPr>
                <w:bCs/>
              </w:rPr>
              <w:t>5</w:t>
            </w:r>
            <w:r w:rsidRPr="007C676F">
              <w:rPr>
                <w:bCs/>
              </w:rPr>
              <w:t>-202</w:t>
            </w:r>
            <w:r>
              <w:rPr>
                <w:bCs/>
              </w:rPr>
              <w:t>7</w:t>
            </w:r>
            <w:r w:rsidRPr="007C676F">
              <w:rPr>
                <w:bCs/>
              </w:rPr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401" w:rsidRPr="008D7401" w:rsidRDefault="008D7401" w:rsidP="008D7401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8D7401">
              <w:rPr>
                <w:b/>
                <w:color w:val="000000"/>
              </w:rPr>
              <w:t>505 901 834,56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401" w:rsidRPr="008D7401" w:rsidRDefault="008D7401" w:rsidP="008D7401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8D7401">
              <w:rPr>
                <w:b/>
                <w:color w:val="000000"/>
              </w:rPr>
              <w:t>536 018 789,08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401" w:rsidRPr="007C676F" w:rsidRDefault="008D7401" w:rsidP="008D7401">
            <w:pPr>
              <w:tabs>
                <w:tab w:val="left" w:pos="218"/>
                <w:tab w:val="center" w:pos="432"/>
              </w:tabs>
              <w:outlineLvl w:val="0"/>
              <w:rPr>
                <w:bCs/>
              </w:rPr>
            </w:pPr>
          </w:p>
          <w:p w:rsidR="008D7401" w:rsidRPr="007C676F" w:rsidRDefault="008D7401" w:rsidP="008D7401">
            <w:pPr>
              <w:tabs>
                <w:tab w:val="left" w:pos="218"/>
                <w:tab w:val="center" w:pos="432"/>
              </w:tabs>
              <w:outlineLvl w:val="0"/>
              <w:rPr>
                <w:bCs/>
              </w:rPr>
            </w:pPr>
            <w:r>
              <w:rPr>
                <w:bCs/>
              </w:rPr>
              <w:t>94,4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401" w:rsidRPr="007C676F" w:rsidRDefault="008D7401" w:rsidP="008D7401">
            <w:pPr>
              <w:jc w:val="center"/>
              <w:outlineLvl w:val="0"/>
              <w:rPr>
                <w:bCs/>
                <w:i/>
              </w:rPr>
            </w:pPr>
          </w:p>
          <w:p w:rsidR="008D7401" w:rsidRPr="007C676F" w:rsidRDefault="008D7401" w:rsidP="008D7401">
            <w:pPr>
              <w:jc w:val="center"/>
              <w:outlineLvl w:val="0"/>
              <w:rPr>
                <w:bCs/>
                <w:i/>
              </w:rPr>
            </w:pPr>
            <w:r w:rsidRPr="007C676F">
              <w:rPr>
                <w:bCs/>
                <w:i/>
              </w:rPr>
              <w:t>«+»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401" w:rsidRPr="007C676F" w:rsidRDefault="008D7401" w:rsidP="008D7401">
            <w:pPr>
              <w:jc w:val="center"/>
              <w:outlineLvl w:val="0"/>
              <w:rPr>
                <w:bCs/>
              </w:rPr>
            </w:pPr>
          </w:p>
        </w:tc>
      </w:tr>
      <w:tr w:rsidR="008D7401" w:rsidRPr="007C676F" w:rsidTr="00FC27C6">
        <w:trPr>
          <w:trHeight w:val="10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401" w:rsidRPr="007C676F" w:rsidRDefault="008D7401" w:rsidP="008D7401">
            <w:pPr>
              <w:jc w:val="center"/>
              <w:rPr>
                <w:b/>
                <w:bCs/>
              </w:rPr>
            </w:pPr>
            <w:r w:rsidRPr="007C676F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401" w:rsidRPr="007C676F" w:rsidRDefault="009C0377" w:rsidP="008D74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963 306 964,55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401" w:rsidRPr="007C676F" w:rsidRDefault="009C0377" w:rsidP="008D74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1 097 951 648,03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401" w:rsidRPr="007C676F" w:rsidRDefault="009C0377" w:rsidP="008D7401">
            <w:pPr>
              <w:jc w:val="center"/>
              <w:rPr>
                <w:b/>
              </w:rPr>
            </w:pPr>
            <w:r>
              <w:rPr>
                <w:b/>
              </w:rPr>
              <w:t>87,7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401" w:rsidRPr="007C676F" w:rsidRDefault="008D7401" w:rsidP="008D7401">
            <w:pPr>
              <w:jc w:val="center"/>
              <w:rPr>
                <w:b/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401" w:rsidRPr="007C676F" w:rsidRDefault="008D7401" w:rsidP="008D7401">
            <w:pPr>
              <w:jc w:val="center"/>
              <w:rPr>
                <w:b/>
                <w:bCs/>
              </w:rPr>
            </w:pPr>
          </w:p>
        </w:tc>
      </w:tr>
    </w:tbl>
    <w:p w:rsidR="00655172" w:rsidRPr="007C676F" w:rsidRDefault="009C0377" w:rsidP="009C0377">
      <w:pPr>
        <w:ind w:left="142" w:right="-428"/>
        <w:jc w:val="center"/>
      </w:pPr>
      <w:r>
        <w:lastRenderedPageBreak/>
        <w:t xml:space="preserve">                                                                                                                                                   </w:t>
      </w:r>
      <w:r w:rsidR="00655172" w:rsidRPr="007C676F">
        <w:t>Таблица 1</w:t>
      </w:r>
    </w:p>
    <w:p w:rsidR="00655172" w:rsidRPr="007C676F" w:rsidRDefault="00655172" w:rsidP="00655172">
      <w:pPr>
        <w:pStyle w:val="a3"/>
        <w:spacing w:line="276" w:lineRule="auto"/>
        <w:ind w:right="-428" w:firstLine="0"/>
        <w:rPr>
          <w:sz w:val="24"/>
          <w:szCs w:val="24"/>
        </w:rPr>
      </w:pPr>
    </w:p>
    <w:p w:rsidR="00655172" w:rsidRPr="007C676F" w:rsidRDefault="00655172" w:rsidP="00655172">
      <w:r w:rsidRPr="007C676F">
        <w:t xml:space="preserve">                                                                                                                                                                        </w:t>
      </w:r>
    </w:p>
    <w:p w:rsidR="00862235" w:rsidRPr="007C676F" w:rsidRDefault="00655172" w:rsidP="003E572B">
      <w:pPr>
        <w:framePr w:w="10155" w:wrap="auto" w:hAnchor="text"/>
        <w:sectPr w:rsidR="00862235" w:rsidRPr="007C676F" w:rsidSect="0051427F">
          <w:pgSz w:w="11906" w:h="16838"/>
          <w:pgMar w:top="709" w:right="566" w:bottom="709" w:left="1418" w:header="708" w:footer="708" w:gutter="0"/>
          <w:cols w:space="708"/>
          <w:docGrid w:linePitch="360"/>
        </w:sectPr>
      </w:pPr>
      <w:r w:rsidRPr="007C676F">
        <w:t xml:space="preserve"> </w:t>
      </w:r>
    </w:p>
    <w:p w:rsidR="00655172" w:rsidRDefault="00655172" w:rsidP="00655172"/>
    <w:p w:rsidR="007C676F" w:rsidRDefault="007C676F" w:rsidP="00655172"/>
    <w:p w:rsidR="007C676F" w:rsidRDefault="007C676F" w:rsidP="00655172"/>
    <w:p w:rsidR="007C676F" w:rsidRDefault="007C676F" w:rsidP="00655172"/>
    <w:p w:rsidR="007C676F" w:rsidRDefault="007C676F" w:rsidP="00655172"/>
    <w:p w:rsidR="007C676F" w:rsidRDefault="007C676F" w:rsidP="00655172"/>
    <w:p w:rsidR="007C676F" w:rsidRDefault="007C676F" w:rsidP="00655172"/>
    <w:p w:rsidR="007C676F" w:rsidRDefault="007C676F" w:rsidP="00655172"/>
    <w:p w:rsidR="007C676F" w:rsidRDefault="007C676F" w:rsidP="00655172"/>
    <w:p w:rsidR="007C676F" w:rsidRDefault="007C676F" w:rsidP="00655172"/>
    <w:p w:rsidR="007C676F" w:rsidRDefault="007C676F" w:rsidP="00655172"/>
    <w:p w:rsidR="007C676F" w:rsidRDefault="007C676F" w:rsidP="00655172"/>
    <w:p w:rsidR="007C676F" w:rsidRPr="007C676F" w:rsidRDefault="007C676F" w:rsidP="00655172"/>
    <w:p w:rsidR="00655172" w:rsidRPr="007C676F" w:rsidRDefault="00655172" w:rsidP="00655172">
      <w:pPr>
        <w:ind w:left="360"/>
      </w:pPr>
    </w:p>
    <w:p w:rsidR="00145D82" w:rsidRPr="007C676F" w:rsidRDefault="00145D82" w:rsidP="00655172">
      <w:pPr>
        <w:ind w:left="360"/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t>Годовой отчет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t>о ходе реализации и оценке эффективности реализации муниципальной программы «</w:t>
      </w:r>
      <w:r w:rsidRPr="007C676F">
        <w:rPr>
          <w:rFonts w:eastAsia="Calibri"/>
          <w:b/>
        </w:rPr>
        <w:t xml:space="preserve">Реализация полномочий администрации Суражского муниципального района на 2025-2027 годы» </w:t>
      </w:r>
      <w:r w:rsidRPr="007C676F">
        <w:rPr>
          <w:b/>
        </w:rPr>
        <w:t>за 2025 год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center"/>
        <w:rPr>
          <w:b/>
        </w:rPr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center"/>
        <w:rPr>
          <w:b/>
        </w:rPr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  <w:r w:rsidRPr="007C676F">
        <w:tab/>
        <w:t>В ходе реализации муниципальной программы «Реализация полномочий администрации Суражского муниципального района на 2025-2027 годы» за 2025 год достигнуты следующие показатели: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103"/>
        <w:gridCol w:w="1541"/>
        <w:gridCol w:w="2535"/>
      </w:tblGrid>
      <w:tr w:rsidR="002B4343" w:rsidRPr="007C676F" w:rsidTr="00EC4812">
        <w:tc>
          <w:tcPr>
            <w:tcW w:w="851" w:type="dxa"/>
            <w:vAlign w:val="center"/>
          </w:tcPr>
          <w:p w:rsidR="002B4343" w:rsidRPr="007C676F" w:rsidRDefault="002B4343" w:rsidP="00EC4812">
            <w:pPr>
              <w:jc w:val="center"/>
              <w:textAlignment w:val="top"/>
              <w:rPr>
                <w:rFonts w:eastAsia="Calibri"/>
                <w:b/>
              </w:rPr>
            </w:pPr>
            <w:r w:rsidRPr="007C676F">
              <w:rPr>
                <w:rFonts w:eastAsia="Calibri"/>
                <w:b/>
              </w:rPr>
              <w:t>№ п/п</w:t>
            </w:r>
          </w:p>
        </w:tc>
        <w:tc>
          <w:tcPr>
            <w:tcW w:w="5103" w:type="dxa"/>
            <w:vAlign w:val="center"/>
          </w:tcPr>
          <w:p w:rsidR="002B4343" w:rsidRPr="007C676F" w:rsidRDefault="002B4343" w:rsidP="00EC4812">
            <w:pPr>
              <w:jc w:val="center"/>
              <w:textAlignment w:val="top"/>
              <w:rPr>
                <w:rFonts w:eastAsia="Calibri"/>
                <w:b/>
              </w:rPr>
            </w:pPr>
            <w:r w:rsidRPr="007C676F">
              <w:rPr>
                <w:rFonts w:eastAsia="Calibri"/>
                <w:b/>
              </w:rPr>
              <w:t>Наименование показателя (индикатора)</w:t>
            </w:r>
          </w:p>
        </w:tc>
        <w:tc>
          <w:tcPr>
            <w:tcW w:w="1541" w:type="dxa"/>
            <w:vAlign w:val="center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rPr>
                <w:rFonts w:eastAsia="Calibri"/>
                <w:b/>
              </w:rPr>
              <w:t>Единица измерения</w:t>
            </w:r>
          </w:p>
        </w:tc>
        <w:tc>
          <w:tcPr>
            <w:tcW w:w="2535" w:type="dxa"/>
            <w:vAlign w:val="center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rPr>
                <w:rFonts w:eastAsia="Calibri"/>
                <w:b/>
              </w:rPr>
              <w:t>Целевые значения показателей (индикаторов)</w:t>
            </w:r>
          </w:p>
        </w:tc>
      </w:tr>
      <w:tr w:rsidR="002B4343" w:rsidRPr="007C676F" w:rsidTr="00EC4812">
        <w:tc>
          <w:tcPr>
            <w:tcW w:w="10030" w:type="dxa"/>
            <w:gridSpan w:val="4"/>
            <w:vAlign w:val="center"/>
          </w:tcPr>
          <w:p w:rsidR="002B4343" w:rsidRPr="007C676F" w:rsidRDefault="002B4343" w:rsidP="00EC4812">
            <w:pPr>
              <w:jc w:val="center"/>
              <w:textAlignment w:val="top"/>
              <w:rPr>
                <w:rFonts w:eastAsia="Calibri"/>
                <w:b/>
              </w:rPr>
            </w:pPr>
            <w:r w:rsidRPr="007C676F">
              <w:rPr>
                <w:rFonts w:eastAsia="Calibri"/>
                <w:b/>
              </w:rPr>
              <w:t>Цель муниципальной программы: разработка и осуществление мер по обеспечению комплексного социально-экономического развития Суражского района</w:t>
            </w:r>
          </w:p>
        </w:tc>
      </w:tr>
      <w:tr w:rsidR="002B4343" w:rsidRPr="007C676F" w:rsidTr="00EC4812">
        <w:tc>
          <w:tcPr>
            <w:tcW w:w="10030" w:type="dxa"/>
            <w:gridSpan w:val="4"/>
            <w:vAlign w:val="center"/>
          </w:tcPr>
          <w:p w:rsidR="002B4343" w:rsidRPr="007C676F" w:rsidRDefault="002B4343" w:rsidP="00EC4812">
            <w:pPr>
              <w:ind w:left="184" w:right="145"/>
              <w:jc w:val="center"/>
              <w:textAlignment w:val="top"/>
              <w:rPr>
                <w:rFonts w:eastAsia="Calibri"/>
                <w:b/>
              </w:rPr>
            </w:pPr>
            <w:r w:rsidRPr="007C676F">
              <w:rPr>
                <w:rFonts w:eastAsia="Calibri"/>
                <w:b/>
              </w:rPr>
              <w:t xml:space="preserve">Задача муниципальной программы: </w:t>
            </w:r>
            <w:r w:rsidRPr="007C676F">
              <w:rPr>
                <w:b/>
              </w:rPr>
              <w:t>создание оптимальных условий для повышения эффективности реализации полномочий администрации Суражского района, а также отдельных государственных полномочий Брянской области, переданных в соответствии с законами Брянской области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1.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C676F">
              <w:t>Создание оптимальных условий для повышения эффективности работы МФЦ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2.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pStyle w:val="ConsPlusNormal"/>
              <w:contextualSpacing/>
              <w:rPr>
                <w:rFonts w:eastAsia="Calibri"/>
              </w:rPr>
            </w:pPr>
            <w:r w:rsidRPr="007C676F">
              <w:t>Создание оптимальных условий для повышения эффективности работы муниципальных бюджетных учреждений культуры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3.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pStyle w:val="ConsPlusNormal"/>
              <w:contextualSpacing/>
            </w:pPr>
            <w:r w:rsidRPr="007C676F">
              <w:t>Увеличение количества детей, посещающих организации дополнительного образования детей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4.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Создание оптимальных условий для повышения эффективности реализации полномочий ЕДДС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5.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Повышение качества автомобильных дорог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6.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Развитие топливно-энергетического комплекса и жилищно-коммунального хозяйства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7.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contextualSpacing/>
              <w:textAlignment w:val="top"/>
            </w:pPr>
            <w:r w:rsidRPr="007C676F">
              <w:t>Приведение состояния объектов муниципальной собственности в соответствие с законодательными стандартами; укрепление материально-технической и имущественной базы муниципального образования Суражский муниципальный район, увеличение доходов бюджета Суражского муниципального района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8.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contextualSpacing/>
              <w:textAlignment w:val="top"/>
            </w:pPr>
            <w:r w:rsidRPr="007C676F">
              <w:t>Профилактика болезней животных, отлов бродячих животных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9.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contextualSpacing/>
              <w:textAlignment w:val="top"/>
            </w:pPr>
            <w:r w:rsidRPr="007C676F">
              <w:t>Реализация молодежной политики в районе, привлечение молодежи в проведении мероприятий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10.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contextualSpacing/>
              <w:textAlignment w:val="top"/>
            </w:pPr>
            <w:r w:rsidRPr="007C676F">
              <w:t xml:space="preserve">Обеспечение гарантированной на законодательном уровне компенсации лицам, замещавшим должности муниципальной службы в органах местного самоуправления Суражского муниципального района, заработка (дохода), утраченного в связи с прекращением муниципальной службы при достижении установленной законом выслуги </w:t>
            </w:r>
            <w:r w:rsidRPr="007C676F">
              <w:lastRenderedPageBreak/>
              <w:t>при выходе на трудовую пенсию по старости (инвалидности)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lastRenderedPageBreak/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lastRenderedPageBreak/>
              <w:t>11.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contextualSpacing/>
              <w:textAlignment w:val="top"/>
            </w:pPr>
            <w:r w:rsidRPr="007C676F">
              <w:t>Предоставление дотаций сельским поселениям на осуществление воинского учета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12.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Сокращение доли детей-сирот и детей, оставшихся без попечения родителей, путем создания финансовых условий для осознанного приема детей, оставшихся без попечения родителей, в семью и реализации права ребенка жить и воспитываться в семье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13.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Реализация административного законодательства на территории Суражского муниципального района, предупреждение административных правонарушений, профилактика правонарушений, меры по профилактике терроризма и экстремизма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14.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Осуществление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15.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Улучшение состояния условий и охраны труда в организациях, учреждениях и предприятиях Суражского муниципального района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16.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Обеспечение транспортного обслуживания населения пассажирским транспортом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17.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Увеличение численности людей, занимающихся спортом, участие спортсменов в региональных и районных соревнованиях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18.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19.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Обеспечение составления списков в присяжные заседатели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20.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Улучшение жилищных условий молодых семей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21.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contextualSpacing/>
            </w:pPr>
            <w:r w:rsidRPr="007C676F">
              <w:t>Увеличение количества детей, посещающих дошкольные образовательные организации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</w:pPr>
            <w:r w:rsidRPr="007C676F">
              <w:rPr>
                <w:color w:val="000000"/>
              </w:rPr>
              <w:t>100,0</w:t>
            </w:r>
          </w:p>
        </w:tc>
      </w:tr>
    </w:tbl>
    <w:p w:rsidR="002B4343" w:rsidRPr="007C676F" w:rsidRDefault="002B4343" w:rsidP="002B4343">
      <w:pPr>
        <w:tabs>
          <w:tab w:val="left" w:pos="708"/>
          <w:tab w:val="left" w:pos="2145"/>
        </w:tabs>
        <w:spacing w:before="100" w:beforeAutospacing="1" w:after="100" w:afterAutospacing="1"/>
        <w:contextualSpacing/>
        <w:jc w:val="both"/>
      </w:pPr>
      <w:r w:rsidRPr="007C676F">
        <w:tab/>
      </w:r>
      <w:r w:rsidRPr="007C676F">
        <w:tab/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  <w:r w:rsidRPr="007C676F">
        <w:tab/>
        <w:t>Муниципальная программа включает в себя: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  <w:r w:rsidRPr="007C676F">
        <w:tab/>
      </w:r>
      <w:r w:rsidRPr="007C676F">
        <w:rPr>
          <w:lang w:val="en-US"/>
        </w:rPr>
        <w:t>I</w:t>
      </w:r>
      <w:r w:rsidRPr="007C676F">
        <w:t>. Основные мероприятия: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Создание условий для эффективной деятельности главы исполнительно-распорядительного органа муниципального образования и органов местного самоуправления.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Повышение доступности и качества предоставления дошкольного, общего образования, дополнительного образования детей.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Реализация мер государственной поддержки работников культуры.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Обеспечение реализации отдельных государственных полномочий Брянской области, включая переданные на муниципальный  уровень полномочия.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Осуществление государственной поддержки молодых семей в улучшении жилищных условий.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участия граждан в культурной жизни.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Обеспечение свободы творчества и прав граждан на участие в культурной жизни, на равный доступ к культурным ценностям.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Укрепление общественного порядка и общественной безопасности, вовлечение в эту деятельность органов муниципального образования, общественных формирований и населения.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Развитие и модернизация сети автомобильных дорог общего пользования и местного значения.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Мероприятия по решению вопросов местного значения.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Создание условий успешной социализации и эффективной самореализации молодежи.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 xml:space="preserve"> Снижение рисков чрезвычайных ситуаций, повышение защиты населения и территорий района от угроз природного и техногенного характера.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Защита прав и законных интересов несовершеннолетних, лиц из числа детей-сирот и детей, оставшихся без попечения родителей.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Социальная поддержка многодетных семей, реализация мероприятий, направленных на повышение социального статуса семьи и укрепление семейных ценностей.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 xml:space="preserve"> Совершенствование системы управления пассажирскими перевозками.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 xml:space="preserve"> Устойчивое развитие сельских территорий.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Развитие топливно-энергетического комплекса и жилищно-коммунального хозяйства.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Развитие физической культуры и спорта на территории Суражского района.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 xml:space="preserve"> Предупреждение и ликвидация заразных и иных болезней животных.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Осуществление мер по улучшению положения отдельных категорий граждан, включая граждан пожилого возраста, повышению степени их социальной защищенности, активизации их участия в жизни общества.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 xml:space="preserve"> Информационное освещение деятельности органов местного самоуправления.</w:t>
      </w:r>
    </w:p>
    <w:p w:rsidR="002B4343" w:rsidRPr="007C676F" w:rsidRDefault="002B4343" w:rsidP="002B4343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Обеспечение эффективного управления и распоряжения муниципальным имуществом.</w:t>
      </w:r>
    </w:p>
    <w:p w:rsidR="002B4343" w:rsidRPr="007C676F" w:rsidRDefault="002B4343" w:rsidP="002B4343">
      <w:pPr>
        <w:pStyle w:val="a5"/>
        <w:spacing w:before="100" w:beforeAutospacing="1" w:after="100" w:afterAutospacing="1"/>
        <w:ind w:left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B4343" w:rsidRPr="007C676F" w:rsidRDefault="002B4343" w:rsidP="002B4343">
      <w:pPr>
        <w:pStyle w:val="a5"/>
        <w:spacing w:before="100" w:beforeAutospacing="1" w:after="100" w:afterAutospacing="1"/>
        <w:ind w:left="7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C676F">
        <w:rPr>
          <w:rFonts w:ascii="Times New Roman" w:hAnsi="Times New Roman" w:cs="Times New Roman"/>
          <w:sz w:val="24"/>
          <w:szCs w:val="24"/>
        </w:rPr>
        <w:t>Подпрограммы отсутствуют.</w:t>
      </w:r>
    </w:p>
    <w:p w:rsidR="002B4343" w:rsidRPr="007C676F" w:rsidRDefault="002B4343" w:rsidP="002B4343">
      <w:pPr>
        <w:spacing w:before="100" w:beforeAutospacing="1" w:after="100" w:afterAutospacing="1"/>
        <w:ind w:right="147"/>
        <w:contextualSpacing/>
        <w:jc w:val="both"/>
        <w:textAlignment w:val="top"/>
      </w:pPr>
      <w:r w:rsidRPr="007C676F">
        <w:tab/>
        <w:t>Финансирование</w:t>
      </w:r>
      <w:r w:rsidRPr="007C676F">
        <w:rPr>
          <w:rFonts w:eastAsia="Calibri"/>
        </w:rPr>
        <w:t xml:space="preserve"> муниципальной программы </w:t>
      </w:r>
      <w:r w:rsidRPr="007C676F">
        <w:t>за истекший период осуществлялось</w:t>
      </w:r>
      <w:r w:rsidRPr="007C676F">
        <w:rPr>
          <w:rFonts w:eastAsia="Calibri"/>
        </w:rPr>
        <w:t xml:space="preserve"> за счет средств федерального и областного бюджетов, бюджета Суражского муниципального района Брянской области. Общий объём средств на реализацию муниц</w:t>
      </w:r>
      <w:r w:rsidRPr="007C676F">
        <w:t>ипальной программы составил 403 566 597,21 рублей, в том числе:</w:t>
      </w:r>
    </w:p>
    <w:p w:rsidR="002B4343" w:rsidRPr="007C676F" w:rsidRDefault="002B4343" w:rsidP="002B4343">
      <w:pPr>
        <w:tabs>
          <w:tab w:val="left" w:pos="0"/>
        </w:tabs>
        <w:spacing w:before="100" w:beforeAutospacing="1" w:after="100" w:afterAutospacing="1"/>
        <w:ind w:firstLine="709"/>
        <w:contextualSpacing/>
        <w:jc w:val="both"/>
        <w:rPr>
          <w:rFonts w:eastAsia="Calibri"/>
        </w:rPr>
      </w:pPr>
      <w:r w:rsidRPr="007C676F">
        <w:rPr>
          <w:rFonts w:eastAsia="Calibri"/>
        </w:rPr>
        <w:t xml:space="preserve">- </w:t>
      </w:r>
      <w:r w:rsidRPr="007C676F">
        <w:t xml:space="preserve">основные </w:t>
      </w:r>
      <w:r w:rsidRPr="007C676F">
        <w:rPr>
          <w:rFonts w:eastAsia="Calibri"/>
        </w:rPr>
        <w:t>мероприятия</w:t>
      </w:r>
      <w:r w:rsidRPr="007C676F">
        <w:t xml:space="preserve"> – 403 566 597,21 </w:t>
      </w:r>
      <w:r w:rsidRPr="007C676F">
        <w:rPr>
          <w:rFonts w:eastAsia="Calibri"/>
        </w:rPr>
        <w:t xml:space="preserve"> </w:t>
      </w:r>
      <w:r w:rsidRPr="007C676F">
        <w:t>рублей.</w:t>
      </w:r>
    </w:p>
    <w:p w:rsidR="002B4343" w:rsidRPr="007C676F" w:rsidRDefault="002B4343" w:rsidP="002B4343">
      <w:pPr>
        <w:tabs>
          <w:tab w:val="left" w:pos="0"/>
        </w:tabs>
        <w:spacing w:before="100" w:beforeAutospacing="1" w:after="100" w:afterAutospacing="1"/>
        <w:ind w:firstLine="709"/>
        <w:contextualSpacing/>
        <w:jc w:val="both"/>
        <w:rPr>
          <w:rFonts w:eastAsia="Calibri"/>
        </w:rPr>
      </w:pPr>
      <w:r w:rsidRPr="007C676F">
        <w:t>За 2025 год в муниципальную программу вносились изменения с увеличением расходов на 187 350 467,86 рублей по отношению к первоначальной редакции.</w:t>
      </w:r>
    </w:p>
    <w:p w:rsidR="002B4343" w:rsidRPr="007C676F" w:rsidRDefault="002B4343" w:rsidP="002B4343">
      <w:pPr>
        <w:spacing w:before="100" w:beforeAutospacing="1" w:after="100" w:afterAutospacing="1"/>
        <w:ind w:left="181" w:right="147"/>
        <w:contextualSpacing/>
        <w:jc w:val="both"/>
        <w:textAlignment w:val="top"/>
        <w:rPr>
          <w:rFonts w:eastAsia="Calibri"/>
        </w:rPr>
      </w:pPr>
    </w:p>
    <w:p w:rsidR="002B4343" w:rsidRDefault="002B4343" w:rsidP="002B4343">
      <w:pPr>
        <w:adjustRightInd w:val="0"/>
        <w:spacing w:before="100" w:beforeAutospacing="1" w:after="100" w:afterAutospacing="1"/>
        <w:ind w:left="184" w:right="-1"/>
        <w:contextualSpacing/>
        <w:jc w:val="both"/>
        <w:rPr>
          <w:rFonts w:eastAsia="Calibri"/>
        </w:rPr>
      </w:pPr>
    </w:p>
    <w:p w:rsidR="007C676F" w:rsidRPr="007C676F" w:rsidRDefault="007C676F" w:rsidP="002B4343">
      <w:pPr>
        <w:adjustRightInd w:val="0"/>
        <w:spacing w:before="100" w:beforeAutospacing="1" w:after="100" w:afterAutospacing="1"/>
        <w:ind w:left="184" w:right="-1"/>
        <w:contextualSpacing/>
        <w:jc w:val="both"/>
        <w:rPr>
          <w:rFonts w:eastAsia="Calibri"/>
        </w:rPr>
      </w:pPr>
    </w:p>
    <w:p w:rsidR="002B4343" w:rsidRPr="007C676F" w:rsidRDefault="002B4343" w:rsidP="002B4343"/>
    <w:p w:rsidR="002B4343" w:rsidRPr="007C676F" w:rsidRDefault="002B4343" w:rsidP="002B4343">
      <w:pPr>
        <w:tabs>
          <w:tab w:val="left" w:pos="6705"/>
        </w:tabs>
      </w:pPr>
      <w:r w:rsidRPr="007C676F">
        <w:tab/>
      </w:r>
    </w:p>
    <w:p w:rsidR="002B4343" w:rsidRPr="007C676F" w:rsidRDefault="002B4343" w:rsidP="002B4343">
      <w:pPr>
        <w:ind w:right="-2" w:firstLine="709"/>
        <w:jc w:val="center"/>
      </w:pPr>
      <w:r w:rsidRPr="007C676F">
        <w:rPr>
          <w:b/>
        </w:rPr>
        <w:lastRenderedPageBreak/>
        <w:t xml:space="preserve">Годовой отчет о ходе реализации и оценке эффективности реализации муниципальной программы </w:t>
      </w:r>
      <w:r w:rsidRPr="007C676F">
        <w:t xml:space="preserve">                                    </w:t>
      </w:r>
    </w:p>
    <w:p w:rsidR="002B4343" w:rsidRPr="007C676F" w:rsidRDefault="002B4343" w:rsidP="002B4343">
      <w:pPr>
        <w:tabs>
          <w:tab w:val="left" w:pos="6705"/>
        </w:tabs>
      </w:pPr>
      <w:r w:rsidRPr="007C676F">
        <w:tab/>
      </w:r>
    </w:p>
    <w:p w:rsidR="007C676F" w:rsidRDefault="002B4343" w:rsidP="002B4343">
      <w:pPr>
        <w:spacing w:before="100" w:beforeAutospacing="1" w:after="100" w:afterAutospacing="1"/>
        <w:contextualSpacing/>
        <w:jc w:val="center"/>
        <w:rPr>
          <w:rFonts w:eastAsia="Calibri"/>
          <w:b/>
        </w:rPr>
      </w:pPr>
      <w:r w:rsidRPr="007C676F">
        <w:rPr>
          <w:b/>
        </w:rPr>
        <w:t>«</w:t>
      </w:r>
      <w:r w:rsidRPr="007C676F">
        <w:rPr>
          <w:rFonts w:eastAsia="Calibri"/>
          <w:b/>
        </w:rPr>
        <w:t xml:space="preserve">Управление муниципальными финансами Суражского района на 2025-2027 годы» 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t>за 2025 год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center"/>
        <w:rPr>
          <w:b/>
        </w:rPr>
      </w:pPr>
    </w:p>
    <w:p w:rsidR="002B4343" w:rsidRPr="007C676F" w:rsidRDefault="002B4343" w:rsidP="002B4343">
      <w:pPr>
        <w:widowControl w:val="0"/>
        <w:autoSpaceDE w:val="0"/>
        <w:autoSpaceDN w:val="0"/>
        <w:rPr>
          <w:b/>
        </w:rPr>
      </w:pPr>
      <w:r w:rsidRPr="007C676F">
        <w:rPr>
          <w:b/>
        </w:rPr>
        <w:t>Цели муниципальной программы:</w:t>
      </w:r>
    </w:p>
    <w:p w:rsidR="002B4343" w:rsidRPr="007C676F" w:rsidRDefault="002B4343" w:rsidP="002B4343">
      <w:pPr>
        <w:widowControl w:val="0"/>
        <w:autoSpaceDE w:val="0"/>
        <w:autoSpaceDN w:val="0"/>
        <w:ind w:firstLine="540"/>
        <w:jc w:val="both"/>
      </w:pPr>
    </w:p>
    <w:p w:rsidR="002B4343" w:rsidRPr="007C676F" w:rsidRDefault="002B4343" w:rsidP="002B4343">
      <w:pPr>
        <w:widowControl w:val="0"/>
        <w:autoSpaceDE w:val="0"/>
        <w:autoSpaceDN w:val="0"/>
        <w:ind w:firstLine="540"/>
        <w:jc w:val="both"/>
      </w:pPr>
      <w:r w:rsidRPr="007C676F">
        <w:t>Обеспечение долгосрочной сбалансированности и устойчивости бюджетной системы Суражского района, которая предусматривает минимизацию дефицита бюджета, ограничение принятия обязательств, не обеспеченных финансовыми ресурсами, поддержание объема муниципального долга на безопасном для финансовой системы района уровне;</w:t>
      </w:r>
    </w:p>
    <w:p w:rsidR="002B4343" w:rsidRPr="007C676F" w:rsidRDefault="002B4343" w:rsidP="002B4343">
      <w:pPr>
        <w:widowControl w:val="0"/>
        <w:autoSpaceDE w:val="0"/>
        <w:autoSpaceDN w:val="0"/>
        <w:spacing w:before="220"/>
        <w:ind w:firstLine="540"/>
        <w:jc w:val="both"/>
      </w:pPr>
      <w:r w:rsidRPr="007C676F">
        <w:t>безусловное исполнение принятых социальных обязательств, а также задач, предусмотренных указами Президента Российской Федерации;</w:t>
      </w:r>
    </w:p>
    <w:p w:rsidR="002B4343" w:rsidRPr="007C676F" w:rsidRDefault="002B4343" w:rsidP="002B4343">
      <w:pPr>
        <w:widowControl w:val="0"/>
        <w:autoSpaceDE w:val="0"/>
        <w:autoSpaceDN w:val="0"/>
        <w:spacing w:before="220"/>
        <w:ind w:firstLine="540"/>
        <w:jc w:val="both"/>
      </w:pPr>
      <w:r w:rsidRPr="007C676F">
        <w:t>создание условий для оптимизации и повышения эффективности расходов бюджета Суражского района;</w:t>
      </w:r>
    </w:p>
    <w:p w:rsidR="002B4343" w:rsidRPr="007C676F" w:rsidRDefault="002B4343" w:rsidP="002B4343">
      <w:pPr>
        <w:widowControl w:val="0"/>
        <w:autoSpaceDE w:val="0"/>
        <w:autoSpaceDN w:val="0"/>
        <w:spacing w:before="220"/>
        <w:ind w:firstLine="540"/>
        <w:jc w:val="both"/>
      </w:pPr>
      <w:r w:rsidRPr="007C676F">
        <w:t>создание условий для эффективного выполнения полномочий органов местного самоуправления.</w:t>
      </w:r>
    </w:p>
    <w:p w:rsidR="002B4343" w:rsidRPr="007C676F" w:rsidRDefault="002B4343" w:rsidP="002B4343">
      <w:pPr>
        <w:widowControl w:val="0"/>
        <w:autoSpaceDE w:val="0"/>
        <w:autoSpaceDN w:val="0"/>
        <w:ind w:firstLine="540"/>
        <w:jc w:val="both"/>
      </w:pPr>
    </w:p>
    <w:p w:rsidR="002B4343" w:rsidRPr="007C676F" w:rsidRDefault="002B4343" w:rsidP="002B4343">
      <w:pPr>
        <w:widowControl w:val="0"/>
        <w:autoSpaceDE w:val="0"/>
        <w:autoSpaceDN w:val="0"/>
        <w:rPr>
          <w:b/>
        </w:rPr>
      </w:pPr>
      <w:r w:rsidRPr="007C676F">
        <w:rPr>
          <w:b/>
        </w:rPr>
        <w:t>Задачи муниципальной программы:</w:t>
      </w:r>
    </w:p>
    <w:p w:rsidR="002B4343" w:rsidRPr="007C676F" w:rsidRDefault="002B4343" w:rsidP="002B4343">
      <w:pPr>
        <w:widowControl w:val="0"/>
        <w:autoSpaceDE w:val="0"/>
        <w:autoSpaceDN w:val="0"/>
        <w:ind w:firstLine="540"/>
        <w:jc w:val="both"/>
      </w:pPr>
    </w:p>
    <w:p w:rsidR="002B4343" w:rsidRPr="007C676F" w:rsidRDefault="002B4343" w:rsidP="002B4343">
      <w:pPr>
        <w:widowControl w:val="0"/>
        <w:autoSpaceDE w:val="0"/>
        <w:autoSpaceDN w:val="0"/>
        <w:ind w:firstLine="540"/>
        <w:jc w:val="both"/>
      </w:pPr>
      <w:r w:rsidRPr="007C676F">
        <w:t>Реализация мероприятий, направленных на недопущение образования муниципального долга;</w:t>
      </w:r>
    </w:p>
    <w:p w:rsidR="002B4343" w:rsidRPr="007C676F" w:rsidRDefault="002B4343" w:rsidP="002B4343">
      <w:pPr>
        <w:widowControl w:val="0"/>
        <w:autoSpaceDE w:val="0"/>
        <w:autoSpaceDN w:val="0"/>
        <w:spacing w:before="220"/>
        <w:ind w:firstLine="540"/>
        <w:jc w:val="both"/>
      </w:pPr>
      <w:r w:rsidRPr="007C676F">
        <w:t>обеспечение финансовой устойчивости бюджетной системы Суражского района путем проведения сбалансированной финансовой политики;</w:t>
      </w:r>
    </w:p>
    <w:p w:rsidR="002B4343" w:rsidRPr="007C676F" w:rsidRDefault="002B4343" w:rsidP="002B4343">
      <w:pPr>
        <w:widowControl w:val="0"/>
        <w:autoSpaceDE w:val="0"/>
        <w:autoSpaceDN w:val="0"/>
        <w:spacing w:before="220"/>
        <w:ind w:firstLine="540"/>
        <w:jc w:val="both"/>
      </w:pPr>
      <w:r w:rsidRPr="007C676F">
        <w:t>модернизация бюджетного процесса путем полноценного внедрения программно-целевых методов управления в деятельность органов местного самоуправления Суражского района;</w:t>
      </w:r>
    </w:p>
    <w:p w:rsidR="002B4343" w:rsidRPr="007C676F" w:rsidRDefault="002B4343" w:rsidP="002B4343">
      <w:pPr>
        <w:widowControl w:val="0"/>
        <w:autoSpaceDE w:val="0"/>
        <w:autoSpaceDN w:val="0"/>
        <w:spacing w:before="220"/>
        <w:ind w:firstLine="540"/>
        <w:jc w:val="both"/>
      </w:pPr>
      <w:r w:rsidRPr="007C676F">
        <w:t>внедрение современных методов и технологий управления муниципальными финансами;</w:t>
      </w:r>
    </w:p>
    <w:p w:rsidR="002B4343" w:rsidRPr="007C676F" w:rsidRDefault="002B4343" w:rsidP="002B4343">
      <w:pPr>
        <w:widowControl w:val="0"/>
        <w:autoSpaceDE w:val="0"/>
        <w:autoSpaceDN w:val="0"/>
        <w:spacing w:before="220"/>
        <w:ind w:firstLine="540"/>
        <w:jc w:val="both"/>
      </w:pPr>
      <w:r w:rsidRPr="007C676F">
        <w:t>повышение прозрачности и открытости бюджетной системы Суражского района;</w:t>
      </w:r>
    </w:p>
    <w:p w:rsidR="002B4343" w:rsidRPr="007C676F" w:rsidRDefault="002B4343" w:rsidP="002B4343">
      <w:pPr>
        <w:widowControl w:val="0"/>
        <w:autoSpaceDE w:val="0"/>
        <w:autoSpaceDN w:val="0"/>
        <w:spacing w:before="220"/>
        <w:ind w:firstLine="540"/>
        <w:jc w:val="both"/>
      </w:pPr>
      <w:r w:rsidRPr="007C676F">
        <w:t>выравнивание бюджетной обеспеченности муниципальных образований и поддержка мер по обеспечению сбалансированности бюджетов городских и сельских поселений в Суражском районе в рамках содействия органам местного самоуправления в осуществлении реализации полномочий по решению вопросов местного значения.</w:t>
      </w:r>
    </w:p>
    <w:p w:rsidR="002B4343" w:rsidRPr="007C676F" w:rsidRDefault="002B4343" w:rsidP="002B4343">
      <w:pPr>
        <w:widowControl w:val="0"/>
        <w:autoSpaceDE w:val="0"/>
        <w:autoSpaceDN w:val="0"/>
        <w:ind w:firstLine="540"/>
        <w:jc w:val="both"/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center"/>
        <w:rPr>
          <w:b/>
        </w:rPr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  <w:r w:rsidRPr="007C676F">
        <w:tab/>
        <w:t>В ходе реализации муниципальной программы «Управление муниципальными финансами Суражского района на 2025-2027 годы» за 2025 год достигнуты следующие показатели: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103"/>
        <w:gridCol w:w="1541"/>
        <w:gridCol w:w="2535"/>
      </w:tblGrid>
      <w:tr w:rsidR="002B4343" w:rsidRPr="007C676F" w:rsidTr="00EC4812">
        <w:tc>
          <w:tcPr>
            <w:tcW w:w="851" w:type="dxa"/>
            <w:vAlign w:val="center"/>
          </w:tcPr>
          <w:p w:rsidR="002B4343" w:rsidRPr="007C676F" w:rsidRDefault="002B4343" w:rsidP="00EC4812">
            <w:pPr>
              <w:jc w:val="center"/>
              <w:textAlignment w:val="top"/>
              <w:rPr>
                <w:rFonts w:eastAsia="Calibri"/>
                <w:b/>
              </w:rPr>
            </w:pPr>
            <w:r w:rsidRPr="007C676F">
              <w:rPr>
                <w:rFonts w:eastAsia="Calibri"/>
                <w:b/>
              </w:rPr>
              <w:t>№ п/п</w:t>
            </w:r>
          </w:p>
        </w:tc>
        <w:tc>
          <w:tcPr>
            <w:tcW w:w="5103" w:type="dxa"/>
            <w:vAlign w:val="center"/>
          </w:tcPr>
          <w:p w:rsidR="002B4343" w:rsidRPr="007C676F" w:rsidRDefault="002B4343" w:rsidP="00EC4812">
            <w:pPr>
              <w:jc w:val="center"/>
              <w:textAlignment w:val="top"/>
              <w:rPr>
                <w:rFonts w:eastAsia="Calibri"/>
                <w:b/>
              </w:rPr>
            </w:pPr>
            <w:r w:rsidRPr="007C676F">
              <w:rPr>
                <w:rFonts w:eastAsia="Calibri"/>
                <w:b/>
              </w:rPr>
              <w:t>Наименование показателя (индикатора)</w:t>
            </w:r>
          </w:p>
        </w:tc>
        <w:tc>
          <w:tcPr>
            <w:tcW w:w="1541" w:type="dxa"/>
            <w:vAlign w:val="center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rPr>
                <w:rFonts w:eastAsia="Calibri"/>
                <w:b/>
              </w:rPr>
              <w:t>Единица измерения</w:t>
            </w:r>
          </w:p>
        </w:tc>
        <w:tc>
          <w:tcPr>
            <w:tcW w:w="2535" w:type="dxa"/>
            <w:vAlign w:val="center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rPr>
                <w:rFonts w:eastAsia="Calibri"/>
                <w:b/>
              </w:rPr>
              <w:t>Целевые значения показателей (индикаторов)</w:t>
            </w:r>
          </w:p>
        </w:tc>
      </w:tr>
      <w:tr w:rsidR="002B4343" w:rsidRPr="007C676F" w:rsidTr="00EC4812">
        <w:tc>
          <w:tcPr>
            <w:tcW w:w="10030" w:type="dxa"/>
            <w:gridSpan w:val="4"/>
            <w:vAlign w:val="center"/>
          </w:tcPr>
          <w:p w:rsidR="002B4343" w:rsidRPr="007C676F" w:rsidRDefault="002B4343" w:rsidP="00EC4812">
            <w:pPr>
              <w:jc w:val="center"/>
              <w:textAlignment w:val="top"/>
              <w:rPr>
                <w:rFonts w:eastAsia="Calibri"/>
                <w:b/>
              </w:rPr>
            </w:pPr>
            <w:r w:rsidRPr="007C676F">
              <w:rPr>
                <w:rFonts w:eastAsia="Calibri"/>
                <w:b/>
              </w:rPr>
              <w:t>Цель муниципальной программы: о</w:t>
            </w:r>
            <w:r w:rsidRPr="007C676F">
              <w:rPr>
                <w:b/>
              </w:rPr>
              <w:t>беспечение долгосрочной сбалансированности и устойчивости бюджетной системы Суражского района, которая предусматривает минимизацию дефицита бюджета, ограничение принятия обязательств, не обеспеченных финансовыми ресурсами, поддержание объема муниципального долга на безопасном для финансовой системы района уровне</w:t>
            </w:r>
          </w:p>
        </w:tc>
      </w:tr>
      <w:tr w:rsidR="002B4343" w:rsidRPr="007C676F" w:rsidTr="00EC4812">
        <w:tc>
          <w:tcPr>
            <w:tcW w:w="10030" w:type="dxa"/>
            <w:gridSpan w:val="4"/>
            <w:vAlign w:val="center"/>
          </w:tcPr>
          <w:p w:rsidR="002B4343" w:rsidRPr="007C676F" w:rsidRDefault="002B4343" w:rsidP="00EC4812">
            <w:pPr>
              <w:ind w:left="184" w:right="145"/>
              <w:jc w:val="center"/>
              <w:textAlignment w:val="top"/>
              <w:rPr>
                <w:rFonts w:eastAsia="Calibri"/>
                <w:b/>
              </w:rPr>
            </w:pPr>
            <w:r w:rsidRPr="007C676F">
              <w:rPr>
                <w:rFonts w:eastAsia="Calibri"/>
                <w:b/>
              </w:rPr>
              <w:t xml:space="preserve">Задача муниципальной программы: </w:t>
            </w:r>
            <w:r w:rsidRPr="007C676F">
              <w:rPr>
                <w:b/>
              </w:rPr>
              <w:t xml:space="preserve">обеспечение финансовой устойчивости бюджетной системы Суражского района путем проведения сбалансированной </w:t>
            </w:r>
            <w:r w:rsidRPr="007C676F">
              <w:rPr>
                <w:b/>
              </w:rPr>
              <w:lastRenderedPageBreak/>
              <w:t>финансовой политики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lastRenderedPageBreak/>
              <w:t>1.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pStyle w:val="ConsPlusNormal"/>
              <w:jc w:val="both"/>
            </w:pPr>
            <w:r w:rsidRPr="007C676F">
              <w:t>Положительная динамика налоговых и неналоговых доходов районного бюджета (к предыдущему году)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60,0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2.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rPr>
                <w:color w:val="000000"/>
              </w:rPr>
            </w:pPr>
            <w:r w:rsidRPr="007C676F">
              <w:t>Отклонение фактического объема налоговых и неналоговых доходов от первоначального плана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127,4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3.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rPr>
                <w:color w:val="000000"/>
              </w:rPr>
            </w:pPr>
            <w:r w:rsidRPr="007C676F">
              <w:t>Доля просроченной кредиторской задолженности по состоянию на конец отчетного периода в общем объеме расходов бюджета района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0,0</w:t>
            </w:r>
          </w:p>
        </w:tc>
      </w:tr>
      <w:tr w:rsidR="002B4343" w:rsidRPr="007C676F" w:rsidTr="00EC4812">
        <w:trPr>
          <w:trHeight w:val="1633"/>
        </w:trPr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4.</w:t>
            </w:r>
          </w:p>
        </w:tc>
        <w:tc>
          <w:tcPr>
            <w:tcW w:w="5103" w:type="dxa"/>
            <w:vAlign w:val="center"/>
          </w:tcPr>
          <w:p w:rsidR="002B4343" w:rsidRPr="007C676F" w:rsidRDefault="002B4343" w:rsidP="00EC4812">
            <w:pPr>
              <w:pStyle w:val="ConsPlusNormal"/>
              <w:spacing w:before="220"/>
              <w:rPr>
                <w:rFonts w:eastAsia="Calibri"/>
              </w:rPr>
            </w:pPr>
            <w:r w:rsidRPr="007C676F">
              <w:t>Отношение объема муниципального долга по состоянию на 1 января к общему годовому объему доходов бюджета Суражского района (без учета утвержденного объема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0,0</w:t>
            </w:r>
          </w:p>
        </w:tc>
      </w:tr>
      <w:tr w:rsidR="002B4343" w:rsidRPr="007C676F" w:rsidTr="00EC4812">
        <w:trPr>
          <w:trHeight w:val="601"/>
        </w:trPr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5.</w:t>
            </w:r>
          </w:p>
        </w:tc>
        <w:tc>
          <w:tcPr>
            <w:tcW w:w="5103" w:type="dxa"/>
          </w:tcPr>
          <w:p w:rsidR="002B4343" w:rsidRPr="007C676F" w:rsidRDefault="002B4343" w:rsidP="00EC4812">
            <w:pPr>
              <w:pStyle w:val="ConsPlusNormal"/>
              <w:spacing w:before="220"/>
            </w:pPr>
            <w:r w:rsidRPr="007C676F">
              <w:t>Превышение ставки по привлеченным кредитам коммерческих банков над ключевой ставкой Банка России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6.</w:t>
            </w:r>
          </w:p>
        </w:tc>
        <w:tc>
          <w:tcPr>
            <w:tcW w:w="5103" w:type="dxa"/>
            <w:vAlign w:val="center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textAlignment w:val="top"/>
              <w:rPr>
                <w:rFonts w:eastAsia="Calibri"/>
              </w:rPr>
            </w:pPr>
            <w:r w:rsidRPr="007C676F">
              <w:t>Доля расходов бюджета Суражского района, формируемых в рамках муниципальных программ Суражского района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t>99,4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7.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textAlignment w:val="top"/>
              <w:rPr>
                <w:rFonts w:eastAsia="Calibri"/>
              </w:rPr>
            </w:pPr>
            <w:r w:rsidRPr="007C676F">
              <w:t>Обеспечение публикации в сети Интернет информации о системе управления муниципальными финансами Суражского района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100,0</w:t>
            </w:r>
          </w:p>
        </w:tc>
      </w:tr>
      <w:tr w:rsidR="002B4343" w:rsidRPr="007C676F" w:rsidTr="00EC4812">
        <w:tc>
          <w:tcPr>
            <w:tcW w:w="85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8.</w:t>
            </w:r>
          </w:p>
        </w:tc>
        <w:tc>
          <w:tcPr>
            <w:tcW w:w="5103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textAlignment w:val="top"/>
              <w:rPr>
                <w:rFonts w:eastAsia="Calibri"/>
              </w:rPr>
            </w:pPr>
            <w:r w:rsidRPr="007C676F">
              <w:t>Объем межбюджетных трансфертов, предоставляемых бюджетам городских и сельских поселений</w:t>
            </w:r>
          </w:p>
        </w:tc>
        <w:tc>
          <w:tcPr>
            <w:tcW w:w="1541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rPr>
                <w:rFonts w:eastAsia="Calibri"/>
              </w:rPr>
              <w:t>%</w:t>
            </w:r>
          </w:p>
        </w:tc>
        <w:tc>
          <w:tcPr>
            <w:tcW w:w="2535" w:type="dxa"/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100,0</w:t>
            </w:r>
          </w:p>
        </w:tc>
      </w:tr>
    </w:tbl>
    <w:p w:rsidR="002B4343" w:rsidRPr="007C676F" w:rsidRDefault="002B4343" w:rsidP="002B4343">
      <w:pPr>
        <w:tabs>
          <w:tab w:val="left" w:pos="708"/>
          <w:tab w:val="left" w:pos="2145"/>
        </w:tabs>
        <w:spacing w:before="100" w:beforeAutospacing="1" w:after="100" w:afterAutospacing="1"/>
        <w:contextualSpacing/>
        <w:jc w:val="both"/>
      </w:pPr>
      <w:r w:rsidRPr="007C676F">
        <w:tab/>
      </w:r>
      <w:r w:rsidRPr="007C676F">
        <w:tab/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  <w:r w:rsidRPr="007C676F">
        <w:tab/>
        <w:t>Муниципальная программа включает в себя: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  <w:r w:rsidRPr="007C676F">
        <w:tab/>
      </w:r>
      <w:r w:rsidRPr="007C676F">
        <w:rPr>
          <w:lang w:val="en-US"/>
        </w:rPr>
        <w:t>I</w:t>
      </w:r>
      <w:r w:rsidRPr="007C676F">
        <w:t>. Мероприятия: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  <w:r w:rsidRPr="007C676F">
        <w:tab/>
        <w:t>1. Обеспечение финансовой устойчивости бюджетной системы Суражского района путем проведения сбалансированной финансовой политики.</w:t>
      </w:r>
      <w:r w:rsidRPr="007C676F">
        <w:tab/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  <w:r w:rsidRPr="007C676F">
        <w:tab/>
        <w:t>2. Выравнивание бюджетной обеспеченности поселений.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  <w:r w:rsidRPr="007C676F">
        <w:t xml:space="preserve">          3. Поддержка мер по обеспечению сбалансированности бюджетов поселений.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7C676F">
        <w:tab/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  <w:r w:rsidRPr="007C676F">
        <w:tab/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  <w:r w:rsidRPr="007C676F">
        <w:t>Подпрограммы отсутствуют.</w:t>
      </w:r>
    </w:p>
    <w:p w:rsidR="002B4343" w:rsidRPr="007C676F" w:rsidRDefault="002B4343" w:rsidP="007C676F">
      <w:pPr>
        <w:pStyle w:val="ConsPlusNormal"/>
        <w:spacing w:before="100" w:beforeAutospacing="1" w:after="100" w:afterAutospacing="1" w:line="276" w:lineRule="auto"/>
        <w:ind w:firstLine="540"/>
        <w:contextualSpacing/>
        <w:jc w:val="both"/>
      </w:pPr>
      <w:r w:rsidRPr="007C676F">
        <w:tab/>
        <w:t>Финансирование</w:t>
      </w:r>
      <w:r w:rsidRPr="007C676F">
        <w:rPr>
          <w:rFonts w:eastAsia="Calibri"/>
        </w:rPr>
        <w:t xml:space="preserve"> муниципальной программы </w:t>
      </w:r>
      <w:r w:rsidRPr="007C676F">
        <w:t>за истекший период осуществлялось</w:t>
      </w:r>
      <w:r w:rsidRPr="007C676F">
        <w:rPr>
          <w:rFonts w:eastAsia="Calibri"/>
        </w:rPr>
        <w:t xml:space="preserve"> за счет средств областного бюджета и бюджета Суражского муниципального района Брянской области. Общий объём средств на реализацию муниц</w:t>
      </w:r>
      <w:r w:rsidRPr="007C676F">
        <w:t>ипальной программы составил 49 808 449,97</w:t>
      </w:r>
      <w:r w:rsidRPr="007C676F">
        <w:rPr>
          <w:rFonts w:eastAsia="Calibri"/>
        </w:rPr>
        <w:t xml:space="preserve"> </w:t>
      </w:r>
      <w:r w:rsidRPr="007C676F">
        <w:t>рублей, в том числе:</w:t>
      </w:r>
    </w:p>
    <w:p w:rsidR="002B4343" w:rsidRPr="007C676F" w:rsidRDefault="002B4343" w:rsidP="002B4343">
      <w:pPr>
        <w:tabs>
          <w:tab w:val="left" w:pos="0"/>
        </w:tabs>
        <w:spacing w:before="100" w:beforeAutospacing="1" w:after="100" w:afterAutospacing="1"/>
        <w:ind w:firstLine="709"/>
        <w:contextualSpacing/>
        <w:jc w:val="both"/>
        <w:rPr>
          <w:rFonts w:eastAsia="Calibri"/>
        </w:rPr>
      </w:pPr>
      <w:r w:rsidRPr="007C676F">
        <w:rPr>
          <w:rFonts w:eastAsia="Calibri"/>
        </w:rPr>
        <w:t xml:space="preserve">- </w:t>
      </w:r>
      <w:r w:rsidRPr="007C676F">
        <w:t xml:space="preserve">основные </w:t>
      </w:r>
      <w:r w:rsidRPr="007C676F">
        <w:rPr>
          <w:rFonts w:eastAsia="Calibri"/>
        </w:rPr>
        <w:t>мероприятия</w:t>
      </w:r>
      <w:r w:rsidRPr="007C676F">
        <w:t xml:space="preserve"> – 49 808 449,97 рублей.</w:t>
      </w:r>
    </w:p>
    <w:p w:rsidR="002B4343" w:rsidRPr="007C676F" w:rsidRDefault="002B4343" w:rsidP="002B4343">
      <w:pPr>
        <w:tabs>
          <w:tab w:val="left" w:pos="0"/>
        </w:tabs>
        <w:spacing w:before="100" w:beforeAutospacing="1" w:after="100" w:afterAutospacing="1"/>
        <w:ind w:firstLine="709"/>
        <w:contextualSpacing/>
        <w:jc w:val="both"/>
        <w:rPr>
          <w:rFonts w:eastAsia="Calibri"/>
        </w:rPr>
      </w:pPr>
      <w:r w:rsidRPr="007C676F">
        <w:t xml:space="preserve">За 2025 год в муниципальную программу вносились изменения с увеличением расходов </w:t>
      </w:r>
      <w:r w:rsidR="009C0377" w:rsidRPr="007C676F">
        <w:t>на 30</w:t>
      </w:r>
      <w:r w:rsidRPr="007C676F">
        <w:t xml:space="preserve"> 486 911,</w:t>
      </w:r>
      <w:r w:rsidR="009C0377" w:rsidRPr="007C676F">
        <w:t>97 рублей</w:t>
      </w:r>
      <w:r w:rsidRPr="007C676F">
        <w:t>.</w:t>
      </w:r>
    </w:p>
    <w:p w:rsidR="002B4343" w:rsidRPr="007C676F" w:rsidRDefault="002B4343" w:rsidP="002B4343">
      <w:pPr>
        <w:widowControl w:val="0"/>
        <w:autoSpaceDE w:val="0"/>
        <w:autoSpaceDN w:val="0"/>
        <w:adjustRightInd w:val="0"/>
        <w:ind w:right="-598"/>
        <w:contextualSpacing/>
        <w:jc w:val="right"/>
        <w:outlineLvl w:val="2"/>
        <w:rPr>
          <w:rFonts w:eastAsia="Calibri"/>
          <w:b/>
          <w:color w:val="FF0000"/>
        </w:rPr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lastRenderedPageBreak/>
        <w:t xml:space="preserve">Анализ эффективности 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t>реализации муниципальной программы «</w:t>
      </w:r>
      <w:r w:rsidRPr="007C676F">
        <w:rPr>
          <w:rFonts w:eastAsia="Calibri"/>
          <w:b/>
        </w:rPr>
        <w:t>Управление муниципальными финансами Суражского района на 2025-2027 годы»</w:t>
      </w:r>
      <w:r w:rsidRPr="007C676F">
        <w:rPr>
          <w:b/>
        </w:rPr>
        <w:t xml:space="preserve"> за 2025 год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center"/>
        <w:rPr>
          <w:b/>
        </w:rPr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  <w:r w:rsidRPr="007C676F">
        <w:tab/>
        <w:t>1. Оценка достижения целей и решения задач муниципальной программы «Управление муниципальными финансами Суражского района на 2025-2027 годы»: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1652"/>
        <w:gridCol w:w="2393"/>
        <w:gridCol w:w="2100"/>
      </w:tblGrid>
      <w:tr w:rsidR="002B4343" w:rsidRPr="007C676F" w:rsidTr="00EC48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Наименование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Единица измерения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Запланировано на отчетный период (P)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Исполнено за отчетный период (F)</w:t>
            </w:r>
          </w:p>
        </w:tc>
      </w:tr>
      <w:tr w:rsidR="002B4343" w:rsidRPr="007C676F" w:rsidTr="00EC4812">
        <w:trPr>
          <w:trHeight w:val="810"/>
        </w:trPr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contextualSpacing/>
              <w:jc w:val="center"/>
              <w:textAlignment w:val="top"/>
              <w:rPr>
                <w:rFonts w:eastAsia="Calibri"/>
                <w:b/>
              </w:rPr>
            </w:pPr>
            <w:r w:rsidRPr="007C676F">
              <w:rPr>
                <w:rFonts w:eastAsia="Calibri"/>
                <w:b/>
              </w:rPr>
              <w:t>Цель муниципальной программы: о</w:t>
            </w:r>
            <w:r w:rsidRPr="007C676F">
              <w:rPr>
                <w:b/>
              </w:rPr>
              <w:t>беспечение долгосрочной сбалансированности и устойчивости бюджетной системы Суражского района, которая предусматривает минимизацию дефицита бюджета, ограничение принятия обязательств, не обеспеченных финансовыми ресурсами, поддержание объема муниципального долга на безопасном для финансовой системы района уровне</w:t>
            </w:r>
          </w:p>
        </w:tc>
      </w:tr>
      <w:tr w:rsidR="002B4343" w:rsidRPr="007C676F" w:rsidTr="00EC4812"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ind w:left="184" w:right="145"/>
              <w:contextualSpacing/>
              <w:jc w:val="center"/>
              <w:textAlignment w:val="top"/>
              <w:rPr>
                <w:rFonts w:eastAsia="Calibri"/>
                <w:b/>
              </w:rPr>
            </w:pPr>
            <w:r w:rsidRPr="007C676F">
              <w:rPr>
                <w:rFonts w:eastAsia="Calibri"/>
                <w:b/>
              </w:rPr>
              <w:t xml:space="preserve">Задача муниципальной программы: </w:t>
            </w:r>
            <w:r w:rsidRPr="007C676F">
              <w:rPr>
                <w:b/>
              </w:rPr>
              <w:t>обеспечение финансовой устойчивости бюджетной системы Суражского района путем проведения сбалансированной финансовой политики</w:t>
            </w:r>
          </w:p>
        </w:tc>
      </w:tr>
      <w:tr w:rsidR="002B4343" w:rsidRPr="007C676F" w:rsidTr="00EC4812"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7C676F">
              <w:t>Исполнение бюджетных ассигнований, запланированных на решение задачи муниципальной программы (m)</w:t>
            </w:r>
          </w:p>
        </w:tc>
      </w:tr>
      <w:tr w:rsidR="002B4343" w:rsidRPr="007C676F" w:rsidTr="00EC4812">
        <w:trPr>
          <w:trHeight w:val="3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Обеспечение финансовой устойчивости бюджетной системы Суражского района путем проведения сбалансированной финансовой политики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5 390 449,97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5 390 449,97</w:t>
            </w:r>
          </w:p>
        </w:tc>
      </w:tr>
      <w:tr w:rsidR="002B4343" w:rsidRPr="007C676F" w:rsidTr="00EC4812">
        <w:trPr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</w:pPr>
            <w:r w:rsidRPr="007C676F">
              <w:t>Выравнивание бюджетной обеспеченности поселений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1 268 000,00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1 268 000,00</w:t>
            </w:r>
          </w:p>
        </w:tc>
      </w:tr>
      <w:tr w:rsidR="002B4343" w:rsidRPr="007C676F" w:rsidTr="00EC48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rPr>
                <w:color w:val="000000"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43 150 000,00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43 150 000,00</w:t>
            </w:r>
          </w:p>
        </w:tc>
      </w:tr>
      <w:tr w:rsidR="002B4343" w:rsidRPr="007C676F" w:rsidTr="00EC4812">
        <w:trPr>
          <w:trHeight w:val="3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</w:rPr>
            </w:pPr>
            <w:r w:rsidRPr="007C676F">
              <w:rPr>
                <w:b/>
              </w:rPr>
              <w:t>Итого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7C676F">
              <w:rPr>
                <w:b/>
              </w:rPr>
              <w:t>рублей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7C676F">
              <w:rPr>
                <w:b/>
              </w:rPr>
              <w:t>49 808 449,97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7C676F">
              <w:rPr>
                <w:b/>
              </w:rPr>
              <w:t>49 808 449,97</w:t>
            </w:r>
          </w:p>
        </w:tc>
      </w:tr>
      <w:tr w:rsidR="002B4343" w:rsidRPr="007C676F" w:rsidTr="00EC4812"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rPr>
                <w:b/>
              </w:rPr>
            </w:pPr>
            <w:r w:rsidRPr="007C676F">
              <w:rPr>
                <w:b/>
              </w:rPr>
              <w:t>% исполнения запланированных бюджетных ассигнований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676F">
              <w:rPr>
                <w:b/>
              </w:rPr>
              <w:t>100,0</w:t>
            </w:r>
          </w:p>
        </w:tc>
      </w:tr>
    </w:tbl>
    <w:p w:rsidR="002B4343" w:rsidRPr="007C676F" w:rsidRDefault="002B4343" w:rsidP="002B4343">
      <w:pPr>
        <w:autoSpaceDE w:val="0"/>
        <w:autoSpaceDN w:val="0"/>
        <w:adjustRightInd w:val="0"/>
        <w:ind w:firstLine="540"/>
        <w:jc w:val="both"/>
      </w:pPr>
    </w:p>
    <w:p w:rsidR="002B4343" w:rsidRPr="007C676F" w:rsidRDefault="002B4343" w:rsidP="002B4343">
      <w:pPr>
        <w:autoSpaceDE w:val="0"/>
        <w:autoSpaceDN w:val="0"/>
        <w:adjustRightInd w:val="0"/>
        <w:ind w:firstLine="540"/>
        <w:jc w:val="both"/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2409"/>
        <w:gridCol w:w="1985"/>
      </w:tblGrid>
      <w:tr w:rsidR="002B4343" w:rsidRPr="007C676F" w:rsidTr="00EC4812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7C676F">
              <w:t>Достижение целевых значений показателей, характеризующих решение задачи муниципальной программы (k)</w:t>
            </w:r>
          </w:p>
        </w:tc>
      </w:tr>
      <w:tr w:rsidR="002B4343" w:rsidRPr="007C676F" w:rsidTr="00EC4812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7C676F">
              <w:rPr>
                <w:rFonts w:eastAsia="Calibri"/>
                <w:b/>
              </w:rPr>
              <w:t xml:space="preserve">Задача муниципальной программы: </w:t>
            </w:r>
            <w:r w:rsidRPr="007C676F">
              <w:rPr>
                <w:b/>
              </w:rPr>
              <w:t>обеспечение финансовой устойчивости бюджетной системы Суражского района путем проведения сбалансированной финансовой политики</w:t>
            </w:r>
          </w:p>
        </w:tc>
      </w:tr>
      <w:tr w:rsidR="002B4343" w:rsidRPr="007C676F" w:rsidTr="00EC48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pStyle w:val="ConsPlusNormal"/>
              <w:contextualSpacing/>
            </w:pPr>
            <w:r w:rsidRPr="007C676F">
              <w:t>Положительная динамика налоговых и неналоговых доходов районного бюджета (к предыдущему году)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74,4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74,4</w:t>
            </w:r>
          </w:p>
        </w:tc>
      </w:tr>
      <w:tr w:rsidR="002B4343" w:rsidRPr="007C676F" w:rsidTr="00EC48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contextualSpacing/>
              <w:rPr>
                <w:color w:val="000000"/>
              </w:rPr>
            </w:pPr>
            <w:r w:rsidRPr="007C676F">
              <w:t xml:space="preserve">Отклонение фактического объема налоговых и неналоговых доходов </w:t>
            </w:r>
            <w:r w:rsidRPr="007C676F">
              <w:lastRenderedPageBreak/>
              <w:t>от первоначального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lastRenderedPageBreak/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не более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70,2</w:t>
            </w:r>
          </w:p>
        </w:tc>
      </w:tr>
      <w:tr w:rsidR="002B4343" w:rsidRPr="007C676F" w:rsidTr="00EC48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contextualSpacing/>
              <w:rPr>
                <w:color w:val="000000"/>
              </w:rPr>
            </w:pPr>
            <w:r w:rsidRPr="007C676F">
              <w:lastRenderedPageBreak/>
              <w:t>Доля просроченной кредиторской задолженности по состоянию на конец отчетного периода в общем объеме расходов бюджета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0,0</w:t>
            </w:r>
          </w:p>
        </w:tc>
      </w:tr>
      <w:tr w:rsidR="002B4343" w:rsidRPr="007C676F" w:rsidTr="00EC48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pStyle w:val="ConsPlusNormal"/>
              <w:contextualSpacing/>
              <w:rPr>
                <w:rFonts w:eastAsia="Calibri"/>
              </w:rPr>
            </w:pPr>
            <w:r w:rsidRPr="007C676F">
              <w:t>Отношение объема муниципального долга по состоянию на 1 января к общему годовому объему доходов бюджета Суражского района (без учета утвержденного объема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  <w:lang w:val="en-US"/>
              </w:rPr>
              <w:t>&lt;=50</w:t>
            </w:r>
            <w:r w:rsidRPr="007C676F">
              <w:rPr>
                <w:color w:val="00000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</w:pPr>
            <w:r w:rsidRPr="007C676F">
              <w:t>0,0</w:t>
            </w:r>
          </w:p>
        </w:tc>
      </w:tr>
      <w:tr w:rsidR="002B4343" w:rsidRPr="007C676F" w:rsidTr="00EC48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pStyle w:val="ConsPlusNormal"/>
              <w:contextualSpacing/>
            </w:pPr>
            <w:r w:rsidRPr="007C676F">
              <w:t>Превышение ставки по привлеченным кредитам коммерческих банков над ключевой ставкой Банка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не более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</w:pPr>
            <w:r w:rsidRPr="007C676F">
              <w:t>0,0</w:t>
            </w:r>
          </w:p>
        </w:tc>
      </w:tr>
      <w:tr w:rsidR="002B4343" w:rsidRPr="007C676F" w:rsidTr="00EC48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contextualSpacing/>
              <w:textAlignment w:val="top"/>
              <w:rPr>
                <w:rFonts w:eastAsia="Calibri"/>
              </w:rPr>
            </w:pPr>
            <w:r w:rsidRPr="007C676F">
              <w:t>Доля расходов бюджета Суражского района, формируемых в рамках муниципальных программ Суражского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не менее 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textAlignment w:val="top"/>
              <w:rPr>
                <w:rFonts w:eastAsia="Calibri"/>
              </w:rPr>
            </w:pPr>
            <w:r w:rsidRPr="007C676F">
              <w:t>99,4</w:t>
            </w:r>
          </w:p>
        </w:tc>
      </w:tr>
      <w:tr w:rsidR="002B4343" w:rsidRPr="007C676F" w:rsidTr="00EC48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contextualSpacing/>
              <w:textAlignment w:val="top"/>
              <w:rPr>
                <w:rFonts w:eastAsia="Calibri"/>
              </w:rPr>
            </w:pPr>
            <w:r w:rsidRPr="007C676F">
              <w:t>Обеспечение публикации в сети Интернет информации о системе управления муниципальными финансами Суражского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</w:pPr>
            <w:r w:rsidRPr="007C676F">
              <w:t>100,0</w:t>
            </w:r>
          </w:p>
        </w:tc>
      </w:tr>
      <w:tr w:rsidR="002B4343" w:rsidRPr="007C676F" w:rsidTr="00EC48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contextualSpacing/>
              <w:textAlignment w:val="top"/>
              <w:rPr>
                <w:rFonts w:eastAsia="Calibri"/>
              </w:rPr>
            </w:pPr>
            <w:r w:rsidRPr="007C676F">
              <w:t>Объем межбюджетных трансфертов, предоставляемых бюджетам городских и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contextualSpacing/>
              <w:jc w:val="center"/>
            </w:pPr>
            <w:r w:rsidRPr="007C676F">
              <w:t>100,0</w:t>
            </w:r>
          </w:p>
        </w:tc>
      </w:tr>
      <w:tr w:rsidR="002B4343" w:rsidRPr="007C676F" w:rsidTr="00EC48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</w:rPr>
            </w:pPr>
            <w:r w:rsidRPr="007C676F">
              <w:rPr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7C676F">
              <w:rPr>
                <w:b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7C676F">
              <w:rPr>
                <w:b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7C676F">
              <w:rPr>
                <w:b/>
              </w:rPr>
              <w:t>х</w:t>
            </w:r>
          </w:p>
        </w:tc>
      </w:tr>
      <w:tr w:rsidR="002B4343" w:rsidRPr="007C676F" w:rsidTr="00EC4812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</w:rPr>
            </w:pPr>
            <w:r w:rsidRPr="007C676F">
              <w:rPr>
                <w:b/>
              </w:rPr>
              <w:t>% достижения запланированных значений показателей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7C676F">
              <w:rPr>
                <w:b/>
              </w:rPr>
              <w:t>100,0</w:t>
            </w:r>
          </w:p>
        </w:tc>
      </w:tr>
    </w:tbl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  <w:r w:rsidRPr="007C676F">
        <w:tab/>
        <w:t>2. Итоговая оценка достижения целей и решения задач муниципальной программы «Управление муниципальными финансами Суражского района на 2025-2027 годы»: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sectPr w:rsidR="002B4343" w:rsidRPr="007C676F" w:rsidSect="002B4343">
          <w:type w:val="continuous"/>
          <w:pgSz w:w="11906" w:h="16838"/>
          <w:pgMar w:top="709" w:right="566" w:bottom="709" w:left="1418" w:header="708" w:footer="708" w:gutter="0"/>
          <w:cols w:space="708"/>
          <w:docGrid w:linePitch="360"/>
        </w:sectPr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</w:p>
    <w:tbl>
      <w:tblPr>
        <w:tblW w:w="154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1766"/>
        <w:gridCol w:w="2237"/>
        <w:gridCol w:w="1721"/>
        <w:gridCol w:w="1931"/>
        <w:gridCol w:w="2086"/>
        <w:gridCol w:w="2198"/>
      </w:tblGrid>
      <w:tr w:rsidR="002B4343" w:rsidRPr="007C676F" w:rsidTr="00EC4812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Наименование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Значения баллов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-132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Итоговая оценка эффективности решения задачи муниципальной программы (I)</w:t>
            </w:r>
          </w:p>
        </w:tc>
      </w:tr>
      <w:tr w:rsidR="002B4343" w:rsidRPr="007C676F" w:rsidTr="00EC4812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оценка достижения целевых значений показателей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оценка исполнения бюджетных ассигнований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</w:tr>
      <w:tr w:rsidR="002B4343" w:rsidRPr="007C676F" w:rsidTr="00EC4812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достигнуто менее 85 процентов целевых значений показателей</w:t>
            </w:r>
          </w:p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(K &lt; 85%)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достигнуто от 85 до 100 процентов целевых значений показателей</w:t>
            </w:r>
          </w:p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(85% =&lt; K &lt; 100%)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целевые значения показателей достигнуты в полном объеме</w:t>
            </w:r>
          </w:p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(K = 100%)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бюджетные ассигнования исполнены в запланированном объеме</w:t>
            </w:r>
          </w:p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(M = 100%)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бюджетные ассигнования исполнены в объеме менее запланированного</w:t>
            </w:r>
          </w:p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(M &lt; 100%)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</w:tr>
      <w:tr w:rsidR="002B4343" w:rsidRPr="007C676F" w:rsidTr="00EC4812">
        <w:trPr>
          <w:trHeight w:val="1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7 = {2 ... 4} + 6</w:t>
            </w:r>
          </w:p>
        </w:tc>
      </w:tr>
      <w:tr w:rsidR="002B4343" w:rsidRPr="007C676F" w:rsidTr="00EC4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</w:rPr>
            </w:pPr>
            <w:r w:rsidRPr="007C676F">
              <w:t>Реализация мероприятий, направленных на недопущение образования муниципального долга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</w:tr>
      <w:tr w:rsidR="002B4343" w:rsidRPr="007C676F" w:rsidTr="00EC4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</w:rPr>
            </w:pPr>
            <w:r w:rsidRPr="007C676F">
              <w:t>Обеспечение финансовой устойчивости бюджетной системы Суражского района путем проведения сбалансированной финансовой политики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</w:tr>
      <w:tr w:rsidR="002B4343" w:rsidRPr="007C676F" w:rsidTr="00EC4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</w:rPr>
            </w:pPr>
            <w:r w:rsidRPr="007C676F">
              <w:t>Модернизация бюджетного процесса путем полноценного внедрения программно-целевых методов управления в деятельность органов местного самоуправления Суражского района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</w:tr>
      <w:tr w:rsidR="002B4343" w:rsidRPr="007C676F" w:rsidTr="00EC4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</w:rPr>
            </w:pPr>
            <w:r w:rsidRPr="007C676F">
              <w:t xml:space="preserve">Внедрение современных методов и технологий </w:t>
            </w:r>
            <w:r w:rsidRPr="007C676F">
              <w:lastRenderedPageBreak/>
              <w:t>управления муниципальными финансами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</w:tr>
      <w:tr w:rsidR="002B4343" w:rsidRPr="007C676F" w:rsidTr="00EC4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Cs/>
              </w:rPr>
            </w:pPr>
            <w:r w:rsidRPr="007C676F">
              <w:lastRenderedPageBreak/>
              <w:t>Повышение прозрачности и открытости бюджетной системы Суражского района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</w:tr>
      <w:tr w:rsidR="002B4343" w:rsidRPr="007C676F" w:rsidTr="00EC4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eastAsia="Calibri"/>
              </w:rPr>
            </w:pPr>
            <w:r w:rsidRPr="007C676F">
              <w:t>Выравнивание бюджетной обеспеченности муниципальных образований и поддержка мер по обеспечению сбалансированности бюджетов городских и сельских поселений в Суражском районе в рамках содействия органам местного самоуправления в осуществлении реализации полномочий по решению вопросов местного значения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Cs/>
              </w:rPr>
            </w:pPr>
            <w:r w:rsidRPr="007C676F">
              <w:rPr>
                <w:bCs/>
              </w:rPr>
              <w:t>3</w:t>
            </w:r>
          </w:p>
        </w:tc>
      </w:tr>
      <w:tr w:rsidR="002B4343" w:rsidRPr="007C676F" w:rsidTr="00EC481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  <w:bCs/>
              </w:rPr>
            </w:pPr>
            <w:r w:rsidRPr="007C676F">
              <w:rPr>
                <w:b/>
                <w:bCs/>
              </w:rPr>
              <w:t>Итого (R)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7C676F">
              <w:rPr>
                <w:b/>
                <w:bCs/>
              </w:rPr>
              <w:t>-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7C676F">
              <w:rPr>
                <w:b/>
                <w:bCs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7C676F">
              <w:rPr>
                <w:b/>
                <w:bCs/>
              </w:rPr>
              <w:t>18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7C676F">
              <w:rPr>
                <w:b/>
                <w:bCs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43" w:rsidRPr="007C676F" w:rsidRDefault="002B4343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7C676F">
              <w:rPr>
                <w:b/>
                <w:bCs/>
                <w:position w:val="-14"/>
              </w:rPr>
              <w:t>18</w:t>
            </w:r>
          </w:p>
        </w:tc>
      </w:tr>
    </w:tbl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  <w:sectPr w:rsidR="002B4343" w:rsidRPr="007C676F">
          <w:pgSz w:w="16838" w:h="11906" w:orient="landscape"/>
          <w:pgMar w:top="993" w:right="709" w:bottom="567" w:left="709" w:header="709" w:footer="709" w:gutter="0"/>
          <w:cols w:space="708"/>
          <w:docGrid w:linePitch="360"/>
        </w:sectPr>
      </w:pPr>
    </w:p>
    <w:p w:rsidR="002B4343" w:rsidRPr="007C676F" w:rsidRDefault="002B4343" w:rsidP="007C676F">
      <w:pPr>
        <w:spacing w:before="100" w:beforeAutospacing="1" w:after="100" w:afterAutospacing="1"/>
        <w:contextualSpacing/>
        <w:jc w:val="both"/>
        <w:textAlignment w:val="top"/>
      </w:pPr>
      <w:r w:rsidRPr="007C676F">
        <w:lastRenderedPageBreak/>
        <w:tab/>
        <w:t>3. Сводная оценка эффективности реализации муниципальной программы «Управление муниципальными финансами Суражского района на 2025-2027 годы»: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  <w:r w:rsidRPr="007C676F">
        <w:tab/>
      </w:r>
    </w:p>
    <w:tbl>
      <w:tblPr>
        <w:tblW w:w="9781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7"/>
        <w:gridCol w:w="4374"/>
      </w:tblGrid>
      <w:tr w:rsidR="002B4343" w:rsidRPr="007C676F" w:rsidTr="009C0377">
        <w:trPr>
          <w:trHeight w:val="600"/>
          <w:tblCellSpacing w:w="0" w:type="dxa"/>
        </w:trPr>
        <w:tc>
          <w:tcPr>
            <w:tcW w:w="5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43" w:rsidRPr="007C676F" w:rsidRDefault="002B4343" w:rsidP="00EC481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7C676F">
              <w:t>Вывод об эффективности реализации</w:t>
            </w:r>
          </w:p>
          <w:p w:rsidR="002B4343" w:rsidRPr="007C676F" w:rsidRDefault="002B4343" w:rsidP="00EC481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7C676F">
              <w:t>муниципальной программы</w:t>
            </w:r>
          </w:p>
          <w:p w:rsidR="002B4343" w:rsidRPr="007C676F" w:rsidRDefault="002B4343" w:rsidP="00EC481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7C676F">
              <w:t>(подпрограммы)</w:t>
            </w:r>
          </w:p>
        </w:tc>
        <w:tc>
          <w:tcPr>
            <w:tcW w:w="4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43" w:rsidRPr="007C676F" w:rsidRDefault="002B4343" w:rsidP="00EC481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7C676F">
              <w:t>Критерий эффективности</w:t>
            </w:r>
          </w:p>
        </w:tc>
      </w:tr>
      <w:tr w:rsidR="002B4343" w:rsidRPr="007C676F" w:rsidTr="009C0377">
        <w:trPr>
          <w:tblCellSpacing w:w="0" w:type="dxa"/>
        </w:trPr>
        <w:tc>
          <w:tcPr>
            <w:tcW w:w="5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43" w:rsidRPr="007C676F" w:rsidRDefault="002B4343" w:rsidP="00EC481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7C676F">
              <w:t>Эффективность выше плановой</w:t>
            </w:r>
          </w:p>
        </w:tc>
        <w:tc>
          <w:tcPr>
            <w:tcW w:w="4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43" w:rsidRPr="007C676F" w:rsidRDefault="002B4343" w:rsidP="00EC4812">
            <w:pPr>
              <w:pStyle w:val="ConsPlusNormal"/>
              <w:jc w:val="center"/>
            </w:pPr>
            <w:r w:rsidRPr="007C676F">
              <w:t xml:space="preserve">R &gt; 3 x N </w:t>
            </w:r>
          </w:p>
        </w:tc>
      </w:tr>
      <w:tr w:rsidR="002B4343" w:rsidRPr="007C676F" w:rsidTr="009C0377">
        <w:trPr>
          <w:tblCellSpacing w:w="0" w:type="dxa"/>
        </w:trPr>
        <w:tc>
          <w:tcPr>
            <w:tcW w:w="5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43" w:rsidRPr="007C676F" w:rsidRDefault="002B4343" w:rsidP="00EC481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7C676F">
              <w:t>Плановая эффективность</w:t>
            </w:r>
          </w:p>
        </w:tc>
        <w:tc>
          <w:tcPr>
            <w:tcW w:w="4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43" w:rsidRPr="007C676F" w:rsidRDefault="002B4343" w:rsidP="00EC4812">
            <w:pPr>
              <w:pStyle w:val="ConsPlusNormal"/>
              <w:jc w:val="center"/>
            </w:pPr>
            <w:r w:rsidRPr="007C676F">
              <w:t xml:space="preserve">R = 3 x N </w:t>
            </w:r>
          </w:p>
        </w:tc>
      </w:tr>
      <w:tr w:rsidR="002B4343" w:rsidRPr="007C676F" w:rsidTr="009C0377">
        <w:trPr>
          <w:tblCellSpacing w:w="0" w:type="dxa"/>
        </w:trPr>
        <w:tc>
          <w:tcPr>
            <w:tcW w:w="5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43" w:rsidRPr="007C676F" w:rsidRDefault="002B4343" w:rsidP="00EC481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7C676F">
              <w:t>Эффективность ниже плановой</w:t>
            </w:r>
          </w:p>
        </w:tc>
        <w:tc>
          <w:tcPr>
            <w:tcW w:w="4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43" w:rsidRPr="007C676F" w:rsidRDefault="002B4343" w:rsidP="00EC4812">
            <w:pPr>
              <w:pStyle w:val="ConsPlusNormal"/>
              <w:jc w:val="center"/>
            </w:pPr>
            <w:r w:rsidRPr="007C676F">
              <w:t xml:space="preserve">3 x N &gt; R &gt;= 0,75 x (3 x N) </w:t>
            </w:r>
          </w:p>
        </w:tc>
      </w:tr>
      <w:tr w:rsidR="002B4343" w:rsidRPr="007C676F" w:rsidTr="009C0377">
        <w:trPr>
          <w:tblCellSpacing w:w="0" w:type="dxa"/>
        </w:trPr>
        <w:tc>
          <w:tcPr>
            <w:tcW w:w="5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43" w:rsidRPr="007C676F" w:rsidRDefault="002B4343" w:rsidP="00EC481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7C676F">
              <w:t>Программа неэффективна</w:t>
            </w:r>
          </w:p>
        </w:tc>
        <w:tc>
          <w:tcPr>
            <w:tcW w:w="4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43" w:rsidRPr="007C676F" w:rsidRDefault="002B4343" w:rsidP="00EC4812">
            <w:pPr>
              <w:pStyle w:val="ConsPlusNormal"/>
              <w:jc w:val="center"/>
            </w:pPr>
            <w:r w:rsidRPr="007C676F">
              <w:t xml:space="preserve">R &lt; 0,75 x (3 x N) </w:t>
            </w:r>
          </w:p>
        </w:tc>
      </w:tr>
    </w:tbl>
    <w:p w:rsidR="002B4343" w:rsidRPr="007C676F" w:rsidRDefault="002B4343" w:rsidP="002B4343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</w:pPr>
    </w:p>
    <w:p w:rsidR="002B4343" w:rsidRPr="007C676F" w:rsidRDefault="002B4343" w:rsidP="002B4343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40"/>
        <w:contextualSpacing/>
        <w:jc w:val="both"/>
      </w:pPr>
      <w:r w:rsidRPr="007C676F">
        <w:t>N –количество задач муниципальной программы.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  <w:rPr>
          <w:bCs/>
        </w:rPr>
      </w:pPr>
      <w:r w:rsidRPr="007C676F">
        <w:rPr>
          <w:bCs/>
        </w:rPr>
        <w:tab/>
        <w:t>R = 18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  <w:r w:rsidRPr="007C676F">
        <w:rPr>
          <w:bCs/>
        </w:rPr>
        <w:tab/>
      </w:r>
      <w:r w:rsidRPr="007C676F">
        <w:rPr>
          <w:bCs/>
          <w:lang w:val="en-US"/>
        </w:rPr>
        <w:t>N</w:t>
      </w:r>
      <w:r w:rsidRPr="007C676F">
        <w:rPr>
          <w:bCs/>
        </w:rPr>
        <w:t xml:space="preserve"> = 6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  <w:r w:rsidRPr="007C676F">
        <w:tab/>
        <w:t>18=3 х 6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  <w:r w:rsidRPr="007C676F">
        <w:tab/>
        <w:t>18=18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  <w:r w:rsidRPr="007C676F">
        <w:tab/>
        <w:t>Эффективность муниципальной программы – плановая.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  <w:textAlignment w:val="top"/>
      </w:pP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  <w:r w:rsidRPr="007C676F">
        <w:tab/>
        <w:t xml:space="preserve">4. Критерии принятия решений об изменении (корректировке) или </w:t>
      </w:r>
      <w:r w:rsidR="009C0377" w:rsidRPr="007C676F">
        <w:t>прекращении реализации</w:t>
      </w:r>
      <w:r w:rsidRPr="007C676F">
        <w:t xml:space="preserve"> муниципальной программы «Управление муниципальными финансами Суражского района на 2025-2027 годы»:</w:t>
      </w:r>
    </w:p>
    <w:p w:rsidR="002B4343" w:rsidRPr="007C676F" w:rsidRDefault="002B4343" w:rsidP="002B4343">
      <w:pPr>
        <w:spacing w:before="100" w:beforeAutospacing="1" w:after="100" w:afterAutospacing="1"/>
        <w:contextualSpacing/>
        <w:jc w:val="both"/>
      </w:pPr>
    </w:p>
    <w:p w:rsidR="002B4343" w:rsidRPr="007C676F" w:rsidRDefault="002B4343" w:rsidP="002B4343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7C676F">
        <w:tab/>
        <w:t xml:space="preserve">- реализация признается целесообразной, продолжается финансирование мероприятий. </w:t>
      </w:r>
    </w:p>
    <w:p w:rsidR="00EC4812" w:rsidRPr="007C676F" w:rsidRDefault="00EC4812" w:rsidP="00655172">
      <w:pPr>
        <w:ind w:left="360"/>
      </w:pPr>
    </w:p>
    <w:p w:rsidR="00EC4812" w:rsidRDefault="00EC4812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Pr="007C676F" w:rsidRDefault="007C676F" w:rsidP="00EC4812"/>
    <w:p w:rsidR="00EC4812" w:rsidRPr="007C676F" w:rsidRDefault="00EC4812" w:rsidP="00EC4812"/>
    <w:p w:rsidR="00EC4812" w:rsidRPr="007C676F" w:rsidRDefault="00EC4812" w:rsidP="00EC4812"/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lastRenderedPageBreak/>
        <w:t>Годовой отчет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t xml:space="preserve">о ходе реализации и оценке эффективности 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t>муниципальной программы «</w:t>
      </w:r>
      <w:r w:rsidRPr="007C676F">
        <w:rPr>
          <w:rFonts w:eastAsia="Calibri"/>
          <w:b/>
        </w:rPr>
        <w:t>Управление муниципальной собственностью Суражского района на 2025-2027 годы</w:t>
      </w:r>
      <w:r w:rsidRPr="007C676F">
        <w:rPr>
          <w:b/>
        </w:rPr>
        <w:t>»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rFonts w:eastAsia="Calibri"/>
          <w:b/>
        </w:rPr>
      </w:pPr>
      <w:r w:rsidRPr="007C676F">
        <w:rPr>
          <w:b/>
        </w:rPr>
        <w:t xml:space="preserve"> за 2025 год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b/>
        </w:rPr>
      </w:pP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t xml:space="preserve">Оценка эффективности 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t>муниципальной программы «</w:t>
      </w:r>
      <w:r w:rsidRPr="007C676F">
        <w:rPr>
          <w:rFonts w:eastAsia="Calibri"/>
          <w:b/>
        </w:rPr>
        <w:t>Управление муниципальной собственностью Суражского района на 2025-2027 годы</w:t>
      </w:r>
      <w:r w:rsidRPr="007C676F">
        <w:rPr>
          <w:b/>
        </w:rPr>
        <w:t>»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b/>
        </w:rPr>
      </w:pPr>
    </w:p>
    <w:p w:rsidR="00EC4812" w:rsidRPr="007C676F" w:rsidRDefault="00EC4812" w:rsidP="00EC4812">
      <w:pPr>
        <w:spacing w:before="100" w:beforeAutospacing="1" w:after="100" w:afterAutospacing="1"/>
        <w:ind w:left="-426"/>
        <w:contextualSpacing/>
        <w:jc w:val="both"/>
      </w:pPr>
      <w:r w:rsidRPr="007C676F">
        <w:tab/>
        <w:t>1. Сведения о показателях (индикаторах) муниципальной программы, показателях (индикаторах) основных мероприятий (проектов), финансовое обеспечение муниципальной программы: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both"/>
      </w:pPr>
    </w:p>
    <w:tbl>
      <w:tblPr>
        <w:tblW w:w="1044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7"/>
        <w:gridCol w:w="1701"/>
        <w:gridCol w:w="1701"/>
        <w:gridCol w:w="1794"/>
        <w:gridCol w:w="1559"/>
      </w:tblGrid>
      <w:tr w:rsidR="00EC4812" w:rsidRPr="007C676F" w:rsidTr="00EC4812"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Целевые значения показателей (индикаторов)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Финансовое обеспечение, рублей</w:t>
            </w:r>
          </w:p>
        </w:tc>
      </w:tr>
      <w:tr w:rsidR="00EC4812" w:rsidRPr="007C676F" w:rsidTr="00EC4812"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Запланировано на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 xml:space="preserve">Исполнено 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за отчетный период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Запланировано на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 xml:space="preserve">Исполнено 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за отчетный период</w:t>
            </w:r>
          </w:p>
        </w:tc>
      </w:tr>
      <w:tr w:rsidR="00EC4812" w:rsidRPr="007C676F" w:rsidTr="00EC4812">
        <w:trPr>
          <w:trHeight w:val="261"/>
        </w:trPr>
        <w:tc>
          <w:tcPr>
            <w:tcW w:w="10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contextualSpacing/>
              <w:jc w:val="center"/>
              <w:textAlignment w:val="top"/>
              <w:rPr>
                <w:rFonts w:eastAsia="Calibri"/>
                <w:b/>
              </w:rPr>
            </w:pPr>
            <w:r w:rsidRPr="007C676F">
              <w:rPr>
                <w:rFonts w:eastAsia="Calibri"/>
                <w:b/>
              </w:rPr>
              <w:t>1. Показатели (индикаторы) муниципальной программы</w:t>
            </w:r>
          </w:p>
        </w:tc>
      </w:tr>
      <w:tr w:rsidR="00EC4812" w:rsidRPr="007C676F" w:rsidTr="00EC4812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Доходы от продажи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45 600,00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3 574 779,00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4 030 082,81</w:t>
            </w:r>
          </w:p>
        </w:tc>
      </w:tr>
      <w:tr w:rsidR="00EC4812" w:rsidRPr="007C676F" w:rsidTr="00EC4812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Доходы от продажи земельных участков,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657 387,79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EC4812">
        <w:trPr>
          <w:trHeight w:val="331"/>
        </w:trPr>
        <w:tc>
          <w:tcPr>
            <w:tcW w:w="10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C676F">
              <w:rPr>
                <w:b/>
                <w:color w:val="000000"/>
              </w:rPr>
              <w:t>Показатели (индикаторы) основных мероприятий (проектов)</w:t>
            </w:r>
          </w:p>
        </w:tc>
      </w:tr>
      <w:tr w:rsidR="00EC4812" w:rsidRPr="007C676F" w:rsidTr="00EC4812">
        <w:tc>
          <w:tcPr>
            <w:tcW w:w="10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C676F">
              <w:rPr>
                <w:b/>
                <w:color w:val="000000"/>
              </w:rPr>
              <w:t>2. Обеспечение эффективного управления и распоряжения муниципальным имуществом Суражского района, рациональное его использование</w:t>
            </w:r>
          </w:p>
        </w:tc>
      </w:tr>
      <w:tr w:rsidR="00EC4812" w:rsidRPr="007C676F" w:rsidTr="00EC481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Аренда за использование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209 633,21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3 574 779,00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4 030 082,81</w:t>
            </w:r>
          </w:p>
        </w:tc>
      </w:tr>
      <w:tr w:rsidR="00EC4812" w:rsidRPr="007C676F" w:rsidTr="00EC481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Аренда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1 557 200,55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</w:tbl>
    <w:p w:rsidR="00EC4812" w:rsidRPr="007C676F" w:rsidRDefault="00EC4812" w:rsidP="00EC4812">
      <w:pPr>
        <w:spacing w:before="100" w:beforeAutospacing="1" w:after="100" w:afterAutospacing="1"/>
        <w:ind w:hanging="426"/>
        <w:contextualSpacing/>
        <w:jc w:val="both"/>
      </w:pPr>
    </w:p>
    <w:p w:rsidR="00EC4812" w:rsidRPr="007C676F" w:rsidRDefault="00EC4812" w:rsidP="00EC4812">
      <w:pPr>
        <w:spacing w:before="100" w:beforeAutospacing="1" w:after="100" w:afterAutospacing="1"/>
        <w:ind w:left="-425"/>
        <w:contextualSpacing/>
        <w:jc w:val="both"/>
      </w:pPr>
      <w:r w:rsidRPr="007C676F">
        <w:tab/>
        <w:t>2. Оценка эффективности основных мероприятий (проектов) муниципальной программы.</w:t>
      </w:r>
      <w:r w:rsidRPr="007C676F">
        <w:tab/>
      </w:r>
    </w:p>
    <w:p w:rsidR="00EC4812" w:rsidRPr="007C676F" w:rsidRDefault="00EC4812" w:rsidP="00EC4812">
      <w:pPr>
        <w:spacing w:before="100" w:beforeAutospacing="1" w:after="100" w:afterAutospacing="1"/>
        <w:ind w:left="-426" w:firstLine="426"/>
        <w:contextualSpacing/>
        <w:jc w:val="both"/>
      </w:pPr>
      <w:r w:rsidRPr="007C676F">
        <w:t>Коэффициент эффективности основного мероприятия (проекта) определяется исходя из степени достижения показателей (индикаторов) основного мероприятия (проекта) и затраченных бюджетных ассигнований местного бюджета и определяется:</w:t>
      </w:r>
    </w:p>
    <w:p w:rsidR="00EC4812" w:rsidRPr="007C676F" w:rsidRDefault="00EC4812" w:rsidP="00EC4812">
      <w:pPr>
        <w:spacing w:before="100" w:beforeAutospacing="1" w:after="100" w:afterAutospacing="1"/>
        <w:ind w:left="-426"/>
        <w:contextualSpacing/>
        <w:jc w:val="both"/>
      </w:pPr>
    </w:p>
    <w:p w:rsidR="00EC4812" w:rsidRPr="007C676F" w:rsidRDefault="00EC4812" w:rsidP="00EC4812">
      <w:pPr>
        <w:spacing w:before="100" w:beforeAutospacing="1" w:after="100" w:afterAutospacing="1"/>
        <w:ind w:left="-426"/>
        <w:contextualSpacing/>
        <w:jc w:val="center"/>
        <w:rPr>
          <w:vertAlign w:val="subscript"/>
          <w:lang w:val="en-US"/>
        </w:rPr>
      </w:pPr>
      <w:r w:rsidRPr="007C676F">
        <w:rPr>
          <w:noProof/>
          <w:position w:val="-31"/>
        </w:rPr>
        <w:drawing>
          <wp:inline distT="0" distB="0" distL="0" distR="0" wp14:anchorId="629CCABB" wp14:editId="341A6165">
            <wp:extent cx="1676400" cy="552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K</w:t>
      </w:r>
      <w:r w:rsidRPr="007C676F">
        <w:rPr>
          <w:rFonts w:eastAsiaTheme="minorEastAsia"/>
          <w:vertAlign w:val="subscript"/>
        </w:rPr>
        <w:t>OMi</w:t>
      </w:r>
      <w:r w:rsidRPr="007C676F">
        <w:rPr>
          <w:rFonts w:eastAsiaTheme="minorEastAsia"/>
        </w:rPr>
        <w:t xml:space="preserve"> - коэффициент эффективности i-го основного мероприятия (проекта);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Km</w:t>
      </w:r>
      <w:r w:rsidRPr="007C676F">
        <w:rPr>
          <w:rFonts w:eastAsiaTheme="minorEastAsia"/>
          <w:vertAlign w:val="subscript"/>
        </w:rPr>
        <w:t>i</w:t>
      </w:r>
      <w:r w:rsidRPr="007C676F">
        <w:rPr>
          <w:rFonts w:eastAsiaTheme="minorEastAsia"/>
        </w:rPr>
        <w:t xml:space="preserve"> - коэффициент достижения показателей (индикаторов) i-го основного мероприятия (проекта);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lastRenderedPageBreak/>
        <w:t>V</w:t>
      </w:r>
      <w:r w:rsidRPr="007C676F">
        <w:rPr>
          <w:rFonts w:eastAsiaTheme="minorEastAsia"/>
          <w:vertAlign w:val="superscript"/>
        </w:rPr>
        <w:t>f</w:t>
      </w:r>
      <w:r w:rsidRPr="007C676F">
        <w:rPr>
          <w:rFonts w:eastAsiaTheme="minorEastAsia"/>
          <w:vertAlign w:val="subscript"/>
        </w:rPr>
        <w:t>i</w:t>
      </w:r>
      <w:r w:rsidRPr="007C676F">
        <w:rPr>
          <w:rFonts w:eastAsiaTheme="minorEastAsia"/>
        </w:rPr>
        <w:t xml:space="preserve"> - фактический объем бюджетных ассигнований местного бюджета на реализацию i-го основного мероприятия (проекта);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V</w:t>
      </w:r>
      <w:r w:rsidRPr="007C676F">
        <w:rPr>
          <w:rFonts w:eastAsiaTheme="minorEastAsia"/>
          <w:vertAlign w:val="superscript"/>
        </w:rPr>
        <w:t>p</w:t>
      </w:r>
      <w:r w:rsidRPr="007C676F">
        <w:rPr>
          <w:rFonts w:eastAsiaTheme="minorEastAsia"/>
          <w:vertAlign w:val="subscript"/>
        </w:rPr>
        <w:t>i</w:t>
      </w:r>
      <w:r w:rsidRPr="007C676F">
        <w:rPr>
          <w:rFonts w:eastAsiaTheme="minorEastAsia"/>
        </w:rPr>
        <w:t xml:space="preserve"> - плановый объем бюджетных ассигнований местного бюджета на реализацию i-го основного мероприятия (проекта).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6" w:firstLine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 xml:space="preserve">Коэффициент достижения показателей (индикаторов) основного мероприятия (проекта) определяется: 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center"/>
        <w:rPr>
          <w:rFonts w:eastAsiaTheme="minorEastAsia"/>
          <w:lang w:val="en-US"/>
        </w:rPr>
      </w:pPr>
      <w:r w:rsidRPr="007C676F">
        <w:rPr>
          <w:rFonts w:eastAsiaTheme="minorEastAsia"/>
          <w:noProof/>
        </w:rPr>
        <w:drawing>
          <wp:inline distT="0" distB="0" distL="0" distR="0" wp14:anchorId="73172406" wp14:editId="59CDED32">
            <wp:extent cx="1409700" cy="790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K</w:t>
      </w:r>
      <w:r w:rsidRPr="007C676F">
        <w:rPr>
          <w:rFonts w:eastAsiaTheme="minorEastAsia"/>
          <w:vertAlign w:val="subscript"/>
        </w:rPr>
        <w:t>j</w:t>
      </w:r>
      <w:r w:rsidRPr="007C676F">
        <w:rPr>
          <w:rFonts w:eastAsiaTheme="minorEastAsia"/>
        </w:rPr>
        <w:t xml:space="preserve"> - коэффициент достижения j-го показателя (индикатора) основного мероприятия (проекта);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j - количество показателей (индикаторов), характеризующих i-е основное мероприятие (проект).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tabs>
          <w:tab w:val="left" w:pos="1320"/>
        </w:tabs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color w:val="000000"/>
        </w:rPr>
      </w:pPr>
      <w:r w:rsidRPr="007C676F">
        <w:rPr>
          <w:color w:val="000000"/>
        </w:rPr>
        <w:t>К</w:t>
      </w:r>
      <w:r w:rsidRPr="007C676F">
        <w:rPr>
          <w:color w:val="000000"/>
          <w:vertAlign w:val="subscript"/>
        </w:rPr>
        <w:t>1</w:t>
      </w:r>
      <w:r w:rsidRPr="007C676F">
        <w:rPr>
          <w:color w:val="000000"/>
        </w:rPr>
        <w:t>=1 К</w:t>
      </w:r>
      <w:r w:rsidRPr="007C676F">
        <w:rPr>
          <w:color w:val="000000"/>
          <w:vertAlign w:val="subscript"/>
        </w:rPr>
        <w:t>2</w:t>
      </w:r>
      <w:r w:rsidRPr="007C676F">
        <w:rPr>
          <w:color w:val="000000"/>
        </w:rPr>
        <w:t xml:space="preserve">=1 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</w:pPr>
      <w:r w:rsidRPr="007C676F">
        <w:t>Km</w:t>
      </w:r>
      <w:r w:rsidRPr="007C676F">
        <w:rPr>
          <w:vertAlign w:val="subscript"/>
        </w:rPr>
        <w:t>1-2</w:t>
      </w:r>
      <w:r w:rsidRPr="007C676F"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K</w:t>
      </w:r>
      <w:r w:rsidRPr="007C676F">
        <w:rPr>
          <w:rFonts w:eastAsiaTheme="minorEastAsia"/>
          <w:vertAlign w:val="subscript"/>
        </w:rPr>
        <w:t>OM1-2</w:t>
      </w:r>
      <w:r w:rsidRPr="007C676F">
        <w:rPr>
          <w:rFonts w:eastAsiaTheme="minorEastAsia"/>
        </w:rPr>
        <w:t>=1,00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Эффективность основного мероприятия (проекта) признается выше плановой.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both"/>
      </w:pPr>
    </w:p>
    <w:p w:rsidR="00EC4812" w:rsidRPr="007C676F" w:rsidRDefault="00EC4812" w:rsidP="00EC4812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</w:rPr>
      </w:pPr>
      <w:r w:rsidRPr="007C676F">
        <w:rPr>
          <w:rFonts w:eastAsiaTheme="minorEastAsia"/>
        </w:rPr>
        <w:t>3. Оценка эффективности муниципальной программы осуществляется исходя из значений коэффициентов эффективности основных мероприятий (проектов), коэффициента достижения показателей (индикаторов) муниципальной программы, коэффициента качества управления муниципальной программой и определяется:</w:t>
      </w: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center"/>
        <w:rPr>
          <w:rFonts w:eastAsiaTheme="minorEastAsia"/>
        </w:rPr>
      </w:pPr>
      <w:r w:rsidRPr="007C676F">
        <w:rPr>
          <w:rFonts w:eastAsiaTheme="minorEastAsia"/>
          <w:noProof/>
          <w:position w:val="-31"/>
        </w:rPr>
        <w:drawing>
          <wp:inline distT="0" distB="0" distL="0" distR="0" wp14:anchorId="4C116A1C" wp14:editId="532090EF">
            <wp:extent cx="3933825" cy="552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R - коэффициент эффективности муниципальной программы;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К</w:t>
      </w:r>
      <w:r w:rsidRPr="007C676F">
        <w:rPr>
          <w:rFonts w:eastAsiaTheme="minorEastAsia"/>
          <w:vertAlign w:val="subscript"/>
        </w:rPr>
        <w:t>ОМi</w:t>
      </w:r>
      <w:r w:rsidRPr="007C676F">
        <w:rPr>
          <w:rFonts w:eastAsiaTheme="minorEastAsia"/>
        </w:rPr>
        <w:t xml:space="preserve"> - коэффициент эффективности i-го основного мероприятия (проекта);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p</w:t>
      </w:r>
      <w:r w:rsidRPr="007C676F">
        <w:rPr>
          <w:rFonts w:eastAsiaTheme="minorEastAsia"/>
          <w:vertAlign w:val="subscript"/>
        </w:rPr>
        <w:t>i</w:t>
      </w:r>
      <w:r w:rsidRPr="007C676F">
        <w:rPr>
          <w:rFonts w:eastAsiaTheme="minorEastAsia"/>
        </w:rPr>
        <w:t xml:space="preserve"> - весовой коэффициент i-го основного мероприятия (проекта), удовлетворяющий условию: </w:t>
      </w:r>
      <w:r w:rsidRPr="007C676F">
        <w:rPr>
          <w:rFonts w:eastAsiaTheme="minorEastAsia"/>
          <w:noProof/>
          <w:position w:val="-12"/>
        </w:rPr>
        <w:drawing>
          <wp:inline distT="0" distB="0" distL="0" distR="0" wp14:anchorId="2364F5B8" wp14:editId="733365F6">
            <wp:extent cx="609600" cy="30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6F">
        <w:rPr>
          <w:rFonts w:eastAsiaTheme="minorEastAsia"/>
        </w:rPr>
        <w:t>;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К</w:t>
      </w:r>
      <w:r w:rsidRPr="007C676F">
        <w:rPr>
          <w:rFonts w:eastAsiaTheme="minorEastAsia"/>
          <w:vertAlign w:val="subscript"/>
        </w:rPr>
        <w:t>П</w:t>
      </w:r>
      <w:r w:rsidRPr="007C676F">
        <w:rPr>
          <w:rFonts w:eastAsiaTheme="minorEastAsia"/>
        </w:rPr>
        <w:t xml:space="preserve"> - коэффициент достижения показателей (индикаторов) муниципальной программы;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К</w:t>
      </w:r>
      <w:r w:rsidRPr="007C676F">
        <w:rPr>
          <w:rFonts w:eastAsiaTheme="minorEastAsia"/>
          <w:vertAlign w:val="subscript"/>
        </w:rPr>
        <w:t>УП</w:t>
      </w:r>
      <w:r w:rsidRPr="007C676F">
        <w:rPr>
          <w:rFonts w:eastAsiaTheme="minorEastAsia"/>
        </w:rPr>
        <w:t xml:space="preserve"> - коэффициент качества управления муниципальной программой.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 w:firstLine="426"/>
        <w:jc w:val="both"/>
        <w:rPr>
          <w:rFonts w:eastAsiaTheme="minorEastAsia"/>
        </w:rPr>
      </w:pPr>
      <w:r w:rsidRPr="007C676F">
        <w:rPr>
          <w:rFonts w:eastAsiaTheme="minorEastAsia"/>
        </w:rPr>
        <w:t>Коэффициент достижения показателей (индикаторов) муниципальной программы определяется:</w:t>
      </w: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center"/>
        <w:rPr>
          <w:rFonts w:eastAsiaTheme="minorEastAsia"/>
        </w:rPr>
      </w:pPr>
      <w:r w:rsidRPr="007C676F">
        <w:rPr>
          <w:rFonts w:eastAsiaTheme="minorEastAsia"/>
          <w:noProof/>
          <w:position w:val="-29"/>
        </w:rPr>
        <w:drawing>
          <wp:inline distT="0" distB="0" distL="0" distR="0" wp14:anchorId="15DB9192" wp14:editId="236C439D">
            <wp:extent cx="1295400" cy="523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6F">
        <w:rPr>
          <w:rFonts w:eastAsiaTheme="minorEastAsia"/>
        </w:rPr>
        <w:t>, где:</w:t>
      </w: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K</w:t>
      </w:r>
      <w:r w:rsidRPr="007C676F">
        <w:rPr>
          <w:rFonts w:eastAsiaTheme="minorEastAsia"/>
          <w:vertAlign w:val="subscript"/>
        </w:rPr>
        <w:t>ЭФj</w:t>
      </w:r>
      <w:r w:rsidRPr="007C676F">
        <w:rPr>
          <w:rFonts w:eastAsiaTheme="minorEastAsia"/>
        </w:rPr>
        <w:t xml:space="preserve"> - коэффициент достижения j-го показателя (индикатора) муниципальной программы;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m - количество показателей (индикаторов) муниципальной программы.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К</w:t>
      </w:r>
      <w:r w:rsidRPr="007C676F">
        <w:rPr>
          <w:rFonts w:eastAsiaTheme="minorEastAsia"/>
          <w:vertAlign w:val="subscript"/>
        </w:rPr>
        <w:t>ЭФ1</w:t>
      </w:r>
      <w:r w:rsidRPr="007C676F">
        <w:rPr>
          <w:rFonts w:eastAsiaTheme="minorEastAsia"/>
        </w:rPr>
        <w:t>=1К</w:t>
      </w:r>
      <w:r w:rsidRPr="007C676F">
        <w:rPr>
          <w:rFonts w:eastAsiaTheme="minorEastAsia"/>
          <w:vertAlign w:val="subscript"/>
        </w:rPr>
        <w:t>ЭФ2</w:t>
      </w:r>
      <w:r w:rsidRPr="007C676F">
        <w:rPr>
          <w:rFonts w:eastAsiaTheme="minorEastAsia"/>
        </w:rPr>
        <w:t>=1К</w:t>
      </w:r>
      <w:r w:rsidRPr="007C676F">
        <w:rPr>
          <w:rFonts w:eastAsiaTheme="minorEastAsia"/>
          <w:vertAlign w:val="subscript"/>
        </w:rPr>
        <w:t>ЭФ3</w:t>
      </w:r>
      <w:r w:rsidRPr="007C676F">
        <w:rPr>
          <w:rFonts w:eastAsiaTheme="minorEastAsia"/>
        </w:rPr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lastRenderedPageBreak/>
        <w:t>К</w:t>
      </w:r>
      <w:r w:rsidRPr="007C676F">
        <w:rPr>
          <w:rFonts w:eastAsiaTheme="minorEastAsia"/>
          <w:vertAlign w:val="subscript"/>
        </w:rPr>
        <w:t>П</w:t>
      </w:r>
      <w:r w:rsidRPr="007C676F">
        <w:rPr>
          <w:rFonts w:eastAsiaTheme="minorEastAsia"/>
        </w:rPr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К</w:t>
      </w:r>
      <w:r w:rsidRPr="007C676F">
        <w:rPr>
          <w:rFonts w:eastAsiaTheme="minorEastAsia"/>
          <w:vertAlign w:val="subscript"/>
        </w:rPr>
        <w:t>УП</w:t>
      </w:r>
      <w:r w:rsidRPr="007C676F">
        <w:rPr>
          <w:rFonts w:eastAsiaTheme="minorEastAsia"/>
        </w:rPr>
        <w:t>=0,40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  <w:lang w:val="en-US"/>
        </w:rPr>
        <w:t>R</w:t>
      </w:r>
      <w:r w:rsidRPr="007C676F">
        <w:rPr>
          <w:rFonts w:eastAsiaTheme="minorEastAsia"/>
        </w:rPr>
        <w:t>=0,94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Эффективность муниципальной программы признается плановой.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ab/>
        <w:t>Реализация муниципальной программы «Управление муниципальной собственностью Суражского района на 2024-2026 годы» признается целесообразной, продолжается финансирование мероприятий. Возможно рассмотрение вопроса о дополнительном финансировании мероприятий путем дополнительного выделения денежных средств.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rFonts w:eastAsia="Calibri"/>
          <w:b/>
        </w:rPr>
      </w:pPr>
      <w:r w:rsidRPr="007C676F">
        <w:rPr>
          <w:b/>
        </w:rPr>
        <w:t>Пояснительная записка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 w:firstLine="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Муниципальная программа «Управление муниципальной собственностью Суражского района на 2025-2027  годы» утверждена постановлением администрации Суражского района от 28.12.2024 № 1321.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ab/>
        <w:t>Муниципальная программа включает в себя: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ab/>
      </w:r>
      <w:r w:rsidRPr="007C676F">
        <w:rPr>
          <w:rFonts w:eastAsiaTheme="minorEastAsia"/>
          <w:lang w:val="en-US"/>
        </w:rPr>
        <w:t>I</w:t>
      </w:r>
      <w:r w:rsidRPr="007C676F">
        <w:rPr>
          <w:rFonts w:eastAsiaTheme="minorEastAsia"/>
        </w:rPr>
        <w:t xml:space="preserve">. Основные мероприятия: 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ab/>
        <w:t>1. Обеспечение эффективного управления и распоряжения муниципальным имуществом Суражского района (в том числе земельными участками), рационального его использования, распоряжения.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</w:pPr>
      <w:r w:rsidRPr="007C676F">
        <w:rPr>
          <w:rFonts w:eastAsiaTheme="minorEastAsia"/>
        </w:rPr>
        <w:tab/>
      </w:r>
      <w:r w:rsidRPr="007C676F">
        <w:t>Финансирование</w:t>
      </w:r>
      <w:r w:rsidRPr="007C676F">
        <w:rPr>
          <w:rFonts w:eastAsia="Calibri"/>
        </w:rPr>
        <w:t xml:space="preserve"> муниципальной программы </w:t>
      </w:r>
      <w:r w:rsidRPr="007C676F">
        <w:t>за истекший период осуществлялось</w:t>
      </w:r>
      <w:r w:rsidRPr="007C676F">
        <w:rPr>
          <w:rFonts w:eastAsia="Calibri"/>
        </w:rPr>
        <w:t xml:space="preserve"> за счет средств местного бюджета </w:t>
      </w:r>
      <w:r w:rsidRPr="007C676F">
        <w:t>Суражского муниципального района Брянской области</w:t>
      </w:r>
      <w:r w:rsidRPr="007C676F">
        <w:rPr>
          <w:rFonts w:eastAsia="Calibri"/>
        </w:rPr>
        <w:t>. Общий объём средств на реализацию муниц</w:t>
      </w:r>
      <w:r w:rsidRPr="007C676F">
        <w:t xml:space="preserve">ипальной программы составил  </w:t>
      </w:r>
      <w:r w:rsidRPr="007C676F">
        <w:rPr>
          <w:rFonts w:eastAsia="Calibri"/>
        </w:rPr>
        <w:t>4 030 082,81 рублей</w:t>
      </w:r>
      <w:r w:rsidRPr="007C676F">
        <w:t xml:space="preserve"> или 113 % годовых плановых показателей.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 w:firstLine="425"/>
        <w:contextualSpacing/>
        <w:jc w:val="both"/>
      </w:pPr>
      <w:r w:rsidRPr="007C676F">
        <w:t xml:space="preserve">За 2025 год в муниципальную программу вносились изменения с увеличением расходов на 455 303,81 рублей по отношению к первоначальной редакции. 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/>
    <w:p w:rsidR="00EC4812" w:rsidRPr="007C676F" w:rsidRDefault="00EC4812" w:rsidP="00EC4812"/>
    <w:p w:rsidR="00EC4812" w:rsidRDefault="00EC4812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Pr="007C676F" w:rsidRDefault="007C676F" w:rsidP="00EC4812"/>
    <w:p w:rsidR="00EC4812" w:rsidRPr="007C676F" w:rsidRDefault="00EC4812" w:rsidP="00EC4812"/>
    <w:p w:rsidR="00EC4812" w:rsidRPr="007C676F" w:rsidRDefault="00EC4812" w:rsidP="00EC4812"/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lastRenderedPageBreak/>
        <w:t>Годовой отчет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t xml:space="preserve">о ходе реализации и оценке эффективности </w:t>
      </w:r>
    </w:p>
    <w:p w:rsidR="00EC4812" w:rsidRPr="007C676F" w:rsidRDefault="00EC4812" w:rsidP="00EC4812">
      <w:pPr>
        <w:tabs>
          <w:tab w:val="left" w:pos="3957"/>
        </w:tabs>
        <w:jc w:val="center"/>
        <w:rPr>
          <w:b/>
        </w:rPr>
      </w:pPr>
      <w:r w:rsidRPr="007C676F">
        <w:rPr>
          <w:b/>
        </w:rPr>
        <w:t xml:space="preserve"> </w:t>
      </w:r>
      <w:r w:rsidR="007C676F" w:rsidRPr="007C676F">
        <w:rPr>
          <w:b/>
        </w:rPr>
        <w:t>муниципальной программы</w:t>
      </w:r>
      <w:r w:rsidRPr="007C676F">
        <w:rPr>
          <w:b/>
        </w:rPr>
        <w:t xml:space="preserve"> «Развитие образования Суражского района на 2025-2027 годы»  за 2025 год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b/>
        </w:rPr>
      </w:pP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t xml:space="preserve">Оценка эффективности 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b/>
        </w:rPr>
      </w:pPr>
      <w:r w:rsidRPr="007C676F">
        <w:rPr>
          <w:b/>
        </w:rPr>
        <w:t>муниципальной программы «Развитие образования Суражского района на 2025-2027 годы»</w:t>
      </w:r>
    </w:p>
    <w:p w:rsidR="00EC4812" w:rsidRPr="007C676F" w:rsidRDefault="00EC4812" w:rsidP="00EC4812">
      <w:pPr>
        <w:spacing w:before="100" w:beforeAutospacing="1" w:after="100" w:afterAutospacing="1"/>
        <w:ind w:left="-426"/>
        <w:contextualSpacing/>
        <w:jc w:val="both"/>
      </w:pPr>
      <w:r w:rsidRPr="007C676F">
        <w:tab/>
        <w:t>1. Сведения о показателях (индикаторах) муниципальной программы, показателях (индикаторах) основных мероприятий (проектов), финансовое обеспечение муниципальной программы: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both"/>
      </w:pPr>
    </w:p>
    <w:tbl>
      <w:tblPr>
        <w:tblW w:w="1063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7"/>
        <w:gridCol w:w="1701"/>
        <w:gridCol w:w="1701"/>
        <w:gridCol w:w="1794"/>
        <w:gridCol w:w="48"/>
        <w:gridCol w:w="1701"/>
      </w:tblGrid>
      <w:tr w:rsidR="00EC4812" w:rsidRPr="007C676F" w:rsidTr="009C0377"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Целевые значения показателей (индикаторов)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Финансовое обеспечение, рублей</w:t>
            </w:r>
          </w:p>
        </w:tc>
      </w:tr>
      <w:tr w:rsidR="00EC4812" w:rsidRPr="007C676F" w:rsidTr="009C0377"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Запланировано на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 xml:space="preserve">Исполнено 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за отчетный период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Запланировано на отчетный период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 xml:space="preserve">Исполнено 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за отчетный период</w:t>
            </w:r>
          </w:p>
        </w:tc>
      </w:tr>
      <w:tr w:rsidR="00EC4812" w:rsidRPr="007C676F" w:rsidTr="009C0377">
        <w:trPr>
          <w:trHeight w:val="26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contextualSpacing/>
              <w:jc w:val="center"/>
              <w:textAlignment w:val="top"/>
              <w:rPr>
                <w:rFonts w:eastAsia="Calibri"/>
                <w:b/>
              </w:rPr>
            </w:pPr>
            <w:r w:rsidRPr="007C676F">
              <w:rPr>
                <w:rFonts w:eastAsia="Calibri"/>
                <w:b/>
              </w:rPr>
              <w:t>1. Показатели (индикаторы) муниципальной программы</w:t>
            </w:r>
          </w:p>
        </w:tc>
      </w:tr>
      <w:tr w:rsidR="00EC4812" w:rsidRPr="007C676F" w:rsidTr="009C0377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rFonts w:eastAsia="Calibri"/>
              </w:rPr>
              <w:t>Количество образовательных учреждений, в которых проведены капитальные, текущие ремонты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0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536 018 789,08</w:t>
            </w:r>
          </w:p>
        </w:tc>
        <w:tc>
          <w:tcPr>
            <w:tcW w:w="1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505 901 834,56</w:t>
            </w:r>
          </w:p>
        </w:tc>
      </w:tr>
      <w:tr w:rsidR="00EC4812" w:rsidRPr="007C676F" w:rsidTr="009C0377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Укомплектованность педагогическими кадрами,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ind w:right="57"/>
              <w:rPr>
                <w:rFonts w:eastAsia="Calibri"/>
              </w:rPr>
            </w:pPr>
            <w:bookmarkStart w:id="1" w:name="OLE_LINK1"/>
            <w:bookmarkStart w:id="2" w:name="OLE_LINK2"/>
            <w:r w:rsidRPr="007C676F">
              <w:rPr>
                <w:rFonts w:eastAsia="Calibri"/>
              </w:rPr>
              <w:t>Отсутствие обоснованных жалоб на некачественное предоставление  образовательных услуг</w:t>
            </w:r>
            <w:bookmarkEnd w:id="1"/>
            <w:bookmarkEnd w:id="2"/>
            <w:r w:rsidRPr="007C676F">
              <w:rPr>
                <w:rFonts w:eastAsia="Calibri"/>
              </w:rPr>
              <w:t xml:space="preserve"> ,%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rFonts w:eastAsia="Calibri"/>
              </w:rPr>
              <w:t>Готовность учреждений к работе в осенне-зимний период,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Соответствие обязательств образовательных учреждений требованиям органов госпожнадзора,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Cell"/>
              <w:widowControl/>
              <w:spacing w:line="276" w:lineRule="auto"/>
              <w:ind w:right="57"/>
            </w:pPr>
            <w:r w:rsidRPr="007C676F">
              <w:t>Отсутствие жалоб, предписаний работникам  аппарата, %</w:t>
            </w:r>
          </w:p>
          <w:p w:rsidR="00EC4812" w:rsidRPr="007C676F" w:rsidRDefault="00EC4812" w:rsidP="00EC481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Доля обеспечения потребности в услуге по оздоровлению детей,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t>Доля получающих социальную поддержку от числа обратившихся,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lang w:eastAsia="en-US"/>
              </w:rPr>
              <w:t>Доля получающих компенсацию от числа обратившихся,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rFonts w:eastAsia="Calibri"/>
              </w:rPr>
              <w:lastRenderedPageBreak/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3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rFonts w:eastAsia="Calibri"/>
              </w:rPr>
              <w:lastRenderedPageBreak/>
              <w:t>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33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C676F">
              <w:rPr>
                <w:b/>
                <w:color w:val="000000"/>
              </w:rPr>
              <w:t>Показатели (индикаторы) основных мероприятий (проектов)</w:t>
            </w:r>
          </w:p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</w:p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</w:p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</w:p>
        </w:tc>
      </w:tr>
      <w:tr w:rsidR="00EC4812" w:rsidRPr="007C676F" w:rsidTr="009C0377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C676F">
              <w:rPr>
                <w:b/>
                <w:color w:val="000000"/>
              </w:rPr>
              <w:t xml:space="preserve">2. </w:t>
            </w:r>
            <w:r w:rsidRPr="007C676F">
              <w:t>Формирование экономических условий, обеспечивающих муниципальную систему образования финансовыми, материально-техническими  ресурсами</w:t>
            </w:r>
          </w:p>
        </w:tc>
      </w:tr>
      <w:tr w:rsidR="00EC4812" w:rsidRPr="007C676F" w:rsidTr="009C037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Укомплектованность педагогическими кадрами,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19 579 498,59</w:t>
            </w:r>
          </w:p>
        </w:tc>
        <w:tc>
          <w:tcPr>
            <w:tcW w:w="1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19 156 753,70</w:t>
            </w:r>
          </w:p>
        </w:tc>
      </w:tr>
      <w:tr w:rsidR="00EC4812" w:rsidRPr="007C676F" w:rsidTr="009C037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Отсутствие обоснованных жалоб на некачественное предоставление образовательных услуг,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Отсутствие жалоб, предписаний работникам  аппарата,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Готовность учреждений к работе в осенне-зимний период,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Соответствие обязательств образовательных учреждений требованиям органов госпожнадзора,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7C676F">
              <w:rPr>
                <w:b/>
              </w:rPr>
              <w:t>2. Создание условий для повышения качества  дошкольного, дополнительного, общего образования</w:t>
            </w:r>
          </w:p>
        </w:tc>
      </w:tr>
      <w:tr w:rsidR="00EC4812" w:rsidRPr="007C676F" w:rsidTr="009C0377">
        <w:trPr>
          <w:trHeight w:val="1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Доля обеспечения потребности в услуге по оздоровлению детей,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484 891 515,06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455 365 348,69</w:t>
            </w:r>
          </w:p>
        </w:tc>
      </w:tr>
      <w:tr w:rsidR="00EC4812" w:rsidRPr="007C676F" w:rsidTr="009C0377">
        <w:trPr>
          <w:trHeight w:val="1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t>Доля получающих социальную поддержку от числа обратившихся,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1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lastRenderedPageBreak/>
              <w:t>Количество образовательных учреждений, в которых проведены капитальные, текущие ремонты,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1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C676F">
              <w:rPr>
                <w:color w:val="000000"/>
              </w:rPr>
              <w:lastRenderedPageBreak/>
              <w:t>Доля получающих компенсацию от числа обратившихся,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14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EC4812" w:rsidRPr="007C676F" w:rsidTr="009C0377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C676F">
              <w:rPr>
                <w:b/>
                <w:color w:val="000000"/>
              </w:rPr>
              <w:t>3. Осуществление комплексных мер по стимулированию инновационной  деятельности образовательных учреждений и педагогических работников</w:t>
            </w:r>
          </w:p>
        </w:tc>
      </w:tr>
      <w:tr w:rsidR="00EC4812" w:rsidRPr="007C676F" w:rsidTr="009C0377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</w:pPr>
            <w:r w:rsidRPr="007C676F">
              <w:t>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100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25 223 360,00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C676F">
              <w:rPr>
                <w:color w:val="000000"/>
              </w:rPr>
              <w:t>25 185 853,36</w:t>
            </w:r>
          </w:p>
        </w:tc>
      </w:tr>
      <w:tr w:rsidR="00EC4812" w:rsidRPr="007C676F" w:rsidTr="009C0377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7C676F">
              <w:rPr>
                <w:b/>
              </w:rPr>
              <w:t>4. Обеспечение условий для улучшения качества питания обучающихся, здоровья обучающихся и педагогических работников</w:t>
            </w:r>
          </w:p>
        </w:tc>
      </w:tr>
      <w:tr w:rsidR="00EC4812" w:rsidRPr="007C676F" w:rsidTr="009C037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</w:pPr>
            <w:r w:rsidRPr="007C676F"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100,0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6 324 415,43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  <w:r w:rsidRPr="007C676F">
              <w:t>6 193 878,81</w:t>
            </w:r>
          </w:p>
        </w:tc>
      </w:tr>
      <w:tr w:rsidR="00EC4812" w:rsidRPr="007C676F" w:rsidTr="009C037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spacing w:before="100" w:beforeAutospacing="1" w:after="100" w:afterAutospacing="1"/>
              <w:contextualSpacing/>
              <w:jc w:val="center"/>
            </w:pPr>
          </w:p>
        </w:tc>
      </w:tr>
    </w:tbl>
    <w:p w:rsidR="00EC4812" w:rsidRPr="007C676F" w:rsidRDefault="00EC4812" w:rsidP="00EC4812">
      <w:pPr>
        <w:spacing w:before="100" w:beforeAutospacing="1" w:after="100" w:afterAutospacing="1"/>
        <w:ind w:hanging="426"/>
        <w:contextualSpacing/>
        <w:jc w:val="both"/>
      </w:pPr>
    </w:p>
    <w:p w:rsidR="00EC4812" w:rsidRPr="007C676F" w:rsidRDefault="00EC4812" w:rsidP="00EC4812">
      <w:pPr>
        <w:spacing w:before="100" w:beforeAutospacing="1" w:after="100" w:afterAutospacing="1"/>
        <w:ind w:left="-425"/>
        <w:contextualSpacing/>
        <w:jc w:val="both"/>
      </w:pPr>
      <w:r w:rsidRPr="007C676F">
        <w:tab/>
        <w:t>2. Оценка эффективности основных мероприятий (проектов) муниципальной программы.</w:t>
      </w:r>
      <w:r w:rsidRPr="007C676F">
        <w:tab/>
      </w:r>
    </w:p>
    <w:p w:rsidR="00EC4812" w:rsidRPr="007C676F" w:rsidRDefault="00EC4812" w:rsidP="00EC4812">
      <w:pPr>
        <w:spacing w:before="100" w:beforeAutospacing="1" w:after="100" w:afterAutospacing="1"/>
        <w:ind w:left="-426" w:firstLine="426"/>
        <w:contextualSpacing/>
        <w:jc w:val="both"/>
      </w:pPr>
      <w:r w:rsidRPr="007C676F">
        <w:t>Коэффициент эффективности основного мероприятия (проекта) определяется исходя из степени достижения показателей (индикаторов) основного мероприятия (проекта) и затраченных бюджетных ассигнований местного бюджета и определяется:</w:t>
      </w:r>
    </w:p>
    <w:p w:rsidR="00EC4812" w:rsidRPr="007C676F" w:rsidRDefault="00EC4812" w:rsidP="00EC4812">
      <w:pPr>
        <w:spacing w:before="100" w:beforeAutospacing="1" w:after="100" w:afterAutospacing="1"/>
        <w:ind w:left="-426"/>
        <w:contextualSpacing/>
        <w:jc w:val="both"/>
      </w:pPr>
    </w:p>
    <w:p w:rsidR="00EC4812" w:rsidRPr="007C676F" w:rsidRDefault="00EC4812" w:rsidP="00EC4812">
      <w:pPr>
        <w:spacing w:before="100" w:beforeAutospacing="1" w:after="100" w:afterAutospacing="1"/>
        <w:ind w:left="-426"/>
        <w:contextualSpacing/>
        <w:jc w:val="center"/>
        <w:rPr>
          <w:vertAlign w:val="subscript"/>
          <w:lang w:val="en-US"/>
        </w:rPr>
      </w:pPr>
      <w:r w:rsidRPr="007C676F">
        <w:rPr>
          <w:noProof/>
          <w:position w:val="-31"/>
        </w:rPr>
        <w:drawing>
          <wp:inline distT="0" distB="0" distL="0" distR="0" wp14:anchorId="77AEA5D9" wp14:editId="021D5BD1">
            <wp:extent cx="16764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K</w:t>
      </w:r>
      <w:r w:rsidRPr="007C676F">
        <w:rPr>
          <w:rFonts w:eastAsiaTheme="minorEastAsia"/>
          <w:vertAlign w:val="subscript"/>
        </w:rPr>
        <w:t>OMi</w:t>
      </w:r>
      <w:r w:rsidRPr="007C676F">
        <w:rPr>
          <w:rFonts w:eastAsiaTheme="minorEastAsia"/>
        </w:rPr>
        <w:t xml:space="preserve"> - коэффициент эффективности i-го основного мероприятия (проекта);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Km</w:t>
      </w:r>
      <w:r w:rsidRPr="007C676F">
        <w:rPr>
          <w:rFonts w:eastAsiaTheme="minorEastAsia"/>
          <w:vertAlign w:val="subscript"/>
        </w:rPr>
        <w:t>i</w:t>
      </w:r>
      <w:r w:rsidRPr="007C676F">
        <w:rPr>
          <w:rFonts w:eastAsiaTheme="minorEastAsia"/>
        </w:rPr>
        <w:t xml:space="preserve"> - коэффициент достижения показателей (индикаторов) i-го основного мероприятия (проекта);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V</w:t>
      </w:r>
      <w:r w:rsidRPr="007C676F">
        <w:rPr>
          <w:rFonts w:eastAsiaTheme="minorEastAsia"/>
          <w:vertAlign w:val="superscript"/>
        </w:rPr>
        <w:t>f</w:t>
      </w:r>
      <w:r w:rsidRPr="007C676F">
        <w:rPr>
          <w:rFonts w:eastAsiaTheme="minorEastAsia"/>
          <w:vertAlign w:val="subscript"/>
        </w:rPr>
        <w:t>i</w:t>
      </w:r>
      <w:r w:rsidRPr="007C676F">
        <w:rPr>
          <w:rFonts w:eastAsiaTheme="minorEastAsia"/>
        </w:rPr>
        <w:t xml:space="preserve"> - фактический объем бюджетных ассигнований местного бюджета на реализацию i-го основного мероприятия (проекта);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V</w:t>
      </w:r>
      <w:r w:rsidRPr="007C676F">
        <w:rPr>
          <w:rFonts w:eastAsiaTheme="minorEastAsia"/>
          <w:vertAlign w:val="superscript"/>
        </w:rPr>
        <w:t>p</w:t>
      </w:r>
      <w:r w:rsidRPr="007C676F">
        <w:rPr>
          <w:rFonts w:eastAsiaTheme="minorEastAsia"/>
          <w:vertAlign w:val="subscript"/>
        </w:rPr>
        <w:t>i</w:t>
      </w:r>
      <w:r w:rsidRPr="007C676F">
        <w:rPr>
          <w:rFonts w:eastAsiaTheme="minorEastAsia"/>
        </w:rPr>
        <w:t xml:space="preserve"> - плановый объем бюджетных ассигнований местного бюджета на реализацию i-го основного мероприятия (проекта).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6" w:firstLine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 xml:space="preserve">Коэффициент достижения показателей (индикаторов) основного мероприятия (проекта) определяется: 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center"/>
        <w:rPr>
          <w:rFonts w:eastAsiaTheme="minorEastAsia"/>
          <w:lang w:val="en-US"/>
        </w:rPr>
      </w:pPr>
      <w:r w:rsidRPr="007C676F">
        <w:rPr>
          <w:rFonts w:eastAsiaTheme="minorEastAsia"/>
          <w:noProof/>
        </w:rPr>
        <w:drawing>
          <wp:inline distT="0" distB="0" distL="0" distR="0" wp14:anchorId="3B5801D2" wp14:editId="3A4AA52A">
            <wp:extent cx="140970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K</w:t>
      </w:r>
      <w:r w:rsidRPr="007C676F">
        <w:rPr>
          <w:rFonts w:eastAsiaTheme="minorEastAsia"/>
          <w:vertAlign w:val="subscript"/>
        </w:rPr>
        <w:t>j</w:t>
      </w:r>
      <w:r w:rsidRPr="007C676F">
        <w:rPr>
          <w:rFonts w:eastAsiaTheme="minorEastAsia"/>
        </w:rPr>
        <w:t xml:space="preserve"> - коэффициент достижения j-го показателя (индикатора) основного мероприятия (проекта);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j - количество показателей (индикаторов), характеризующих i-е основное мероприятие (проект).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center"/>
        <w:rPr>
          <w:rFonts w:eastAsiaTheme="minorEastAsia"/>
          <w:b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center"/>
        <w:rPr>
          <w:b/>
          <w:color w:val="000000"/>
        </w:rPr>
      </w:pPr>
      <w:r w:rsidRPr="007C676F">
        <w:rPr>
          <w:b/>
        </w:rPr>
        <w:t>Формирование экономических условий, обеспечивающих муниципальную систему образования финансовыми, материально-</w:t>
      </w:r>
      <w:r w:rsidR="009C0377" w:rsidRPr="007C676F">
        <w:rPr>
          <w:b/>
        </w:rPr>
        <w:t>техническими ресурсами</w:t>
      </w:r>
    </w:p>
    <w:p w:rsidR="00EC4812" w:rsidRPr="007C676F" w:rsidRDefault="00EC4812" w:rsidP="00EC4812">
      <w:pPr>
        <w:tabs>
          <w:tab w:val="left" w:pos="1320"/>
        </w:tabs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color w:val="000000"/>
        </w:rPr>
      </w:pPr>
      <w:r w:rsidRPr="007C676F">
        <w:rPr>
          <w:color w:val="000000"/>
        </w:rPr>
        <w:t>К</w:t>
      </w:r>
      <w:r w:rsidRPr="007C676F">
        <w:rPr>
          <w:color w:val="000000"/>
          <w:vertAlign w:val="subscript"/>
        </w:rPr>
        <w:t>1</w:t>
      </w:r>
      <w:r w:rsidRPr="007C676F">
        <w:rPr>
          <w:color w:val="000000"/>
        </w:rPr>
        <w:t>=1К</w:t>
      </w:r>
      <w:r w:rsidRPr="007C676F">
        <w:rPr>
          <w:color w:val="000000"/>
          <w:vertAlign w:val="subscript"/>
        </w:rPr>
        <w:t>2</w:t>
      </w:r>
      <w:r w:rsidRPr="007C676F">
        <w:rPr>
          <w:color w:val="000000"/>
        </w:rPr>
        <w:t>=1 К</w:t>
      </w:r>
      <w:r w:rsidRPr="007C676F">
        <w:rPr>
          <w:color w:val="000000"/>
          <w:vertAlign w:val="subscript"/>
        </w:rPr>
        <w:t>3</w:t>
      </w:r>
      <w:r w:rsidRPr="007C676F">
        <w:rPr>
          <w:color w:val="000000"/>
        </w:rPr>
        <w:t>=1К</w:t>
      </w:r>
      <w:r w:rsidRPr="007C676F">
        <w:rPr>
          <w:color w:val="000000"/>
          <w:vertAlign w:val="subscript"/>
        </w:rPr>
        <w:t>4</w:t>
      </w:r>
      <w:r w:rsidRPr="007C676F">
        <w:rPr>
          <w:color w:val="000000"/>
        </w:rPr>
        <w:t>=1К</w:t>
      </w:r>
      <w:r w:rsidRPr="007C676F">
        <w:rPr>
          <w:color w:val="000000"/>
          <w:vertAlign w:val="subscript"/>
        </w:rPr>
        <w:t>5</w:t>
      </w:r>
      <w:r w:rsidRPr="007C676F">
        <w:rPr>
          <w:color w:val="000000"/>
        </w:rPr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</w:pPr>
      <w:r w:rsidRPr="007C676F">
        <w:t>Km</w:t>
      </w:r>
      <w:r w:rsidRPr="007C676F">
        <w:rPr>
          <w:vertAlign w:val="subscript"/>
        </w:rPr>
        <w:t>1-5</w:t>
      </w:r>
      <w:r w:rsidRPr="007C676F"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K</w:t>
      </w:r>
      <w:r w:rsidRPr="007C676F">
        <w:rPr>
          <w:rFonts w:eastAsiaTheme="minorEastAsia"/>
          <w:vertAlign w:val="subscript"/>
        </w:rPr>
        <w:t>OM1-5</w:t>
      </w:r>
      <w:r w:rsidRPr="007C676F">
        <w:rPr>
          <w:rFonts w:eastAsiaTheme="minorEastAsia"/>
        </w:rPr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 xml:space="preserve">Эффективность основного мероприятия (проекта) </w:t>
      </w:r>
      <w:r w:rsidR="009C0377" w:rsidRPr="007C676F">
        <w:rPr>
          <w:rFonts w:eastAsiaTheme="minorEastAsia"/>
        </w:rPr>
        <w:t>признается плановой</w:t>
      </w:r>
      <w:r w:rsidRPr="007C676F">
        <w:rPr>
          <w:rFonts w:eastAsiaTheme="minorEastAsia"/>
        </w:rPr>
        <w:t>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tabs>
          <w:tab w:val="left" w:pos="1320"/>
        </w:tabs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center"/>
        <w:rPr>
          <w:color w:val="000000"/>
        </w:rPr>
      </w:pPr>
      <w:r w:rsidRPr="007C676F">
        <w:rPr>
          <w:b/>
        </w:rPr>
        <w:t xml:space="preserve">Создание условий для повышения </w:t>
      </w:r>
      <w:r w:rsidR="009C0377" w:rsidRPr="007C676F">
        <w:rPr>
          <w:b/>
        </w:rPr>
        <w:t>качества дошкольного</w:t>
      </w:r>
      <w:r w:rsidRPr="007C676F">
        <w:rPr>
          <w:b/>
        </w:rPr>
        <w:t>, дополнительного, общего образования</w:t>
      </w:r>
    </w:p>
    <w:p w:rsidR="00EC4812" w:rsidRPr="007C676F" w:rsidRDefault="00EC4812" w:rsidP="00EC4812">
      <w:pPr>
        <w:tabs>
          <w:tab w:val="left" w:pos="1320"/>
        </w:tabs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color w:val="000000"/>
        </w:rPr>
      </w:pPr>
      <w:r w:rsidRPr="007C676F">
        <w:rPr>
          <w:color w:val="000000"/>
        </w:rPr>
        <w:t>К</w:t>
      </w:r>
      <w:r w:rsidRPr="007C676F">
        <w:rPr>
          <w:color w:val="000000"/>
          <w:vertAlign w:val="subscript"/>
        </w:rPr>
        <w:t>1</w:t>
      </w:r>
      <w:r w:rsidRPr="007C676F">
        <w:rPr>
          <w:color w:val="000000"/>
        </w:rPr>
        <w:t>=1К</w:t>
      </w:r>
      <w:r w:rsidRPr="007C676F">
        <w:rPr>
          <w:color w:val="000000"/>
          <w:vertAlign w:val="subscript"/>
        </w:rPr>
        <w:t>2</w:t>
      </w:r>
      <w:r w:rsidRPr="007C676F">
        <w:rPr>
          <w:color w:val="000000"/>
        </w:rPr>
        <w:t>=1 К</w:t>
      </w:r>
      <w:r w:rsidRPr="007C676F">
        <w:rPr>
          <w:color w:val="000000"/>
          <w:vertAlign w:val="subscript"/>
        </w:rPr>
        <w:t>3</w:t>
      </w:r>
      <w:r w:rsidRPr="007C676F">
        <w:rPr>
          <w:color w:val="000000"/>
        </w:rPr>
        <w:t>=1К</w:t>
      </w:r>
      <w:r w:rsidRPr="007C676F">
        <w:rPr>
          <w:color w:val="000000"/>
          <w:vertAlign w:val="subscript"/>
        </w:rPr>
        <w:t>4</w:t>
      </w:r>
      <w:r w:rsidRPr="007C676F">
        <w:rPr>
          <w:color w:val="000000"/>
        </w:rPr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</w:pPr>
      <w:r w:rsidRPr="007C676F">
        <w:t>Km</w:t>
      </w:r>
      <w:r w:rsidRPr="007C676F">
        <w:rPr>
          <w:vertAlign w:val="subscript"/>
        </w:rPr>
        <w:t>1-4</w:t>
      </w:r>
      <w:r w:rsidRPr="007C676F"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K</w:t>
      </w:r>
      <w:r w:rsidRPr="007C676F">
        <w:rPr>
          <w:rFonts w:eastAsiaTheme="minorEastAsia"/>
          <w:vertAlign w:val="subscript"/>
        </w:rPr>
        <w:t>OM1-4</w:t>
      </w:r>
      <w:r w:rsidRPr="007C676F">
        <w:rPr>
          <w:rFonts w:eastAsiaTheme="minorEastAsia"/>
        </w:rPr>
        <w:t>=1,0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Эффективность основного мероприятия (проекта) признается плановой.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both"/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color w:val="000000"/>
        </w:rPr>
      </w:pPr>
      <w:r w:rsidRPr="007C676F">
        <w:rPr>
          <w:b/>
          <w:color w:val="000000"/>
        </w:rPr>
        <w:t xml:space="preserve">Осуществление комплексных мер по стимулированию </w:t>
      </w:r>
      <w:r w:rsidR="009C0377" w:rsidRPr="007C676F">
        <w:rPr>
          <w:b/>
          <w:color w:val="000000"/>
        </w:rPr>
        <w:t>инновационной деятельности</w:t>
      </w:r>
      <w:r w:rsidRPr="007C676F">
        <w:rPr>
          <w:b/>
          <w:color w:val="000000"/>
        </w:rPr>
        <w:t xml:space="preserve"> образовательных учреждений и педагогических работников</w:t>
      </w:r>
      <w:r w:rsidRPr="007C676F">
        <w:rPr>
          <w:color w:val="000000"/>
        </w:rPr>
        <w:t xml:space="preserve"> 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color w:val="000000"/>
        </w:rPr>
      </w:pPr>
      <w:r w:rsidRPr="007C676F">
        <w:rPr>
          <w:color w:val="000000"/>
        </w:rPr>
        <w:t>К</w:t>
      </w:r>
      <w:r w:rsidRPr="007C676F">
        <w:rPr>
          <w:color w:val="000000"/>
          <w:vertAlign w:val="subscript"/>
        </w:rPr>
        <w:t>1</w:t>
      </w:r>
      <w:r w:rsidRPr="007C676F">
        <w:rPr>
          <w:color w:val="000000"/>
        </w:rPr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</w:pPr>
      <w:r w:rsidRPr="007C676F">
        <w:t>Km</w:t>
      </w:r>
      <w:r w:rsidRPr="007C676F">
        <w:rPr>
          <w:vertAlign w:val="subscript"/>
        </w:rPr>
        <w:t>1</w:t>
      </w:r>
      <w:r w:rsidRPr="007C676F"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K</w:t>
      </w:r>
      <w:r w:rsidRPr="007C676F">
        <w:rPr>
          <w:rFonts w:eastAsiaTheme="minorEastAsia"/>
          <w:vertAlign w:val="subscript"/>
        </w:rPr>
        <w:t>OM1</w:t>
      </w:r>
      <w:r w:rsidRPr="007C676F">
        <w:rPr>
          <w:rFonts w:eastAsiaTheme="minorEastAsia"/>
        </w:rPr>
        <w:t>=1,00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 xml:space="preserve">Эффективность основного мероприятия (проекта) </w:t>
      </w:r>
      <w:r w:rsidR="009C0377" w:rsidRPr="007C676F">
        <w:rPr>
          <w:rFonts w:eastAsiaTheme="minorEastAsia"/>
        </w:rPr>
        <w:t>признается плановой</w:t>
      </w:r>
      <w:r w:rsidRPr="007C676F">
        <w:rPr>
          <w:rFonts w:eastAsiaTheme="minorEastAsia"/>
        </w:rPr>
        <w:t>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b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color w:val="000000"/>
        </w:rPr>
      </w:pPr>
      <w:r w:rsidRPr="007C676F">
        <w:rPr>
          <w:b/>
        </w:rPr>
        <w:t>Обеспечение условий для улучшения качества питания обучающихся, здоровья обучающихся и педагогических работников</w:t>
      </w:r>
      <w:r w:rsidRPr="007C676F">
        <w:rPr>
          <w:color w:val="000000"/>
        </w:rPr>
        <w:t xml:space="preserve"> 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color w:val="000000"/>
        </w:rPr>
      </w:pPr>
      <w:r w:rsidRPr="007C676F">
        <w:rPr>
          <w:color w:val="000000"/>
        </w:rPr>
        <w:t>К</w:t>
      </w:r>
      <w:r w:rsidRPr="007C676F">
        <w:rPr>
          <w:color w:val="000000"/>
          <w:vertAlign w:val="subscript"/>
        </w:rPr>
        <w:t>1</w:t>
      </w:r>
      <w:r w:rsidRPr="007C676F">
        <w:rPr>
          <w:color w:val="000000"/>
        </w:rPr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</w:pPr>
      <w:r w:rsidRPr="007C676F">
        <w:t>Km</w:t>
      </w:r>
      <w:r w:rsidRPr="007C676F">
        <w:rPr>
          <w:vertAlign w:val="subscript"/>
        </w:rPr>
        <w:t>1</w:t>
      </w:r>
      <w:r w:rsidRPr="007C676F"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K</w:t>
      </w:r>
      <w:r w:rsidRPr="007C676F">
        <w:rPr>
          <w:rFonts w:eastAsiaTheme="minorEastAsia"/>
          <w:vertAlign w:val="subscript"/>
        </w:rPr>
        <w:t>OM1</w:t>
      </w:r>
      <w:r w:rsidRPr="007C676F">
        <w:rPr>
          <w:rFonts w:eastAsiaTheme="minorEastAsia"/>
        </w:rPr>
        <w:t>=1,0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 xml:space="preserve">Эффективность основного мероприятия (проекта) </w:t>
      </w:r>
      <w:r w:rsidR="009C0377" w:rsidRPr="007C676F">
        <w:rPr>
          <w:rFonts w:eastAsiaTheme="minorEastAsia"/>
        </w:rPr>
        <w:t>признается плановой</w:t>
      </w:r>
      <w:r w:rsidRPr="007C676F">
        <w:rPr>
          <w:rFonts w:eastAsiaTheme="minorEastAsia"/>
        </w:rPr>
        <w:t>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 xml:space="preserve">Эффективность основных мероприятий (проектов) </w:t>
      </w:r>
      <w:r w:rsidR="009C0377" w:rsidRPr="007C676F">
        <w:rPr>
          <w:rFonts w:eastAsiaTheme="minorEastAsia"/>
        </w:rPr>
        <w:t>признается плановой</w:t>
      </w:r>
      <w:r w:rsidRPr="007C676F">
        <w:rPr>
          <w:rFonts w:eastAsiaTheme="minorEastAsia"/>
        </w:rPr>
        <w:t>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</w:rPr>
      </w:pPr>
      <w:r w:rsidRPr="007C676F">
        <w:rPr>
          <w:rFonts w:eastAsiaTheme="minorEastAsia"/>
        </w:rPr>
        <w:t>3. Оценка эффективности муниципальной программы осуществляется исходя из значений коэффициентов эффективности основных мероприятий (проектов), коэффициента достижения показателей (индикаторов) муниципальной программы, коэффициента качества управления муниципальной программой и определяется:</w:t>
      </w: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center"/>
        <w:rPr>
          <w:rFonts w:eastAsiaTheme="minorEastAsia"/>
        </w:rPr>
      </w:pPr>
      <w:r w:rsidRPr="007C676F">
        <w:rPr>
          <w:rFonts w:eastAsiaTheme="minorEastAsia"/>
          <w:noProof/>
          <w:position w:val="-31"/>
        </w:rPr>
        <w:drawing>
          <wp:inline distT="0" distB="0" distL="0" distR="0" wp14:anchorId="5CAF1EDD" wp14:editId="453FDF9F">
            <wp:extent cx="3933825" cy="552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R - коэффициент эффективности муниципальной программы;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К</w:t>
      </w:r>
      <w:r w:rsidRPr="007C676F">
        <w:rPr>
          <w:rFonts w:eastAsiaTheme="minorEastAsia"/>
          <w:vertAlign w:val="subscript"/>
        </w:rPr>
        <w:t>ОМi</w:t>
      </w:r>
      <w:r w:rsidRPr="007C676F">
        <w:rPr>
          <w:rFonts w:eastAsiaTheme="minorEastAsia"/>
        </w:rPr>
        <w:t xml:space="preserve"> - коэффициент эффективности i-го основного мероприятия (проекта);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lastRenderedPageBreak/>
        <w:t>p</w:t>
      </w:r>
      <w:r w:rsidRPr="007C676F">
        <w:rPr>
          <w:rFonts w:eastAsiaTheme="minorEastAsia"/>
          <w:vertAlign w:val="subscript"/>
        </w:rPr>
        <w:t>i</w:t>
      </w:r>
      <w:r w:rsidRPr="007C676F">
        <w:rPr>
          <w:rFonts w:eastAsiaTheme="minorEastAsia"/>
        </w:rPr>
        <w:t xml:space="preserve"> - весовой коэффициент i-го основного мероприятия (проекта), удовлетворяющий условию: </w:t>
      </w:r>
      <w:r w:rsidRPr="007C676F">
        <w:rPr>
          <w:rFonts w:eastAsiaTheme="minorEastAsia"/>
          <w:noProof/>
          <w:position w:val="-12"/>
        </w:rPr>
        <w:drawing>
          <wp:inline distT="0" distB="0" distL="0" distR="0" wp14:anchorId="3E72C0B6" wp14:editId="5357D9D0">
            <wp:extent cx="609600" cy="30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6F">
        <w:rPr>
          <w:rFonts w:eastAsiaTheme="minorEastAsia"/>
        </w:rPr>
        <w:t>;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К</w:t>
      </w:r>
      <w:r w:rsidRPr="007C676F">
        <w:rPr>
          <w:rFonts w:eastAsiaTheme="minorEastAsia"/>
          <w:vertAlign w:val="subscript"/>
        </w:rPr>
        <w:t>П</w:t>
      </w:r>
      <w:r w:rsidRPr="007C676F">
        <w:rPr>
          <w:rFonts w:eastAsiaTheme="minorEastAsia"/>
        </w:rPr>
        <w:t xml:space="preserve"> - коэффициент достижения показателей (индикаторов) муниципальной программы;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К</w:t>
      </w:r>
      <w:r w:rsidRPr="007C676F">
        <w:rPr>
          <w:rFonts w:eastAsiaTheme="minorEastAsia"/>
          <w:vertAlign w:val="subscript"/>
        </w:rPr>
        <w:t>УП</w:t>
      </w:r>
      <w:r w:rsidRPr="007C676F">
        <w:rPr>
          <w:rFonts w:eastAsiaTheme="minorEastAsia"/>
        </w:rPr>
        <w:t xml:space="preserve"> - коэффициент качества управления муниципальной программой.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hanging="426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 w:firstLine="426"/>
        <w:jc w:val="both"/>
        <w:rPr>
          <w:rFonts w:eastAsiaTheme="minorEastAsia"/>
        </w:rPr>
      </w:pPr>
      <w:r w:rsidRPr="007C676F">
        <w:rPr>
          <w:rFonts w:eastAsiaTheme="minorEastAsia"/>
        </w:rPr>
        <w:t>Коэффициент достижения показателей (индикаторов) муниципальной программы определяется:</w:t>
      </w: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center"/>
        <w:rPr>
          <w:rFonts w:eastAsiaTheme="minorEastAsia"/>
        </w:rPr>
      </w:pPr>
      <w:r w:rsidRPr="007C676F">
        <w:rPr>
          <w:rFonts w:eastAsiaTheme="minorEastAsia"/>
          <w:noProof/>
          <w:position w:val="-29"/>
        </w:rPr>
        <w:drawing>
          <wp:inline distT="0" distB="0" distL="0" distR="0" wp14:anchorId="6C4BD647" wp14:editId="34685A34">
            <wp:extent cx="1295400" cy="523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76F">
        <w:rPr>
          <w:rFonts w:eastAsiaTheme="minorEastAsia"/>
        </w:rPr>
        <w:t>, где:</w:t>
      </w: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K</w:t>
      </w:r>
      <w:r w:rsidRPr="007C676F">
        <w:rPr>
          <w:rFonts w:eastAsiaTheme="minorEastAsia"/>
          <w:vertAlign w:val="subscript"/>
        </w:rPr>
        <w:t>ЭФj</w:t>
      </w:r>
      <w:r w:rsidRPr="007C676F">
        <w:rPr>
          <w:rFonts w:eastAsiaTheme="minorEastAsia"/>
        </w:rPr>
        <w:t xml:space="preserve"> - коэффициент достижения j-го показателя (индикатора) муниципальной программы;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/>
        <w:jc w:val="both"/>
        <w:rPr>
          <w:rFonts w:eastAsiaTheme="minorEastAsia"/>
        </w:rPr>
      </w:pPr>
      <w:r w:rsidRPr="007C676F">
        <w:rPr>
          <w:rFonts w:eastAsiaTheme="minorEastAsia"/>
        </w:rPr>
        <w:t>m - количество показателей (индикаторов) муниципальной программы.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left="-426"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К</w:t>
      </w:r>
      <w:r w:rsidRPr="007C676F">
        <w:rPr>
          <w:rFonts w:eastAsiaTheme="minorEastAsia"/>
          <w:vertAlign w:val="subscript"/>
        </w:rPr>
        <w:t>ЭФ1</w:t>
      </w:r>
      <w:r w:rsidRPr="007C676F">
        <w:rPr>
          <w:rFonts w:eastAsiaTheme="minorEastAsia"/>
        </w:rPr>
        <w:t>=1К</w:t>
      </w:r>
      <w:r w:rsidRPr="007C676F">
        <w:rPr>
          <w:rFonts w:eastAsiaTheme="minorEastAsia"/>
          <w:vertAlign w:val="subscript"/>
        </w:rPr>
        <w:t>ЭФ2</w:t>
      </w:r>
      <w:r w:rsidRPr="007C676F">
        <w:rPr>
          <w:rFonts w:eastAsiaTheme="minorEastAsia"/>
        </w:rPr>
        <w:t>=1К</w:t>
      </w:r>
      <w:r w:rsidRPr="007C676F">
        <w:rPr>
          <w:rFonts w:eastAsiaTheme="minorEastAsia"/>
          <w:vertAlign w:val="subscript"/>
        </w:rPr>
        <w:t>ЭФ3</w:t>
      </w:r>
      <w:r w:rsidRPr="007C676F">
        <w:rPr>
          <w:rFonts w:eastAsiaTheme="minorEastAsia"/>
        </w:rPr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К</w:t>
      </w:r>
      <w:r w:rsidRPr="007C676F">
        <w:rPr>
          <w:rFonts w:eastAsiaTheme="minorEastAsia"/>
          <w:vertAlign w:val="subscript"/>
        </w:rPr>
        <w:t>П</w:t>
      </w:r>
      <w:r w:rsidRPr="007C676F">
        <w:rPr>
          <w:rFonts w:eastAsiaTheme="minorEastAsia"/>
        </w:rPr>
        <w:t>=1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>К</w:t>
      </w:r>
      <w:r w:rsidRPr="007C676F">
        <w:rPr>
          <w:rFonts w:eastAsiaTheme="minorEastAsia"/>
          <w:vertAlign w:val="subscript"/>
        </w:rPr>
        <w:t>УП</w:t>
      </w:r>
      <w:r w:rsidRPr="007C676F">
        <w:rPr>
          <w:rFonts w:eastAsiaTheme="minorEastAsia"/>
        </w:rPr>
        <w:t>=1,00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  <w:lang w:val="en-US"/>
        </w:rPr>
        <w:t>R</w:t>
      </w:r>
      <w:r w:rsidRPr="007C676F">
        <w:rPr>
          <w:rFonts w:eastAsiaTheme="minorEastAsia"/>
        </w:rPr>
        <w:t>=1,0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 xml:space="preserve">Эффективность муниципальной программы </w:t>
      </w:r>
      <w:r w:rsidR="009C0377" w:rsidRPr="007C676F">
        <w:rPr>
          <w:rFonts w:eastAsiaTheme="minorEastAsia"/>
        </w:rPr>
        <w:t>признается плановой</w:t>
      </w:r>
      <w:r w:rsidRPr="007C676F">
        <w:rPr>
          <w:rFonts w:eastAsiaTheme="minorEastAsia"/>
        </w:rPr>
        <w:t>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ab/>
        <w:t xml:space="preserve">Реализация муниципальной программы </w:t>
      </w:r>
      <w:r w:rsidRPr="007C676F">
        <w:t xml:space="preserve">«Развитие образования Суражского района на 2025-2027 </w:t>
      </w:r>
      <w:r w:rsidR="009C0377" w:rsidRPr="007C676F">
        <w:t>годы»</w:t>
      </w:r>
      <w:r w:rsidR="009C0377" w:rsidRPr="007C676F">
        <w:rPr>
          <w:b/>
        </w:rPr>
        <w:t xml:space="preserve"> признается</w:t>
      </w:r>
      <w:r w:rsidRPr="007C676F">
        <w:rPr>
          <w:rFonts w:eastAsiaTheme="minorEastAsia"/>
        </w:rPr>
        <w:t xml:space="preserve"> целесообразной, продолжается финансирование мероприятий. Возможно рассмотрение вопроса о дополнительном финансировании мероприятий путем дополнительного выделения денежных средств.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spacing w:before="100" w:beforeAutospacing="1" w:after="100" w:afterAutospacing="1"/>
        <w:contextualSpacing/>
        <w:jc w:val="center"/>
        <w:rPr>
          <w:rFonts w:eastAsia="Calibri"/>
          <w:b/>
        </w:rPr>
      </w:pPr>
      <w:r w:rsidRPr="007C676F">
        <w:rPr>
          <w:b/>
        </w:rPr>
        <w:t>Пояснительная записка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 w:firstLine="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 xml:space="preserve">Муниципальная программа </w:t>
      </w:r>
      <w:r w:rsidRPr="007C676F">
        <w:t xml:space="preserve">«Развитие образования Суражского района на 2025-2027 </w:t>
      </w:r>
      <w:r w:rsidR="009C0377" w:rsidRPr="007C676F">
        <w:t>годы»</w:t>
      </w:r>
      <w:r w:rsidR="009C0377" w:rsidRPr="007C676F">
        <w:rPr>
          <w:b/>
        </w:rPr>
        <w:t xml:space="preserve"> утверждена</w:t>
      </w:r>
      <w:r w:rsidRPr="007C676F">
        <w:rPr>
          <w:rFonts w:eastAsiaTheme="minorEastAsia"/>
        </w:rPr>
        <w:t xml:space="preserve"> постановлением администрации Суражского района от 28.12.2024 </w:t>
      </w:r>
      <w:r w:rsidR="009C0377" w:rsidRPr="007C676F">
        <w:rPr>
          <w:rFonts w:eastAsiaTheme="minorEastAsia"/>
        </w:rPr>
        <w:t>года №</w:t>
      </w:r>
      <w:r w:rsidRPr="007C676F">
        <w:rPr>
          <w:rFonts w:eastAsiaTheme="minorEastAsia"/>
        </w:rPr>
        <w:t xml:space="preserve"> 1323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ab/>
        <w:t>Муниципальная программа включает в себя финансирование следующих мероприятий:</w:t>
      </w:r>
    </w:p>
    <w:p w:rsidR="00EC4812" w:rsidRPr="007C676F" w:rsidRDefault="00EC4812" w:rsidP="00EC4812">
      <w:pPr>
        <w:rPr>
          <w:rFonts w:eastAsiaTheme="minorEastAsia"/>
        </w:rPr>
      </w:pPr>
      <w:r w:rsidRPr="007C676F">
        <w:rPr>
          <w:rFonts w:eastAsiaTheme="minorEastAsia"/>
        </w:rPr>
        <w:tab/>
      </w:r>
      <w:r w:rsidRPr="007C676F">
        <w:rPr>
          <w:rFonts w:eastAsiaTheme="minorEastAsia"/>
        </w:rPr>
        <w:tab/>
      </w:r>
    </w:p>
    <w:tbl>
      <w:tblPr>
        <w:tblW w:w="9645" w:type="dxa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5"/>
      </w:tblGrid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Дошкольные образовательные организации  - 34 406 787,76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Общеобразовательные организации  -  56 484 696,03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Организации дополнительного образования  - 4 457 625,44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Руководство и управление в сфере установленных функций органов местного самоуправления – 1 089 375,44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Учреждения, обеспечивающие оказание услуг в сфере образования  - 18 067 378,26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 - 87 111 544,11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  - 2 823 200,00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образовательных организациях  -  242 921 277,89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Компенсация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  - 1 185 000,00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Проведению оздоровительной кампании детей и молодежи-  1 220 940,00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начального общего образования, образовательные  программы основного общего образования, образовательные программы среднего общего образования  -  25 185 853,36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 - 6 193 878,81 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r w:rsidRPr="007C676F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 общеобразовательных организаций   - 1 090 348,98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Обеспечение функционирования модели персонифицированного финансирования дополнительного образования детей  - 3 291 750,00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-  1 745 096,61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Предоставление бесплатного питания обучающимся в муниципальных общеобразовательных организациях из многодетных семей  - 3 215 855,54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Организация временного трудоустройства несовершеннолетних граждан в  возрасте от 14 до 18 лет   -  416 480,00</w:t>
            </w:r>
          </w:p>
        </w:tc>
      </w:tr>
      <w:tr w:rsidR="00EC4812" w:rsidRPr="007C676F" w:rsidTr="00EC4812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both"/>
              <w:rPr>
                <w:color w:val="000000"/>
              </w:rPr>
            </w:pPr>
            <w:r w:rsidRPr="007C676F">
              <w:rPr>
                <w:color w:val="000000"/>
              </w:rPr>
              <w:t>Организации дополнительного образования   - 14 994 746,33</w:t>
            </w:r>
          </w:p>
        </w:tc>
      </w:tr>
    </w:tbl>
    <w:p w:rsidR="00EC4812" w:rsidRPr="007C676F" w:rsidRDefault="00EC4812" w:rsidP="00EC4812"/>
    <w:p w:rsidR="00EC4812" w:rsidRPr="007C676F" w:rsidRDefault="00EC4812" w:rsidP="00EC4812">
      <w:pPr>
        <w:rPr>
          <w:rFonts w:eastAsiaTheme="minorEastAsia"/>
        </w:rPr>
      </w:pP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t xml:space="preserve">       2.1. </w:t>
      </w:r>
      <w:r w:rsidRPr="007C676F">
        <w:t>Финансирование</w:t>
      </w:r>
      <w:r w:rsidRPr="007C676F">
        <w:rPr>
          <w:rFonts w:eastAsia="Calibri"/>
        </w:rPr>
        <w:t xml:space="preserve"> муниципальной программы </w:t>
      </w:r>
      <w:r w:rsidRPr="007C676F">
        <w:t>за истекший период осуществлялось</w:t>
      </w:r>
      <w:r w:rsidRPr="007C676F">
        <w:rPr>
          <w:rFonts w:eastAsia="Calibri"/>
        </w:rPr>
        <w:t xml:space="preserve"> за счет средств федерального и областного бюджетов, бюджета</w:t>
      </w:r>
      <w:r w:rsidRPr="007C676F">
        <w:t xml:space="preserve"> Суражского муниципального района Брянской области</w:t>
      </w:r>
      <w:r w:rsidRPr="007C676F">
        <w:rPr>
          <w:rFonts w:eastAsia="Calibri"/>
        </w:rPr>
        <w:t>, прочих источников. Общий объём средств на реализацию муниц</w:t>
      </w:r>
      <w:r w:rsidRPr="007C676F">
        <w:t>ипальной программы составил</w:t>
      </w:r>
      <w:r w:rsidRPr="007C676F">
        <w:rPr>
          <w:rFonts w:eastAsia="Calibri"/>
        </w:rPr>
        <w:t xml:space="preserve"> 505 901 834,56</w:t>
      </w:r>
      <w:r w:rsidRPr="007C676F">
        <w:t xml:space="preserve"> или 94,38 годовых плановых показателей, в том числе</w:t>
      </w:r>
    </w:p>
    <w:p w:rsidR="00EC4812" w:rsidRPr="007C676F" w:rsidRDefault="00EC4812" w:rsidP="00EC4812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7C676F">
        <w:t xml:space="preserve">- </w:t>
      </w:r>
      <w:r w:rsidRPr="007C676F">
        <w:rPr>
          <w:b/>
        </w:rPr>
        <w:t>Формирование экономических условий, обеспечивающих муниципальную систему образования финансовыми, материально-</w:t>
      </w:r>
      <w:r w:rsidR="009C0377" w:rsidRPr="007C676F">
        <w:rPr>
          <w:b/>
        </w:rPr>
        <w:t>техническими ресурсами</w:t>
      </w:r>
      <w:r w:rsidRPr="007C676F">
        <w:t xml:space="preserve"> –</w:t>
      </w:r>
      <w:r w:rsidRPr="007C676F">
        <w:rPr>
          <w:rFonts w:eastAsiaTheme="minorEastAsia"/>
        </w:rPr>
        <w:t xml:space="preserve"> </w:t>
      </w:r>
      <w:r w:rsidRPr="007C676F">
        <w:rPr>
          <w:color w:val="000000"/>
        </w:rPr>
        <w:t>19 156 753,70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 w:firstLine="425"/>
        <w:contextualSpacing/>
        <w:jc w:val="both"/>
        <w:rPr>
          <w:rFonts w:eastAsiaTheme="minorEastAsia"/>
        </w:rPr>
      </w:pPr>
      <w:r w:rsidRPr="007C676F">
        <w:rPr>
          <w:rFonts w:eastAsiaTheme="minorEastAsia"/>
        </w:rPr>
        <w:lastRenderedPageBreak/>
        <w:t xml:space="preserve">  </w:t>
      </w:r>
      <w:r w:rsidR="009C0377" w:rsidRPr="007C676F">
        <w:rPr>
          <w:rFonts w:eastAsiaTheme="minorEastAsia"/>
        </w:rPr>
        <w:t>или 97</w:t>
      </w:r>
      <w:r w:rsidRPr="007C676F">
        <w:t>,84 % годовых плановых показателей;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 w:firstLine="425"/>
        <w:contextualSpacing/>
        <w:jc w:val="both"/>
        <w:rPr>
          <w:rFonts w:eastAsiaTheme="minorEastAsia"/>
        </w:rPr>
      </w:pPr>
      <w:r w:rsidRPr="007C676F">
        <w:t xml:space="preserve">- </w:t>
      </w:r>
      <w:r w:rsidRPr="007C676F">
        <w:rPr>
          <w:b/>
        </w:rPr>
        <w:t xml:space="preserve">Создание условий для повышения </w:t>
      </w:r>
      <w:r w:rsidR="009C0377" w:rsidRPr="007C676F">
        <w:rPr>
          <w:b/>
        </w:rPr>
        <w:t>качества дошкольного</w:t>
      </w:r>
      <w:r w:rsidRPr="007C676F">
        <w:rPr>
          <w:b/>
        </w:rPr>
        <w:t>, дополнительного, общего образования</w:t>
      </w:r>
      <w:r w:rsidRPr="007C676F">
        <w:t xml:space="preserve">   </w:t>
      </w:r>
      <w:r w:rsidRPr="007C676F">
        <w:rPr>
          <w:color w:val="000000"/>
        </w:rPr>
        <w:t xml:space="preserve">455 365 348,69 </w:t>
      </w:r>
      <w:r w:rsidRPr="007C676F">
        <w:t>или 93,91 % годовых плановых показателей;</w:t>
      </w:r>
    </w:p>
    <w:p w:rsidR="00EC4812" w:rsidRPr="007C676F" w:rsidRDefault="00EC4812" w:rsidP="00EC4812">
      <w:pPr>
        <w:tabs>
          <w:tab w:val="left" w:pos="0"/>
        </w:tabs>
        <w:spacing w:before="100" w:beforeAutospacing="1" w:after="100" w:afterAutospacing="1"/>
        <w:ind w:left="-426"/>
        <w:contextualSpacing/>
        <w:jc w:val="both"/>
      </w:pPr>
      <w:r w:rsidRPr="007C676F">
        <w:tab/>
        <w:t xml:space="preserve">- </w:t>
      </w:r>
      <w:r w:rsidRPr="007C676F">
        <w:rPr>
          <w:b/>
          <w:color w:val="000000"/>
        </w:rPr>
        <w:t xml:space="preserve">Осуществление комплексных мер по стимулированию </w:t>
      </w:r>
      <w:r w:rsidR="009C0377" w:rsidRPr="007C676F">
        <w:rPr>
          <w:b/>
          <w:color w:val="000000"/>
        </w:rPr>
        <w:t>инновационной деятельности</w:t>
      </w:r>
      <w:r w:rsidRPr="007C676F">
        <w:rPr>
          <w:b/>
          <w:color w:val="000000"/>
        </w:rPr>
        <w:t xml:space="preserve"> образовательных учреждений и педагогических </w:t>
      </w:r>
      <w:r w:rsidR="009C0377" w:rsidRPr="007C676F">
        <w:rPr>
          <w:b/>
          <w:color w:val="000000"/>
        </w:rPr>
        <w:t>работников -</w:t>
      </w:r>
      <w:r w:rsidRPr="007C676F">
        <w:rPr>
          <w:b/>
          <w:color w:val="000000"/>
        </w:rPr>
        <w:t xml:space="preserve"> </w:t>
      </w:r>
      <w:r w:rsidRPr="007C676F">
        <w:rPr>
          <w:color w:val="000000"/>
        </w:rPr>
        <w:t>25 185 853,36</w:t>
      </w:r>
      <w:r w:rsidRPr="007C676F">
        <w:t xml:space="preserve"> или 99,85 % годовых плановых показателей;</w:t>
      </w:r>
    </w:p>
    <w:p w:rsidR="00EC4812" w:rsidRPr="007C676F" w:rsidRDefault="00EC4812" w:rsidP="00EC4812">
      <w:pPr>
        <w:autoSpaceDE w:val="0"/>
        <w:autoSpaceDN w:val="0"/>
        <w:adjustRightInd w:val="0"/>
        <w:spacing w:before="100" w:beforeAutospacing="1" w:after="100" w:afterAutospacing="1"/>
        <w:ind w:left="-425"/>
        <w:contextualSpacing/>
        <w:jc w:val="both"/>
        <w:rPr>
          <w:rFonts w:eastAsiaTheme="minorEastAsia"/>
        </w:rPr>
      </w:pPr>
      <w:r w:rsidRPr="007C676F">
        <w:t xml:space="preserve">        </w:t>
      </w:r>
    </w:p>
    <w:p w:rsidR="00EC4812" w:rsidRPr="007C676F" w:rsidRDefault="00EC4812" w:rsidP="00EC4812">
      <w:pPr>
        <w:tabs>
          <w:tab w:val="left" w:pos="0"/>
        </w:tabs>
        <w:spacing w:before="100" w:beforeAutospacing="1" w:after="100" w:afterAutospacing="1"/>
        <w:ind w:left="-426"/>
        <w:contextualSpacing/>
        <w:jc w:val="both"/>
      </w:pPr>
      <w:r w:rsidRPr="007C676F">
        <w:tab/>
        <w:t xml:space="preserve">- </w:t>
      </w:r>
      <w:r w:rsidRPr="007C676F">
        <w:rPr>
          <w:b/>
        </w:rPr>
        <w:t>Обеспечение условий для улучшения качества питания обучающихся, здоровья обучающихся и педагогических работников</w:t>
      </w:r>
      <w:r w:rsidRPr="007C676F">
        <w:t xml:space="preserve"> – 6 193 878,81 или 97,94 % годовых плановых показателей.</w:t>
      </w:r>
    </w:p>
    <w:p w:rsidR="00EC4812" w:rsidRPr="007C676F" w:rsidRDefault="00EC4812" w:rsidP="00EC4812"/>
    <w:p w:rsidR="00EC4812" w:rsidRPr="007C676F" w:rsidRDefault="00EC4812" w:rsidP="00EC4812"/>
    <w:p w:rsidR="00EC4812" w:rsidRPr="007C676F" w:rsidRDefault="00EC4812" w:rsidP="00EC4812"/>
    <w:p w:rsidR="00EC4812" w:rsidRDefault="00EC4812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Default="007C676F" w:rsidP="00EC4812"/>
    <w:p w:rsidR="007C676F" w:rsidRPr="007C676F" w:rsidRDefault="007C676F" w:rsidP="00EC4812"/>
    <w:p w:rsidR="00EC4812" w:rsidRPr="007C676F" w:rsidRDefault="00EC4812" w:rsidP="00EC4812">
      <w:pPr>
        <w:tabs>
          <w:tab w:val="left" w:pos="3957"/>
        </w:tabs>
        <w:jc w:val="center"/>
        <w:rPr>
          <w:b/>
        </w:rPr>
      </w:pPr>
      <w:r w:rsidRPr="007C676F">
        <w:rPr>
          <w:b/>
        </w:rPr>
        <w:lastRenderedPageBreak/>
        <w:t xml:space="preserve">Годовой отчёт </w:t>
      </w:r>
    </w:p>
    <w:p w:rsidR="00EC4812" w:rsidRPr="007C676F" w:rsidRDefault="00EC4812" w:rsidP="00EC4812">
      <w:pPr>
        <w:tabs>
          <w:tab w:val="left" w:pos="3957"/>
        </w:tabs>
        <w:jc w:val="center"/>
      </w:pPr>
      <w:r w:rsidRPr="007C676F">
        <w:t xml:space="preserve">о ходе реализации и оценке эффективности реализации </w:t>
      </w:r>
      <w:r w:rsidR="009C0377" w:rsidRPr="007C676F">
        <w:t>муниципальной программы</w:t>
      </w:r>
      <w:r w:rsidRPr="007C676F">
        <w:rPr>
          <w:b/>
        </w:rPr>
        <w:t xml:space="preserve"> «</w:t>
      </w:r>
      <w:r w:rsidRPr="007C676F">
        <w:t xml:space="preserve">Развитие образования Суражского района на 2025-2027 годы» </w:t>
      </w:r>
    </w:p>
    <w:p w:rsidR="00EC4812" w:rsidRDefault="00EC4812" w:rsidP="00EC4812">
      <w:pPr>
        <w:tabs>
          <w:tab w:val="left" w:pos="3957"/>
        </w:tabs>
        <w:jc w:val="center"/>
      </w:pPr>
      <w:r w:rsidRPr="007C676F">
        <w:t>за 2025 год</w:t>
      </w:r>
    </w:p>
    <w:p w:rsidR="007C676F" w:rsidRDefault="007C676F" w:rsidP="00EC4812">
      <w:pPr>
        <w:tabs>
          <w:tab w:val="left" w:pos="3957"/>
        </w:tabs>
        <w:jc w:val="center"/>
      </w:pPr>
    </w:p>
    <w:p w:rsidR="007C676F" w:rsidRPr="007C676F" w:rsidRDefault="007C676F" w:rsidP="00EC4812">
      <w:pPr>
        <w:tabs>
          <w:tab w:val="left" w:pos="3957"/>
        </w:tabs>
        <w:jc w:val="center"/>
      </w:pPr>
    </w:p>
    <w:tbl>
      <w:tblPr>
        <w:tblW w:w="1021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6"/>
        <w:gridCol w:w="1653"/>
        <w:gridCol w:w="2394"/>
        <w:gridCol w:w="2189"/>
      </w:tblGrid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>Наименование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>Единица измерения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 xml:space="preserve">Запланировано на отчетный период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 xml:space="preserve">Исполнено за отчетный период </w:t>
            </w:r>
          </w:p>
        </w:tc>
      </w:tr>
      <w:tr w:rsidR="00EC4812" w:rsidRPr="007C676F" w:rsidTr="007C676F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Цель муниципальной программы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>Обеспечение устойчивого развития муниципальной системы образования, доступности, повышения качества и эффективности образования</w:t>
            </w:r>
          </w:p>
        </w:tc>
      </w:tr>
      <w:tr w:rsidR="00EC4812" w:rsidRPr="007C676F" w:rsidTr="007C676F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pStyle w:val="ConsPlusCell"/>
              <w:widowControl/>
              <w:spacing w:line="276" w:lineRule="auto"/>
            </w:pPr>
            <w:r w:rsidRPr="007C676F">
              <w:t>1.Обеспечение устойчивого развития муниципальной системы образования, доступности, повышения качества и эффективности образования</w:t>
            </w:r>
          </w:p>
          <w:p w:rsidR="00EC4812" w:rsidRPr="007C676F" w:rsidRDefault="00EC4812" w:rsidP="00EC4812">
            <w:pPr>
              <w:pStyle w:val="af"/>
              <w:spacing w:line="276" w:lineRule="auto"/>
              <w:rPr>
                <w:b/>
                <w:bCs/>
                <w:i/>
                <w:iCs/>
              </w:rPr>
            </w:pPr>
            <w:r w:rsidRPr="007C676F">
              <w:t>1.</w:t>
            </w:r>
            <w:r w:rsidR="009C0377" w:rsidRPr="007C676F">
              <w:t>1. формирование</w:t>
            </w:r>
            <w:r w:rsidRPr="007C676F">
              <w:t xml:space="preserve"> экономических условий, обеспечивающих муниципальную систему образования финансовыми, материально-</w:t>
            </w:r>
            <w:r w:rsidR="009C0377" w:rsidRPr="007C676F">
              <w:t>техническими ресурсами</w:t>
            </w:r>
            <w:r w:rsidRPr="007C676F">
              <w:t>;</w:t>
            </w:r>
          </w:p>
          <w:p w:rsidR="00EC4812" w:rsidRPr="007C676F" w:rsidRDefault="00EC4812" w:rsidP="00EC4812">
            <w:pPr>
              <w:pStyle w:val="af"/>
              <w:spacing w:line="276" w:lineRule="auto"/>
              <w:rPr>
                <w:b/>
                <w:bCs/>
                <w:i/>
                <w:iCs/>
              </w:rPr>
            </w:pPr>
            <w:r w:rsidRPr="007C676F">
              <w:t>1.</w:t>
            </w:r>
            <w:r w:rsidR="009C0377" w:rsidRPr="007C676F">
              <w:t>2. создание</w:t>
            </w:r>
            <w:r w:rsidRPr="007C676F">
              <w:t xml:space="preserve"> условий для повышения </w:t>
            </w:r>
            <w:r w:rsidR="009C0377" w:rsidRPr="007C676F">
              <w:t>качества дошкольного</w:t>
            </w:r>
            <w:r w:rsidRPr="007C676F">
              <w:t>, дополнительного, общего образования;</w:t>
            </w:r>
          </w:p>
          <w:p w:rsidR="00EC4812" w:rsidRPr="007C676F" w:rsidRDefault="00EC4812" w:rsidP="00EC4812">
            <w:pPr>
              <w:pStyle w:val="af"/>
              <w:spacing w:line="276" w:lineRule="auto"/>
              <w:rPr>
                <w:b/>
                <w:bCs/>
                <w:i/>
                <w:iCs/>
              </w:rPr>
            </w:pPr>
            <w:r w:rsidRPr="007C676F">
              <w:t>1.</w:t>
            </w:r>
            <w:r w:rsidR="009C0377" w:rsidRPr="007C676F">
              <w:t>3. осуществление</w:t>
            </w:r>
            <w:r w:rsidRPr="007C676F">
              <w:t xml:space="preserve"> комплексных мер по стимулированию </w:t>
            </w:r>
            <w:r w:rsidR="009C0377" w:rsidRPr="007C676F">
              <w:t>инновационной деятельности</w:t>
            </w:r>
            <w:r w:rsidRPr="007C676F">
              <w:t xml:space="preserve"> образовательных учреждений и педагогических работников;</w:t>
            </w:r>
          </w:p>
          <w:p w:rsidR="00EC4812" w:rsidRPr="007C676F" w:rsidRDefault="00EC4812" w:rsidP="00EC4812">
            <w:pPr>
              <w:pStyle w:val="af"/>
              <w:spacing w:line="276" w:lineRule="auto"/>
              <w:rPr>
                <w:b/>
                <w:bCs/>
                <w:i/>
                <w:iCs/>
              </w:rPr>
            </w:pPr>
            <w:r w:rsidRPr="007C676F">
              <w:t>1.</w:t>
            </w:r>
            <w:r w:rsidR="009C0377" w:rsidRPr="007C676F">
              <w:t>4. обеспечение</w:t>
            </w:r>
            <w:r w:rsidRPr="007C676F">
              <w:t xml:space="preserve"> развития муниципальной системы воспитания и дополнительного образования;</w:t>
            </w:r>
          </w:p>
          <w:p w:rsidR="00EC4812" w:rsidRPr="007C676F" w:rsidRDefault="00EC4812" w:rsidP="00EC4812">
            <w:pPr>
              <w:pStyle w:val="af"/>
              <w:spacing w:line="276" w:lineRule="auto"/>
            </w:pPr>
            <w:r w:rsidRPr="007C676F">
              <w:t>1.5.обеспечение условий для улучшения качества питания обучающихся, здоровья обучающихся и педагогических работников.</w:t>
            </w:r>
          </w:p>
        </w:tc>
      </w:tr>
      <w:tr w:rsidR="00EC4812" w:rsidRPr="007C676F" w:rsidTr="007C676F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 xml:space="preserve">Исполнение бюджетных ассигнований, запланированных на решение задачи муниципальной программы 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Дошкольные образовательные организации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58  819 538,00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34 406 787,76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Общеобразовательные организации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61 473 420,13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56 484 696,03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Организации дополнительного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4 457 625,44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4 457 625,44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1 089 375,44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1 089 375,44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Учреждения, обеспечивающие оказание услуг в сфере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18 490 123,15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18 067 378,26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87 111 544,11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87 111 544,11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lastRenderedPageBreak/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2 823 200,00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2 823 200,00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242 921 277,89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242 921 277,89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Компенсация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1 259 241,00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1 185 000,00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Проведению оздоровительной кампании детей и молодежи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1 220 940,00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1 220 940,00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начального общего образования, образовательные 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25 223 360,00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25 185 853,36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6 324 415,43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6 193 878,81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r w:rsidRPr="007C676F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 общеобразовательных организаций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1 091 800,00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1 090 348,98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3 291 750,00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3 291 750,00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1 745 096,61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1 745 096,61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Мероприятия по предоставлению бесплатного питания обучающимся в муниципальных общеобразовательных организациях из многодетных семей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3 264 855,55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3 215 855,54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both"/>
              <w:rPr>
                <w:color w:val="000000"/>
              </w:rPr>
            </w:pPr>
            <w:r w:rsidRPr="007C676F">
              <w:rPr>
                <w:color w:val="000000"/>
              </w:rPr>
              <w:t>Организации дополнительного образования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14 994 746,33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14 994 746,33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Организация временного трудоустройства несовершеннолетних граждан в  возрасте от 14 до 18 лет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416 480,00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416 480,00</w:t>
            </w:r>
          </w:p>
        </w:tc>
      </w:tr>
      <w:tr w:rsidR="00EC4812" w:rsidRPr="007C676F" w:rsidTr="007C676F"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Итого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536 018 789,08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505 901 834,56</w:t>
            </w:r>
          </w:p>
        </w:tc>
      </w:tr>
      <w:tr w:rsidR="00EC4812" w:rsidRPr="007C676F" w:rsidTr="007C676F"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7C676F">
              <w:t>% исполнения запланированных бюджетных ассигнований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94,38%</w:t>
            </w:r>
          </w:p>
        </w:tc>
      </w:tr>
    </w:tbl>
    <w:p w:rsidR="007C676F" w:rsidRDefault="00EC4812" w:rsidP="00EC4812">
      <w:pPr>
        <w:autoSpaceDE w:val="0"/>
        <w:autoSpaceDN w:val="0"/>
        <w:adjustRightInd w:val="0"/>
        <w:ind w:firstLine="539"/>
        <w:contextualSpacing/>
        <w:rPr>
          <w:lang w:eastAsia="en-US"/>
        </w:rPr>
      </w:pPr>
      <w:r w:rsidRPr="007C676F">
        <w:rPr>
          <w:lang w:eastAsia="en-US"/>
        </w:rPr>
        <w:t xml:space="preserve">   </w:t>
      </w:r>
    </w:p>
    <w:p w:rsidR="00EC4812" w:rsidRDefault="00EC4812" w:rsidP="00EC4812">
      <w:pPr>
        <w:autoSpaceDE w:val="0"/>
        <w:autoSpaceDN w:val="0"/>
        <w:adjustRightInd w:val="0"/>
        <w:ind w:firstLine="539"/>
        <w:contextualSpacing/>
        <w:rPr>
          <w:lang w:eastAsia="en-US"/>
        </w:rPr>
      </w:pPr>
      <w:r w:rsidRPr="007C676F">
        <w:rPr>
          <w:lang w:eastAsia="en-US"/>
        </w:rPr>
        <w:t xml:space="preserve">      В ходе реализации муниципальной программы «Развитие образования Суражского района на 2025-2027 </w:t>
      </w:r>
      <w:r w:rsidR="009C0377" w:rsidRPr="007C676F">
        <w:rPr>
          <w:lang w:eastAsia="en-US"/>
        </w:rPr>
        <w:t>годы» достигнуты</w:t>
      </w:r>
      <w:r w:rsidRPr="007C676F">
        <w:rPr>
          <w:lang w:eastAsia="en-US"/>
        </w:rPr>
        <w:t xml:space="preserve"> следующие показатели:</w:t>
      </w:r>
    </w:p>
    <w:p w:rsidR="007C676F" w:rsidRPr="007C676F" w:rsidRDefault="007C676F" w:rsidP="00EC4812">
      <w:pPr>
        <w:autoSpaceDE w:val="0"/>
        <w:autoSpaceDN w:val="0"/>
        <w:adjustRightInd w:val="0"/>
        <w:ind w:firstLine="539"/>
        <w:contextualSpacing/>
        <w:rPr>
          <w:lang w:eastAsia="en-US"/>
        </w:rPr>
      </w:pPr>
    </w:p>
    <w:tbl>
      <w:tblPr>
        <w:tblW w:w="1021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171"/>
        <w:gridCol w:w="2549"/>
        <w:gridCol w:w="2798"/>
      </w:tblGrid>
      <w:tr w:rsidR="00EC4812" w:rsidRPr="007C676F" w:rsidTr="007C676F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 xml:space="preserve">Достижение целевых значений показателей, характеризующих решение задачи муниципальной программы </w:t>
            </w:r>
          </w:p>
        </w:tc>
      </w:tr>
      <w:tr w:rsidR="00EC4812" w:rsidRPr="007C676F" w:rsidTr="007C67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Количество образовательных учреждений, в которых проведены капитальные, текущие ремонты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Единиц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0</w:t>
            </w:r>
          </w:p>
        </w:tc>
      </w:tr>
      <w:tr w:rsidR="00EC4812" w:rsidRPr="007C676F" w:rsidTr="007C67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Укомплектованность педагогическими кадрами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7C676F">
        <w:trPr>
          <w:trHeight w:val="24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7C676F">
            <w:pPr>
              <w:ind w:right="57"/>
              <w:rPr>
                <w:rFonts w:eastAsia="Calibri"/>
                <w:lang w:eastAsia="en-US"/>
              </w:rPr>
            </w:pPr>
            <w:r w:rsidRPr="007C676F">
              <w:rPr>
                <w:rFonts w:eastAsia="Calibri"/>
                <w:lang w:eastAsia="en-US"/>
              </w:rPr>
              <w:lastRenderedPageBreak/>
              <w:t>Отсутствие обоснованных жалоб на некачественное предоставление  образовательных услуг</w:t>
            </w:r>
            <w:r w:rsidR="007C676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7C67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Готовность учреждений к работе в осенне-зимний период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7C67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Соответствие обязательств образовательных учреждений требованиям органов госпожнадзора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7C67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Cell"/>
              <w:widowControl/>
              <w:spacing w:line="276" w:lineRule="auto"/>
              <w:ind w:right="57"/>
            </w:pPr>
            <w:r w:rsidRPr="007C676F">
              <w:t>Отсутствие жалоб, предписаний работникам  аппарата</w:t>
            </w:r>
          </w:p>
          <w:p w:rsidR="00EC4812" w:rsidRPr="007C676F" w:rsidRDefault="00EC4812" w:rsidP="00EC4812">
            <w:pPr>
              <w:pStyle w:val="ConsPlusNormal"/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7C67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Доля обеспечения потребности в услуге по оздоровлению детей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7C67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lang w:eastAsia="en-US"/>
              </w:rPr>
              <w:t>Доля получающих социальную поддержку от числа обратившихся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7C67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lang w:eastAsia="en-US"/>
              </w:rPr>
              <w:t>Доля получающих компенсацию от числа обратившихся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7C67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7C67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lastRenderedPageBreak/>
              <w:t>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7C67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7C676F">
              <w:t>Итого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 xml:space="preserve">запланировано достижение целевых значений показателей, единиц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 xml:space="preserve">достигнуто целевых значений показателей, единиц </w:t>
            </w:r>
          </w:p>
        </w:tc>
      </w:tr>
      <w:tr w:rsidR="00EC4812" w:rsidRPr="007C676F" w:rsidTr="007C676F"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7C676F">
              <w:t>% достижения запланированных значений показателей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>100%</w:t>
            </w:r>
          </w:p>
        </w:tc>
      </w:tr>
    </w:tbl>
    <w:p w:rsidR="00EC4812" w:rsidRPr="007C676F" w:rsidRDefault="00EC4812" w:rsidP="00EC4812">
      <w:r w:rsidRPr="007C676F">
        <w:t xml:space="preserve">   </w:t>
      </w:r>
    </w:p>
    <w:p w:rsidR="00EC4812" w:rsidRPr="007C676F" w:rsidRDefault="00EC4812" w:rsidP="00EC4812">
      <w:r w:rsidRPr="007C676F">
        <w:t xml:space="preserve">           Муниципальная программа включает в себя финансирование следующих мероприятий:</w:t>
      </w:r>
    </w:p>
    <w:p w:rsidR="00EC4812" w:rsidRPr="007C676F" w:rsidRDefault="00EC4812" w:rsidP="00EC4812"/>
    <w:tbl>
      <w:tblPr>
        <w:tblW w:w="1021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12"/>
      </w:tblGrid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Дошкольные образовательные организации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Общеобразовательные организации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Организации дополнительного образования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Учреждения, обеспечивающие оказание услуг в сфере образования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образовательных организациях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Компенсация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Проведению оздоровительной кампании детей и молодежи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начального общего образования, образовательные  программы основного общего образования, образовательные программы среднего общего образования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 xml:space="preserve">Организация бесплатного горячего питания обучающихся, получающих начальное общее </w:t>
            </w:r>
            <w:r w:rsidRPr="007C676F">
              <w:lastRenderedPageBreak/>
              <w:t>образование в государственных и муниципальных образовательных организациях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r w:rsidRPr="007C676F"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 общеобразовательных организаций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Предоставление бесплатного питания обучающимся в муниципальных общеобразовательных организациях из многодетных семей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Организация временного трудоустройства несовершеннолетних граждан в  возрасте от 14 до 18 лет</w:t>
            </w:r>
          </w:p>
        </w:tc>
      </w:tr>
      <w:tr w:rsidR="00EC4812" w:rsidRPr="007C676F" w:rsidTr="007C676F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both"/>
              <w:rPr>
                <w:color w:val="000000"/>
              </w:rPr>
            </w:pPr>
            <w:r w:rsidRPr="007C676F">
              <w:rPr>
                <w:color w:val="000000"/>
              </w:rPr>
              <w:t>Организации дополнительного образования</w:t>
            </w:r>
          </w:p>
        </w:tc>
      </w:tr>
    </w:tbl>
    <w:p w:rsidR="00EC4812" w:rsidRPr="007C676F" w:rsidRDefault="00EC4812" w:rsidP="00EC4812"/>
    <w:p w:rsidR="00EC4812" w:rsidRPr="007C676F" w:rsidRDefault="00EC4812" w:rsidP="00EC4812">
      <w:r w:rsidRPr="007C676F">
        <w:t xml:space="preserve">    Финансирование муниципальной программы за 2025 год осуществлялось за счет средств областного бюджета и бюджета Суражского муниципального района Брянской области.</w:t>
      </w:r>
    </w:p>
    <w:p w:rsidR="00EC4812" w:rsidRPr="007C676F" w:rsidRDefault="00EC4812" w:rsidP="00EC4812">
      <w:pPr>
        <w:rPr>
          <w:lang w:eastAsia="en-US"/>
        </w:rPr>
      </w:pPr>
      <w:r w:rsidRPr="007C676F">
        <w:t xml:space="preserve">      Общий объем средств на реализацию муниципальной программы за 2025 год составил  </w:t>
      </w:r>
      <w:r w:rsidRPr="007C676F">
        <w:rPr>
          <w:lang w:eastAsia="en-US"/>
        </w:rPr>
        <w:t>505 901 834,56</w:t>
      </w:r>
    </w:p>
    <w:p w:rsidR="00EC4812" w:rsidRPr="007C676F" w:rsidRDefault="00EC4812" w:rsidP="00EC4812">
      <w:pPr>
        <w:rPr>
          <w:lang w:eastAsia="en-US"/>
        </w:rPr>
      </w:pPr>
      <w:r w:rsidRPr="007C676F">
        <w:rPr>
          <w:lang w:eastAsia="en-US"/>
        </w:rPr>
        <w:t xml:space="preserve"> Из них:</w:t>
      </w:r>
    </w:p>
    <w:p w:rsidR="00EC4812" w:rsidRPr="007C676F" w:rsidRDefault="00EC4812" w:rsidP="00EC4812">
      <w:pPr>
        <w:rPr>
          <w:lang w:eastAsia="en-US"/>
        </w:rPr>
      </w:pPr>
    </w:p>
    <w:p w:rsidR="00EC4812" w:rsidRPr="007C676F" w:rsidRDefault="00EC4812" w:rsidP="00EC4812">
      <w:pPr>
        <w:rPr>
          <w:lang w:eastAsia="en-US"/>
        </w:rPr>
      </w:pPr>
      <w:r w:rsidRPr="007C676F">
        <w:rPr>
          <w:lang w:eastAsia="en-US"/>
        </w:rPr>
        <w:t>372 168 661,95  -  средства областного и федерального бюджета</w:t>
      </w:r>
    </w:p>
    <w:p w:rsidR="00EC4812" w:rsidRPr="007C676F" w:rsidRDefault="00EC4812" w:rsidP="00EC4812">
      <w:pPr>
        <w:rPr>
          <w:lang w:eastAsia="en-US"/>
        </w:rPr>
      </w:pPr>
    </w:p>
    <w:p w:rsidR="00EC4812" w:rsidRPr="007C676F" w:rsidRDefault="00EC4812" w:rsidP="00EC4812">
      <w:pPr>
        <w:rPr>
          <w:lang w:eastAsia="en-US"/>
        </w:rPr>
      </w:pPr>
      <w:r w:rsidRPr="007C676F">
        <w:rPr>
          <w:lang w:eastAsia="en-US"/>
        </w:rPr>
        <w:t>133 733 172,61 -  средства бюджета Суражского муниципального района Брянской области.</w:t>
      </w:r>
    </w:p>
    <w:p w:rsidR="00EC4812" w:rsidRPr="007C676F" w:rsidRDefault="00EC4812" w:rsidP="00EC4812">
      <w:pPr>
        <w:rPr>
          <w:lang w:eastAsia="en-US"/>
        </w:rPr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7C676F" w:rsidRDefault="007C676F" w:rsidP="00EC4812">
      <w:pPr>
        <w:jc w:val="center"/>
      </w:pPr>
    </w:p>
    <w:p w:rsidR="00EC4812" w:rsidRPr="007C676F" w:rsidRDefault="00EC4812" w:rsidP="007C676F">
      <w:pPr>
        <w:jc w:val="center"/>
        <w:rPr>
          <w:b/>
        </w:rPr>
      </w:pPr>
      <w:r w:rsidRPr="007C676F">
        <w:rPr>
          <w:b/>
        </w:rPr>
        <w:lastRenderedPageBreak/>
        <w:t>Анализ эффективности реализации муниципальной  программы</w:t>
      </w:r>
    </w:p>
    <w:p w:rsidR="00EC4812" w:rsidRPr="007C676F" w:rsidRDefault="00EC4812" w:rsidP="007C676F">
      <w:pPr>
        <w:pStyle w:val="a5"/>
        <w:tabs>
          <w:tab w:val="left" w:pos="426"/>
        </w:tabs>
        <w:ind w:left="1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76F">
        <w:rPr>
          <w:rFonts w:ascii="Times New Roman" w:hAnsi="Times New Roman" w:cs="Times New Roman"/>
          <w:b/>
          <w:sz w:val="24"/>
          <w:szCs w:val="24"/>
        </w:rPr>
        <w:t>«Развитие образования Суражского района на 2025-2027 годы» за 2025 год.</w:t>
      </w:r>
    </w:p>
    <w:p w:rsidR="00EC4812" w:rsidRPr="007C676F" w:rsidRDefault="00EC4812" w:rsidP="007C676F">
      <w:pPr>
        <w:pStyle w:val="a5"/>
        <w:tabs>
          <w:tab w:val="left" w:pos="426"/>
        </w:tabs>
        <w:ind w:left="11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812" w:rsidRPr="007C676F" w:rsidRDefault="00EC4812" w:rsidP="007C676F">
      <w:pPr>
        <w:pStyle w:val="a5"/>
        <w:tabs>
          <w:tab w:val="left" w:pos="426"/>
        </w:tabs>
        <w:ind w:left="1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76F">
        <w:rPr>
          <w:rFonts w:ascii="Times New Roman" w:hAnsi="Times New Roman" w:cs="Times New Roman"/>
          <w:b/>
          <w:sz w:val="24"/>
          <w:szCs w:val="24"/>
        </w:rPr>
        <w:t>Оценка достижения целей и решения задач муниципальной программы «Развитие образования Суражского района на 2025-2027 годы» за 2025 год:</w:t>
      </w:r>
    </w:p>
    <w:p w:rsidR="00EC4812" w:rsidRPr="007C676F" w:rsidRDefault="00EC4812" w:rsidP="00EC4812">
      <w:pPr>
        <w:pStyle w:val="a5"/>
        <w:tabs>
          <w:tab w:val="left" w:pos="426"/>
        </w:tabs>
        <w:ind w:left="11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812" w:rsidRPr="007C676F" w:rsidRDefault="00EC4812" w:rsidP="00EC4812">
      <w:pPr>
        <w:widowControl w:val="0"/>
        <w:autoSpaceDE w:val="0"/>
        <w:autoSpaceDN w:val="0"/>
        <w:adjustRightInd w:val="0"/>
        <w:ind w:right="-145"/>
        <w:contextualSpacing/>
        <w:jc w:val="right"/>
        <w:outlineLvl w:val="2"/>
      </w:pPr>
      <w:r w:rsidRPr="007C676F">
        <w:t>Таблица 6</w:t>
      </w:r>
    </w:p>
    <w:p w:rsidR="00EC4812" w:rsidRPr="007C676F" w:rsidRDefault="00EC4812" w:rsidP="00EC4812">
      <w:pPr>
        <w:widowControl w:val="0"/>
        <w:autoSpaceDE w:val="0"/>
        <w:autoSpaceDN w:val="0"/>
        <w:adjustRightInd w:val="0"/>
        <w:jc w:val="right"/>
      </w:pPr>
    </w:p>
    <w:tbl>
      <w:tblPr>
        <w:tblW w:w="9645" w:type="dxa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9"/>
        <w:gridCol w:w="1653"/>
        <w:gridCol w:w="2394"/>
        <w:gridCol w:w="2189"/>
      </w:tblGrid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bookmarkStart w:id="3" w:name="Par458"/>
            <w:bookmarkEnd w:id="3"/>
            <w:r w:rsidRPr="007C676F">
              <w:t>Наименование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>Единица измерения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 xml:space="preserve">Запланировано на отчетный период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 xml:space="preserve">Исполнено за отчетный период </w:t>
            </w:r>
          </w:p>
        </w:tc>
      </w:tr>
      <w:tr w:rsidR="00EC4812" w:rsidRPr="007C676F" w:rsidTr="00EC4812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Цель муниципальной программы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 xml:space="preserve">Обеспечение устойчивого развития муниципальной системы образования, доступности, повышения качества и эффективности образования </w:t>
            </w:r>
          </w:p>
        </w:tc>
      </w:tr>
      <w:tr w:rsidR="00EC4812" w:rsidRPr="007C676F" w:rsidTr="00EC4812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Задача муниципальной программы</w:t>
            </w:r>
          </w:p>
          <w:p w:rsidR="00EC4812" w:rsidRPr="007C676F" w:rsidRDefault="00EC4812" w:rsidP="00EC4812">
            <w:pPr>
              <w:pStyle w:val="ConsPlusCell"/>
              <w:widowControl/>
              <w:spacing w:line="276" w:lineRule="auto"/>
            </w:pPr>
            <w:r w:rsidRPr="007C676F">
              <w:t>1.Обеспечение устойчивого развития муниципальной системы образования, доступности, повышения качества и эффективности образования</w:t>
            </w:r>
          </w:p>
          <w:p w:rsidR="00EC4812" w:rsidRPr="007C676F" w:rsidRDefault="00EC4812" w:rsidP="00EC4812">
            <w:pPr>
              <w:pStyle w:val="af"/>
              <w:spacing w:line="276" w:lineRule="auto"/>
              <w:rPr>
                <w:b/>
                <w:bCs/>
                <w:i/>
                <w:iCs/>
              </w:rPr>
            </w:pPr>
            <w:r w:rsidRPr="007C676F">
              <w:t>1.1.формирование экономических условий, обеспечивающих муниципальную систему образования финансовыми, материально-техническими  ресурсами;</w:t>
            </w:r>
          </w:p>
          <w:p w:rsidR="00EC4812" w:rsidRPr="007C676F" w:rsidRDefault="00EC4812" w:rsidP="00EC4812">
            <w:pPr>
              <w:pStyle w:val="af"/>
              <w:spacing w:line="276" w:lineRule="auto"/>
              <w:rPr>
                <w:b/>
                <w:bCs/>
                <w:i/>
                <w:iCs/>
              </w:rPr>
            </w:pPr>
            <w:r w:rsidRPr="007C676F">
              <w:t>1.2.создание условий для повышения качества  дошкольного, дополнительного, общего образования;</w:t>
            </w:r>
          </w:p>
          <w:p w:rsidR="00EC4812" w:rsidRPr="007C676F" w:rsidRDefault="00EC4812" w:rsidP="00EC4812">
            <w:pPr>
              <w:pStyle w:val="af"/>
              <w:spacing w:line="276" w:lineRule="auto"/>
              <w:rPr>
                <w:b/>
                <w:bCs/>
                <w:i/>
                <w:iCs/>
              </w:rPr>
            </w:pPr>
            <w:r w:rsidRPr="007C676F">
              <w:t>1.3.осуществление комплексных мер по стимулированию инновационной  деятельности образовательных учреждений и педагогических работников;</w:t>
            </w:r>
          </w:p>
          <w:p w:rsidR="00EC4812" w:rsidRPr="007C676F" w:rsidRDefault="00EC4812" w:rsidP="00EC4812">
            <w:pPr>
              <w:pStyle w:val="af"/>
              <w:spacing w:line="276" w:lineRule="auto"/>
              <w:rPr>
                <w:b/>
                <w:bCs/>
                <w:i/>
                <w:iCs/>
              </w:rPr>
            </w:pPr>
            <w:r w:rsidRPr="007C676F">
              <w:t>1.4.обеспечение развития муниципальной системы воспитания и дополнительного образования;</w:t>
            </w:r>
          </w:p>
          <w:p w:rsidR="00EC4812" w:rsidRPr="007C676F" w:rsidRDefault="00EC4812" w:rsidP="00EC4812">
            <w:pPr>
              <w:pStyle w:val="af"/>
              <w:spacing w:line="276" w:lineRule="auto"/>
              <w:rPr>
                <w:b/>
                <w:bCs/>
                <w:i/>
                <w:iCs/>
              </w:rPr>
            </w:pPr>
            <w:r w:rsidRPr="007C676F">
              <w:t>1.5.обеспечение условий для улучшения качества питания обучающихся, здоровья обучающихся и педагогических работников.</w:t>
            </w:r>
          </w:p>
        </w:tc>
      </w:tr>
      <w:tr w:rsidR="00EC4812" w:rsidRPr="007C676F" w:rsidTr="00EC4812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 xml:space="preserve">Исполнение бюджетных ассигнований, запланированных на решение задачи муниципальной программы 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Дошкольные образовательные организации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58  819 538,00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34 406 787,76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Общеобразовательные организации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61 473 420,13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56 484 696,03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Организации дополнительного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4 457 625,44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4 457 625,44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1 089 375,44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1 089 375,44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lastRenderedPageBreak/>
              <w:t>Учреждения, обеспечивающие оказание услуг в сфере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18 490 123,15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18 067 378,26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87 111 544,11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87 111 544,11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2 823 200,00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2 823 200,00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242 921 277,89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242 921 277,89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Компенсация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1 259 241,00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1 185 000,00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Проведению оздоровительной кампании детей и молодежи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1 220 940,00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outlineLvl w:val="0"/>
              <w:rPr>
                <w:lang w:eastAsia="en-US"/>
              </w:rPr>
            </w:pPr>
            <w:r w:rsidRPr="007C676F">
              <w:rPr>
                <w:lang w:eastAsia="en-US"/>
              </w:rPr>
              <w:t>1 220 940,00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 xml:space="preserve"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начального общего образования, образовательные  программы основного общего образования, образовательные программы среднего общего </w:t>
            </w:r>
            <w:r w:rsidRPr="007C676F">
              <w:lastRenderedPageBreak/>
              <w:t>образования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lastRenderedPageBreak/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25 223 360,00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25 185 853,36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6 324 415,43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6 193 878,81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r w:rsidRPr="007C676F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 общеобразовательных организаций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1 091 800,00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1 090 348,98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3 291 750,00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3 291 750,00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1 745 096,61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1 745 096,61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7C676F">
              <w:t>Мероприятия по предоставлению бесплатного питания обучающимся в муниципальных общеобразовательных организациях из многодетных семей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3 264 855,55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3 215 855,54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jc w:val="both"/>
              <w:rPr>
                <w:color w:val="000000"/>
              </w:rPr>
            </w:pPr>
            <w:r w:rsidRPr="007C676F">
              <w:rPr>
                <w:color w:val="000000"/>
              </w:rPr>
              <w:t>Организации дополнительного образования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14 994 746,33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14 994 746,33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t>Организация временного трудоустройства несовершеннолетних граждан в  возрасте от 14 до 18 лет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416 480,00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416 480,00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lastRenderedPageBreak/>
              <w:t>Итого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7C676F">
              <w:t>рублей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536 018 789,08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505 901 834,56</w:t>
            </w:r>
          </w:p>
        </w:tc>
      </w:tr>
      <w:tr w:rsidR="00EC4812" w:rsidRPr="007C676F" w:rsidTr="00EC4812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7C676F">
              <w:t>% исполнения запланированных бюджетных ассигнований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rPr>
                <w:lang w:eastAsia="en-US"/>
              </w:rPr>
              <w:t>94,38%</w:t>
            </w:r>
          </w:p>
        </w:tc>
      </w:tr>
    </w:tbl>
    <w:p w:rsidR="00EC4812" w:rsidRPr="007C676F" w:rsidRDefault="00EC4812" w:rsidP="00EC4812">
      <w:pPr>
        <w:tabs>
          <w:tab w:val="left" w:pos="9165"/>
        </w:tabs>
        <w:autoSpaceDE w:val="0"/>
        <w:autoSpaceDN w:val="0"/>
        <w:adjustRightInd w:val="0"/>
        <w:ind w:firstLine="539"/>
        <w:contextualSpacing/>
        <w:rPr>
          <w:lang w:eastAsia="en-US"/>
        </w:rPr>
      </w:pPr>
      <w:r w:rsidRPr="007C676F">
        <w:rPr>
          <w:lang w:eastAsia="en-US"/>
        </w:rPr>
        <w:tab/>
      </w:r>
    </w:p>
    <w:tbl>
      <w:tblPr>
        <w:tblW w:w="9645" w:type="dxa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71"/>
        <w:gridCol w:w="2549"/>
        <w:gridCol w:w="2798"/>
      </w:tblGrid>
      <w:tr w:rsidR="00EC4812" w:rsidRPr="007C676F" w:rsidTr="00EC4812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 xml:space="preserve">Достижение целевых значений показателей, характеризующих решение задачи муниципальной программы </w:t>
            </w:r>
          </w:p>
        </w:tc>
      </w:tr>
      <w:tr w:rsidR="00EC4812" w:rsidRPr="007C676F" w:rsidTr="00EC4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Количество образовательных учреждений, в которых проведены капитальные, текущие ремонты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Единиц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0</w:t>
            </w:r>
          </w:p>
        </w:tc>
      </w:tr>
      <w:tr w:rsidR="00EC4812" w:rsidRPr="007C676F" w:rsidTr="00EC4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Укомплектованность педагогическими кадрами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EC4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ind w:right="57"/>
              <w:rPr>
                <w:rFonts w:eastAsia="Calibri"/>
                <w:lang w:eastAsia="en-US"/>
              </w:rPr>
            </w:pPr>
            <w:r w:rsidRPr="007C676F">
              <w:rPr>
                <w:rFonts w:eastAsia="Calibri"/>
                <w:lang w:eastAsia="en-US"/>
              </w:rPr>
              <w:t xml:space="preserve">Отсутствие обоснованных жалоб на некачественное предоставление  образовательных услуг </w:t>
            </w:r>
          </w:p>
          <w:p w:rsidR="00EC4812" w:rsidRPr="007C676F" w:rsidRDefault="00EC4812" w:rsidP="00EC4812">
            <w:pPr>
              <w:pStyle w:val="ConsPlusNormal"/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EC4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Готовность учреждений к работе в осенне-зимний период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EC4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Соответствие обязательств образовательных учреждений требованиям органов госпожнадзора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EC4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Cell"/>
              <w:widowControl/>
              <w:spacing w:line="276" w:lineRule="auto"/>
              <w:ind w:right="57"/>
            </w:pPr>
            <w:r w:rsidRPr="007C676F">
              <w:t>Отсутствие жалоб, предписаний работникам  аппарата</w:t>
            </w:r>
          </w:p>
          <w:p w:rsidR="00EC4812" w:rsidRPr="007C676F" w:rsidRDefault="00EC4812" w:rsidP="00EC4812">
            <w:pPr>
              <w:pStyle w:val="ConsPlusNormal"/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EC4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 xml:space="preserve">Доля обеспечения потребности в </w:t>
            </w:r>
            <w:r w:rsidRPr="007C676F">
              <w:rPr>
                <w:rFonts w:eastAsia="Calibri"/>
                <w:lang w:eastAsia="en-US"/>
              </w:rPr>
              <w:lastRenderedPageBreak/>
              <w:t>услуге по оздоровлению детей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lastRenderedPageBreak/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EC4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lang w:eastAsia="en-US"/>
              </w:rPr>
              <w:lastRenderedPageBreak/>
              <w:t>Доля получающих социальную поддержку от числа обратившихся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EC4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lang w:eastAsia="en-US"/>
              </w:rPr>
              <w:t>Доля получающих компенсацию от числа обратившихся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EC4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EC4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pStyle w:val="ConsPlusNormal"/>
            </w:pPr>
            <w:r w:rsidRPr="007C676F">
              <w:rPr>
                <w:rFonts w:eastAsia="Calibri"/>
                <w:lang w:eastAsia="en-US"/>
              </w:rPr>
              <w:t>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pStyle w:val="ConsPlusNormal"/>
              <w:jc w:val="center"/>
            </w:pPr>
            <w:r w:rsidRPr="007C676F">
              <w:t>100</w:t>
            </w:r>
          </w:p>
        </w:tc>
      </w:tr>
      <w:tr w:rsidR="00EC4812" w:rsidRPr="007C676F" w:rsidTr="00EC48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7C676F">
              <w:t>Итого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 xml:space="preserve">запланировано достижение целевых </w:t>
            </w:r>
            <w:r w:rsidRPr="007C676F">
              <w:lastRenderedPageBreak/>
              <w:t xml:space="preserve">значений показателей, единиц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lastRenderedPageBreak/>
              <w:t xml:space="preserve">достигнуто целевых значений показателей, </w:t>
            </w:r>
            <w:r w:rsidRPr="007C676F">
              <w:lastRenderedPageBreak/>
              <w:t xml:space="preserve">единиц </w:t>
            </w:r>
          </w:p>
        </w:tc>
      </w:tr>
      <w:tr w:rsidR="00EC4812" w:rsidRPr="007C676F" w:rsidTr="00EC4812"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7C676F">
              <w:lastRenderedPageBreak/>
              <w:t>% достижения запланированных значений показателей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676F">
              <w:t>100%</w:t>
            </w:r>
          </w:p>
        </w:tc>
      </w:tr>
    </w:tbl>
    <w:p w:rsidR="00EC4812" w:rsidRPr="007C676F" w:rsidRDefault="00EC4812" w:rsidP="00EC4812">
      <w:pPr>
        <w:sectPr w:rsidR="00EC4812" w:rsidRPr="007C676F">
          <w:pgSz w:w="11905" w:h="16838"/>
          <w:pgMar w:top="1134" w:right="848" w:bottom="1134" w:left="851" w:header="0" w:footer="0" w:gutter="0"/>
          <w:cols w:space="720"/>
        </w:sectPr>
      </w:pPr>
    </w:p>
    <w:p w:rsidR="007C676F" w:rsidRDefault="007C676F" w:rsidP="00EC4812"/>
    <w:p w:rsidR="00EC4812" w:rsidRPr="007C676F" w:rsidRDefault="007C676F" w:rsidP="007C676F">
      <w:pPr>
        <w:tabs>
          <w:tab w:val="left" w:pos="3915"/>
        </w:tabs>
        <w:rPr>
          <w:b/>
          <w:bCs/>
        </w:rPr>
      </w:pPr>
      <w:r>
        <w:tab/>
      </w:r>
      <w:bookmarkStart w:id="4" w:name="Par548"/>
      <w:bookmarkStart w:id="5" w:name="Par571"/>
      <w:bookmarkStart w:id="6" w:name="Par132"/>
      <w:bookmarkEnd w:id="4"/>
      <w:bookmarkEnd w:id="5"/>
      <w:bookmarkEnd w:id="6"/>
      <w:r w:rsidR="00EC4812" w:rsidRPr="007C676F">
        <w:rPr>
          <w:b/>
          <w:bCs/>
        </w:rPr>
        <w:t>Критерии</w:t>
      </w:r>
    </w:p>
    <w:p w:rsidR="00EC4812" w:rsidRPr="007C676F" w:rsidRDefault="00EC4812" w:rsidP="00EC4812">
      <w:pPr>
        <w:autoSpaceDE w:val="0"/>
        <w:autoSpaceDN w:val="0"/>
        <w:adjustRightInd w:val="0"/>
        <w:jc w:val="center"/>
        <w:rPr>
          <w:b/>
          <w:bCs/>
        </w:rPr>
      </w:pPr>
      <w:r w:rsidRPr="007C676F">
        <w:rPr>
          <w:b/>
          <w:bCs/>
        </w:rPr>
        <w:t>качества управления муниципальной программой,</w:t>
      </w:r>
    </w:p>
    <w:p w:rsidR="00EC4812" w:rsidRPr="007C676F" w:rsidRDefault="00EC4812" w:rsidP="00EC4812">
      <w:pPr>
        <w:autoSpaceDE w:val="0"/>
        <w:autoSpaceDN w:val="0"/>
        <w:adjustRightInd w:val="0"/>
        <w:jc w:val="center"/>
        <w:rPr>
          <w:b/>
          <w:bCs/>
        </w:rPr>
      </w:pPr>
      <w:r w:rsidRPr="007C676F">
        <w:rPr>
          <w:b/>
          <w:bCs/>
        </w:rPr>
        <w:t>применяемые при оценке эффективности</w:t>
      </w:r>
    </w:p>
    <w:p w:rsidR="00EC4812" w:rsidRPr="007C676F" w:rsidRDefault="00EC4812" w:rsidP="00EC4812">
      <w:pPr>
        <w:autoSpaceDE w:val="0"/>
        <w:autoSpaceDN w:val="0"/>
        <w:adjustRightInd w:val="0"/>
        <w:jc w:val="center"/>
        <w:rPr>
          <w:b/>
          <w:bCs/>
        </w:rPr>
      </w:pPr>
      <w:r w:rsidRPr="007C676F">
        <w:rPr>
          <w:b/>
          <w:bCs/>
        </w:rPr>
        <w:t>муниципальной программы</w:t>
      </w:r>
    </w:p>
    <w:p w:rsidR="00EC4812" w:rsidRPr="007C676F" w:rsidRDefault="00EC4812" w:rsidP="00EC4812">
      <w:pPr>
        <w:autoSpaceDE w:val="0"/>
        <w:autoSpaceDN w:val="0"/>
        <w:adjustRightInd w:val="0"/>
      </w:pPr>
    </w:p>
    <w:p w:rsidR="00EC4812" w:rsidRPr="007C676F" w:rsidRDefault="00EC4812" w:rsidP="00EC4812">
      <w:pPr>
        <w:autoSpaceDE w:val="0"/>
        <w:autoSpaceDN w:val="0"/>
        <w:adjustRightInd w:val="0"/>
        <w:jc w:val="both"/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3436"/>
        <w:gridCol w:w="1559"/>
        <w:gridCol w:w="3288"/>
        <w:gridCol w:w="1390"/>
      </w:tblGrid>
      <w:tr w:rsidR="00EC4812" w:rsidRPr="007C676F" w:rsidTr="00EC48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N п/п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Весовой коэффициент критерия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Градация критерия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Балльная оценка критерия</w:t>
            </w:r>
          </w:p>
        </w:tc>
      </w:tr>
      <w:tr w:rsidR="00EC4812" w:rsidRPr="007C676F" w:rsidTr="00EC48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5</w:t>
            </w:r>
          </w:p>
        </w:tc>
      </w:tr>
      <w:tr w:rsidR="00EC4812" w:rsidRPr="007C676F" w:rsidTr="00EC481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1.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Объем привлеченных средств областного бюджета, имеющих целевой характер,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и внебюджетных источников на 1 рубль местного бюджета (в случае предоставления ответственным исполнителем муниципальной программы обоснования невозможности привлечения средств областного бюджета, носящих целевой характер,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и внебюджетных источников, балльная оценка принимает значение, равное 1. Решение об учете обоснования при проведении оценки эффективности муниципальной программы принимается отделом экономического развития администрации Суражского района)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0,4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1. Привлечено более 5 рублей из областного бюджета и внебюджетных источников на 1 рубль местного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1,0</w:t>
            </w:r>
          </w:p>
        </w:tc>
      </w:tr>
      <w:tr w:rsidR="00EC4812" w:rsidRPr="007C676F" w:rsidTr="00EC481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2. Привлечено от 3 до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5 рублей из областного бюджета и внебюджетных источников на 1 рубль местного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0,8</w:t>
            </w:r>
          </w:p>
        </w:tc>
      </w:tr>
      <w:tr w:rsidR="00EC4812" w:rsidRPr="007C676F" w:rsidTr="00EC481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3. Привлечено от 1 до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3 рублей из областного бюджета и внебюджетных источников на 1 рубль местного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0,5</w:t>
            </w:r>
          </w:p>
        </w:tc>
      </w:tr>
      <w:tr w:rsidR="00EC4812" w:rsidRPr="007C676F" w:rsidTr="00EC481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4. Привлечено менее</w:t>
            </w:r>
          </w:p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1 рубля из областного бюджета и внебюджетных источников на 1 рубль местного бюджета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0,25</w:t>
            </w:r>
          </w:p>
        </w:tc>
      </w:tr>
      <w:tr w:rsidR="00EC4812" w:rsidRPr="007C676F" w:rsidTr="00EC481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5. Средств из областного бюджета и (или) внебюджетных источников не привлечено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0,0</w:t>
            </w:r>
          </w:p>
        </w:tc>
      </w:tr>
      <w:tr w:rsidR="00EC4812" w:rsidRPr="007C676F" w:rsidTr="00EC481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2.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Изменение плановых значений, состава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0,2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 xml:space="preserve">1. 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</w:t>
            </w:r>
            <w:r w:rsidRPr="007C676F">
              <w:lastRenderedPageBreak/>
              <w:t>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 обеспечения реализации муниципальной программы в отношении показателей (индикаторов) муниципальной программы, основных мероприятий (проектов) в отношении показателей (индикаторов) проектов)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lastRenderedPageBreak/>
              <w:t>1</w:t>
            </w:r>
          </w:p>
        </w:tc>
      </w:tr>
      <w:tr w:rsidR="00EC4812" w:rsidRPr="007C676F" w:rsidTr="00EC481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2. В течение отчетного финансового года внесены 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 обеспечения реализации муниципальной программы в отношении показателей (индикаторов) муниципальной программы, основных мероприятий (проектов) в отношении показателей (индикаторов) проектов)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0</w:t>
            </w:r>
          </w:p>
        </w:tc>
      </w:tr>
      <w:tr w:rsidR="00EC4812" w:rsidRPr="007C676F" w:rsidTr="00EC481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3.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Качество планирования значений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0,2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1</w:t>
            </w:r>
          </w:p>
        </w:tc>
      </w:tr>
      <w:tr w:rsidR="00EC4812" w:rsidRPr="007C676F" w:rsidTr="00EC481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имеются показатели (индикаторы) перевыполнение которых по итогам отчетного финансового года составляет более 20%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0</w:t>
            </w:r>
          </w:p>
        </w:tc>
      </w:tr>
      <w:tr w:rsidR="00EC4812" w:rsidRPr="007C676F" w:rsidTr="00EC481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lastRenderedPageBreak/>
              <w:t>4.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Своевременность и полнота представления отчетности о реализации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0,2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1. Соответствие критерию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1</w:t>
            </w:r>
          </w:p>
        </w:tc>
      </w:tr>
      <w:tr w:rsidR="00EC4812" w:rsidRPr="007C676F" w:rsidTr="00EC481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</w:pPr>
            <w:r w:rsidRPr="007C676F">
              <w:t>2. Несоответствие критерию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12" w:rsidRPr="007C676F" w:rsidRDefault="00EC4812" w:rsidP="00EC4812">
            <w:pPr>
              <w:autoSpaceDE w:val="0"/>
              <w:autoSpaceDN w:val="0"/>
              <w:adjustRightInd w:val="0"/>
              <w:jc w:val="center"/>
            </w:pPr>
            <w:r w:rsidRPr="007C676F">
              <w:t>0</w:t>
            </w:r>
          </w:p>
        </w:tc>
      </w:tr>
    </w:tbl>
    <w:p w:rsidR="00EC4812" w:rsidRPr="007C676F" w:rsidRDefault="00EC4812" w:rsidP="00EC4812">
      <w:pPr>
        <w:autoSpaceDE w:val="0"/>
        <w:autoSpaceDN w:val="0"/>
        <w:adjustRightInd w:val="0"/>
        <w:spacing w:before="240"/>
        <w:ind w:firstLine="540"/>
        <w:jc w:val="both"/>
      </w:pPr>
      <w:r w:rsidRPr="007C676F">
        <w:t>Эффективность муниципальной программы признается: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firstLine="540"/>
        <w:jc w:val="both"/>
      </w:pPr>
      <w:r w:rsidRPr="007C676F">
        <w:t>выше плановой, если коэффициент эффективности муниципальной программы составляет более 1;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firstLine="540"/>
        <w:jc w:val="both"/>
      </w:pPr>
      <w:r w:rsidRPr="007C676F">
        <w:t>плановой, если коэффициент эффективности муниципальной программы выше 0,8, но не более 1;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firstLine="540"/>
        <w:jc w:val="both"/>
      </w:pPr>
      <w:r w:rsidRPr="007C676F">
        <w:t>ниже плановой, если коэффициент эффективности муниципальной программы выше 0,5, но не более 0,8.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firstLine="540"/>
        <w:jc w:val="both"/>
      </w:pPr>
      <w:r w:rsidRPr="007C676F">
        <w:t>Реализация муниципальной программы признается неэффективной, если коэффициент эффективности муниципальной программы составляет не более 0,5.</w:t>
      </w:r>
    </w:p>
    <w:p w:rsidR="00EC4812" w:rsidRPr="007C676F" w:rsidRDefault="00EC4812" w:rsidP="00EC4812">
      <w:pPr>
        <w:pStyle w:val="a5"/>
        <w:tabs>
          <w:tab w:val="left" w:pos="426"/>
        </w:tabs>
        <w:ind w:left="11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812" w:rsidRPr="007C676F" w:rsidRDefault="00EC4812" w:rsidP="00EC481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C676F">
        <w:rPr>
          <w:b/>
        </w:rPr>
        <w:t>Итоговая оценка достижений целей, решения задач</w:t>
      </w:r>
    </w:p>
    <w:p w:rsidR="00EC4812" w:rsidRPr="007C676F" w:rsidRDefault="00EC4812" w:rsidP="00EC4812">
      <w:pPr>
        <w:tabs>
          <w:tab w:val="left" w:pos="426"/>
        </w:tabs>
        <w:jc w:val="center"/>
        <w:rPr>
          <w:b/>
        </w:rPr>
      </w:pPr>
      <w:r w:rsidRPr="007C676F">
        <w:rPr>
          <w:b/>
        </w:rPr>
        <w:t>Развитие образования администрации Суражского района на 2025-2027 годы</w:t>
      </w:r>
    </w:p>
    <w:p w:rsidR="00EC4812" w:rsidRPr="007C676F" w:rsidRDefault="00EC4812" w:rsidP="00EC4812">
      <w:pPr>
        <w:autoSpaceDE w:val="0"/>
        <w:autoSpaceDN w:val="0"/>
        <w:adjustRightInd w:val="0"/>
      </w:pPr>
      <w:r w:rsidRPr="007C676F">
        <w:t xml:space="preserve">        1.  Объем привлеченных средств областного бюджета, имеющих целевой характер,</w:t>
      </w:r>
    </w:p>
    <w:p w:rsidR="00EC4812" w:rsidRPr="007C676F" w:rsidRDefault="00EC4812" w:rsidP="00EC4812">
      <w:pPr>
        <w:autoSpaceDE w:val="0"/>
        <w:autoSpaceDN w:val="0"/>
        <w:adjustRightInd w:val="0"/>
      </w:pPr>
      <w:r w:rsidRPr="007C676F">
        <w:t>и внебюджетных источников на 1 рубль местного бюджета (в случае предоставления ответственным исполнителем муниципальной программы обоснования невозможности привлечения средств областного бюджета, носящих целевой характер,</w:t>
      </w:r>
    </w:p>
    <w:p w:rsidR="00EC4812" w:rsidRPr="007C676F" w:rsidRDefault="00EC4812" w:rsidP="00EC4812">
      <w:pPr>
        <w:tabs>
          <w:tab w:val="left" w:pos="426"/>
        </w:tabs>
      </w:pPr>
      <w:r w:rsidRPr="007C676F">
        <w:t>и внебюджетных источников, балльная оценка принимает значение, равное 1. Решение об учете обоснования при проведении оценки эффективности муниципальной программы принимается отделом экономического развития администрации Суражского района)  -0,5 балла.</w:t>
      </w:r>
    </w:p>
    <w:p w:rsidR="00EC4812" w:rsidRPr="007C676F" w:rsidRDefault="00EC4812" w:rsidP="00EC4812">
      <w:pPr>
        <w:tabs>
          <w:tab w:val="left" w:pos="426"/>
        </w:tabs>
      </w:pPr>
      <w:r w:rsidRPr="007C676F">
        <w:t xml:space="preserve">         2. 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 обеспечения реализации муниципальной программы в отношении показателей (индикаторов) муниципальной программы, основных мероприятий (проектов) в отношении показателей (индикаторов) проектов)  -1 балл.</w:t>
      </w:r>
    </w:p>
    <w:p w:rsidR="00EC4812" w:rsidRPr="007C676F" w:rsidRDefault="00EC4812" w:rsidP="00EC4812">
      <w:pPr>
        <w:autoSpaceDE w:val="0"/>
        <w:autoSpaceDN w:val="0"/>
        <w:adjustRightInd w:val="0"/>
      </w:pPr>
      <w:r w:rsidRPr="007C676F">
        <w:t xml:space="preserve">          3. Качество планирования значений показателей (индикаторов). отсутствуют показатели (индикаторы) перевыполнение которых по итогам отчетного финансового года составляет более 20%  - 1 балл.</w:t>
      </w:r>
    </w:p>
    <w:p w:rsidR="00EC4812" w:rsidRPr="007C676F" w:rsidRDefault="00EC4812" w:rsidP="00EC4812">
      <w:pPr>
        <w:autoSpaceDE w:val="0"/>
        <w:autoSpaceDN w:val="0"/>
        <w:adjustRightInd w:val="0"/>
      </w:pPr>
      <w:r w:rsidRPr="007C676F">
        <w:t xml:space="preserve">            4. Своевременность и полнота представления отчетности о реализации муниципальной программы. Соответствие критерию – 1 балл.</w:t>
      </w:r>
    </w:p>
    <w:p w:rsidR="00EC4812" w:rsidRPr="007C676F" w:rsidRDefault="00EC4812" w:rsidP="00EC4812">
      <w:pPr>
        <w:autoSpaceDE w:val="0"/>
        <w:autoSpaceDN w:val="0"/>
        <w:adjustRightInd w:val="0"/>
      </w:pPr>
      <w:r w:rsidRPr="007C676F">
        <w:t>Итого 3,5 балла.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firstLine="540"/>
        <w:jc w:val="both"/>
      </w:pPr>
      <w:r w:rsidRPr="007C676F">
        <w:t>Эффективность муниципальной программы признается:</w:t>
      </w:r>
    </w:p>
    <w:p w:rsidR="00EC4812" w:rsidRPr="007C676F" w:rsidRDefault="00EC4812" w:rsidP="00EC4812">
      <w:pPr>
        <w:autoSpaceDE w:val="0"/>
        <w:autoSpaceDN w:val="0"/>
        <w:adjustRightInd w:val="0"/>
        <w:spacing w:before="240"/>
        <w:ind w:firstLine="540"/>
        <w:jc w:val="both"/>
      </w:pPr>
      <w:r w:rsidRPr="007C676F">
        <w:t>выше плановой, так как коэффициент эффективности муниципальной программы составляет более 1.</w:t>
      </w:r>
    </w:p>
    <w:p w:rsidR="00EC4812" w:rsidRPr="007C676F" w:rsidRDefault="00EC4812" w:rsidP="00EC4812">
      <w:pPr>
        <w:tabs>
          <w:tab w:val="left" w:pos="426"/>
        </w:tabs>
      </w:pPr>
    </w:p>
    <w:p w:rsidR="00EC4812" w:rsidRPr="007C676F" w:rsidRDefault="00EC4812" w:rsidP="00EC4812">
      <w:pPr>
        <w:tabs>
          <w:tab w:val="left" w:pos="426"/>
        </w:tabs>
        <w:rPr>
          <w:b/>
        </w:rPr>
      </w:pPr>
    </w:p>
    <w:p w:rsidR="00EC4812" w:rsidRPr="007C676F" w:rsidRDefault="00EC4812" w:rsidP="00EC4812">
      <w:pPr>
        <w:tabs>
          <w:tab w:val="left" w:pos="426"/>
        </w:tabs>
        <w:jc w:val="center"/>
        <w:rPr>
          <w:rFonts w:eastAsia="Calibri"/>
        </w:rPr>
      </w:pPr>
    </w:p>
    <w:p w:rsidR="00EC4812" w:rsidRPr="007C676F" w:rsidRDefault="00EC4812" w:rsidP="00EC4812">
      <w:pPr>
        <w:tabs>
          <w:tab w:val="left" w:pos="426"/>
        </w:tabs>
        <w:jc w:val="center"/>
        <w:rPr>
          <w:rFonts w:eastAsia="Calibri"/>
          <w:b/>
        </w:rPr>
      </w:pPr>
      <w:r w:rsidRPr="007C676F">
        <w:rPr>
          <w:rFonts w:eastAsia="Calibri"/>
          <w:b/>
        </w:rPr>
        <w:t>Сводная оценка эффективности реализации муниципальной программы</w:t>
      </w:r>
    </w:p>
    <w:p w:rsidR="00EC4812" w:rsidRPr="007C676F" w:rsidRDefault="00EC4812" w:rsidP="00EC4812">
      <w:pPr>
        <w:tabs>
          <w:tab w:val="left" w:pos="426"/>
        </w:tabs>
        <w:rPr>
          <w:b/>
        </w:rPr>
      </w:pPr>
      <w:r w:rsidRPr="007C676F">
        <w:rPr>
          <w:b/>
        </w:rPr>
        <w:t xml:space="preserve">                 Развитие образования Суражского района»   (2025-2027годы) за 2025 год</w:t>
      </w:r>
    </w:p>
    <w:p w:rsidR="00EC4812" w:rsidRPr="007C676F" w:rsidRDefault="00EC4812" w:rsidP="00EC4812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</w:rPr>
      </w:pPr>
    </w:p>
    <w:p w:rsidR="00EC4812" w:rsidRPr="007C676F" w:rsidRDefault="00EC4812" w:rsidP="00EC4812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</w:rPr>
      </w:pPr>
    </w:p>
    <w:p w:rsidR="00EC4812" w:rsidRPr="007C676F" w:rsidRDefault="00EC4812" w:rsidP="00EC4812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</w:rPr>
      </w:pPr>
      <w:r w:rsidRPr="007C676F">
        <w:rPr>
          <w:rFonts w:eastAsia="Calibri"/>
        </w:rPr>
        <w:t>Проведенный анализ показал, что эффективность муниципальной программы выше плановой.</w:t>
      </w:r>
    </w:p>
    <w:p w:rsidR="00EC4812" w:rsidRPr="007C676F" w:rsidRDefault="00EC4812" w:rsidP="00EC4812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eastAsia="Calibri"/>
        </w:rPr>
      </w:pPr>
      <w:r w:rsidRPr="007C676F">
        <w:rPr>
          <w:rFonts w:eastAsia="Calibri"/>
        </w:rPr>
        <w:t xml:space="preserve">            Программа признается целесообразной, продолжается финансирование мероприятий.</w:t>
      </w:r>
    </w:p>
    <w:p w:rsidR="002B4343" w:rsidRPr="007C676F" w:rsidRDefault="002B4343" w:rsidP="00EC4812"/>
    <w:sectPr w:rsidR="002B4343" w:rsidRPr="007C676F" w:rsidSect="007C676F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62E3"/>
    <w:multiLevelType w:val="hybridMultilevel"/>
    <w:tmpl w:val="72F81C0C"/>
    <w:lvl w:ilvl="0" w:tplc="64C09D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A76FA"/>
    <w:multiLevelType w:val="hybridMultilevel"/>
    <w:tmpl w:val="578C1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379BB"/>
    <w:multiLevelType w:val="multilevel"/>
    <w:tmpl w:val="02A27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8C07655"/>
    <w:multiLevelType w:val="hybridMultilevel"/>
    <w:tmpl w:val="FEF20E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D11D6E"/>
    <w:multiLevelType w:val="hybridMultilevel"/>
    <w:tmpl w:val="61D832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C0E2292"/>
    <w:multiLevelType w:val="hybridMultilevel"/>
    <w:tmpl w:val="EB90A4AC"/>
    <w:lvl w:ilvl="0" w:tplc="78049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72"/>
    <w:rsid w:val="0005768C"/>
    <w:rsid w:val="00062EB0"/>
    <w:rsid w:val="00071D74"/>
    <w:rsid w:val="000C3474"/>
    <w:rsid w:val="000C74F1"/>
    <w:rsid w:val="00115875"/>
    <w:rsid w:val="00145D82"/>
    <w:rsid w:val="00197EE8"/>
    <w:rsid w:val="001B6866"/>
    <w:rsid w:val="00207364"/>
    <w:rsid w:val="002310F4"/>
    <w:rsid w:val="0027217B"/>
    <w:rsid w:val="002855E8"/>
    <w:rsid w:val="002A57F2"/>
    <w:rsid w:val="002B4343"/>
    <w:rsid w:val="002C47DF"/>
    <w:rsid w:val="00305514"/>
    <w:rsid w:val="00306897"/>
    <w:rsid w:val="00334FB1"/>
    <w:rsid w:val="0033557B"/>
    <w:rsid w:val="00354FC8"/>
    <w:rsid w:val="003775D1"/>
    <w:rsid w:val="003D2BCD"/>
    <w:rsid w:val="003E572B"/>
    <w:rsid w:val="003F16CF"/>
    <w:rsid w:val="00434F2F"/>
    <w:rsid w:val="00470B75"/>
    <w:rsid w:val="004768A6"/>
    <w:rsid w:val="004A2D09"/>
    <w:rsid w:val="005015B5"/>
    <w:rsid w:val="0051427F"/>
    <w:rsid w:val="0056412E"/>
    <w:rsid w:val="005726BC"/>
    <w:rsid w:val="00577FD1"/>
    <w:rsid w:val="005F0AAF"/>
    <w:rsid w:val="0063039D"/>
    <w:rsid w:val="00655172"/>
    <w:rsid w:val="00666360"/>
    <w:rsid w:val="00685CE8"/>
    <w:rsid w:val="00696540"/>
    <w:rsid w:val="006A0ABB"/>
    <w:rsid w:val="006A42A2"/>
    <w:rsid w:val="006D2374"/>
    <w:rsid w:val="006F408B"/>
    <w:rsid w:val="00791854"/>
    <w:rsid w:val="007C676F"/>
    <w:rsid w:val="007F4899"/>
    <w:rsid w:val="00835CB2"/>
    <w:rsid w:val="008607D1"/>
    <w:rsid w:val="00862235"/>
    <w:rsid w:val="008D069E"/>
    <w:rsid w:val="008D7401"/>
    <w:rsid w:val="008E4033"/>
    <w:rsid w:val="0090096F"/>
    <w:rsid w:val="00901E86"/>
    <w:rsid w:val="00972388"/>
    <w:rsid w:val="009C0377"/>
    <w:rsid w:val="009C481A"/>
    <w:rsid w:val="00A0477D"/>
    <w:rsid w:val="00A4489A"/>
    <w:rsid w:val="00A6036B"/>
    <w:rsid w:val="00A6169A"/>
    <w:rsid w:val="00A63589"/>
    <w:rsid w:val="00A652B6"/>
    <w:rsid w:val="00A70212"/>
    <w:rsid w:val="00AF715E"/>
    <w:rsid w:val="00B36D24"/>
    <w:rsid w:val="00BA7A13"/>
    <w:rsid w:val="00BC465A"/>
    <w:rsid w:val="00BC5ADD"/>
    <w:rsid w:val="00BD577F"/>
    <w:rsid w:val="00C0386A"/>
    <w:rsid w:val="00CD05C4"/>
    <w:rsid w:val="00CD0F1E"/>
    <w:rsid w:val="00D02C93"/>
    <w:rsid w:val="00D0741D"/>
    <w:rsid w:val="00D43998"/>
    <w:rsid w:val="00D44FC5"/>
    <w:rsid w:val="00DB7C52"/>
    <w:rsid w:val="00E031C9"/>
    <w:rsid w:val="00E051D1"/>
    <w:rsid w:val="00E45435"/>
    <w:rsid w:val="00E60F76"/>
    <w:rsid w:val="00EC2DB3"/>
    <w:rsid w:val="00EC4812"/>
    <w:rsid w:val="00ED74A3"/>
    <w:rsid w:val="00EF6385"/>
    <w:rsid w:val="00F1616D"/>
    <w:rsid w:val="00F35B98"/>
    <w:rsid w:val="00F72880"/>
    <w:rsid w:val="00F76180"/>
    <w:rsid w:val="00F765AA"/>
    <w:rsid w:val="00F8353E"/>
    <w:rsid w:val="00F956F3"/>
    <w:rsid w:val="00F95727"/>
    <w:rsid w:val="00FA3B1F"/>
    <w:rsid w:val="00FA5B10"/>
    <w:rsid w:val="00FC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5859"/>
  <w15:docId w15:val="{210DE240-3251-49CA-AD05-3FD9B0E3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5172"/>
    <w:pPr>
      <w:ind w:firstLine="567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6551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A702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39"/>
    <w:qFormat/>
    <w:rsid w:val="00A702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qFormat/>
    <w:rsid w:val="00A70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069E"/>
    <w:rPr>
      <w:rFonts w:ascii="Tahoma" w:eastAsiaTheme="minorEastAsi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69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8D069E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D069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D069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D069E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8D069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8D069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8D069E"/>
    <w:rPr>
      <w:rFonts w:eastAsiaTheme="minorEastAsia"/>
      <w:lang w:eastAsia="ru-RU"/>
    </w:rPr>
  </w:style>
  <w:style w:type="paragraph" w:customStyle="1" w:styleId="ConsPlusCell">
    <w:name w:val="ConsPlusCell"/>
    <w:rsid w:val="008D06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D0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8607D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1"/>
      <w:szCs w:val="21"/>
      <w:u w:val="none"/>
      <w:effect w:val="none"/>
    </w:rPr>
  </w:style>
  <w:style w:type="paragraph" w:styleId="ad">
    <w:name w:val="No Spacing"/>
    <w:uiPriority w:val="1"/>
    <w:qFormat/>
    <w:rsid w:val="008607D1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№1_"/>
    <w:basedOn w:val="a0"/>
    <w:rsid w:val="00E05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"/>
    <w:basedOn w:val="10"/>
    <w:rsid w:val="00E05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_"/>
    <w:basedOn w:val="a0"/>
    <w:link w:val="21"/>
    <w:rsid w:val="00E051D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e"/>
    <w:rsid w:val="00E051D1"/>
    <w:pPr>
      <w:shd w:val="clear" w:color="auto" w:fill="FFFFFF"/>
      <w:spacing w:before="300" w:line="322" w:lineRule="exact"/>
      <w:ind w:firstLine="700"/>
      <w:jc w:val="both"/>
    </w:pPr>
    <w:rPr>
      <w:sz w:val="27"/>
      <w:szCs w:val="27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56412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641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88BE-06D7-4C09-804D-B7CA317D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38</Pages>
  <Words>8258</Words>
  <Characters>47074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Экономика1</cp:lastModifiedBy>
  <cp:revision>32</cp:revision>
  <dcterms:created xsi:type="dcterms:W3CDTF">2021-03-30T06:55:00Z</dcterms:created>
  <dcterms:modified xsi:type="dcterms:W3CDTF">2026-03-23T13:34:00Z</dcterms:modified>
</cp:coreProperties>
</file>