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C3" w:rsidRPr="00605F15" w:rsidRDefault="007A64C3" w:rsidP="006D03D3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4C3" w:rsidRDefault="007A64C3" w:rsidP="007A6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15" w:rsidRPr="00605F15" w:rsidRDefault="00605F15" w:rsidP="007A6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01" w:rsidRDefault="00B36D01" w:rsidP="007A64C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36D01" w:rsidRDefault="00B36D01" w:rsidP="007A64C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36D01" w:rsidRDefault="00B36D01" w:rsidP="007A64C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A64C3" w:rsidRPr="000139E6" w:rsidRDefault="007A64C3" w:rsidP="007A64C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139E6">
        <w:rPr>
          <w:rFonts w:ascii="Times New Roman" w:hAnsi="Times New Roman" w:cs="Times New Roman"/>
          <w:b/>
          <w:sz w:val="96"/>
          <w:szCs w:val="96"/>
        </w:rPr>
        <w:t xml:space="preserve">Бюджет </w:t>
      </w:r>
      <w:proofErr w:type="gramStart"/>
      <w:r w:rsidRPr="000139E6">
        <w:rPr>
          <w:rFonts w:ascii="Times New Roman" w:hAnsi="Times New Roman" w:cs="Times New Roman"/>
          <w:b/>
          <w:sz w:val="96"/>
          <w:szCs w:val="96"/>
        </w:rPr>
        <w:t>для</w:t>
      </w:r>
      <w:proofErr w:type="gramEnd"/>
    </w:p>
    <w:p w:rsidR="007A64C3" w:rsidRPr="000139E6" w:rsidRDefault="007A64C3" w:rsidP="007A64C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139E6">
        <w:rPr>
          <w:rFonts w:ascii="Times New Roman" w:hAnsi="Times New Roman" w:cs="Times New Roman"/>
          <w:b/>
          <w:sz w:val="96"/>
          <w:szCs w:val="96"/>
        </w:rPr>
        <w:t>граждан</w:t>
      </w:r>
    </w:p>
    <w:p w:rsidR="007A64C3" w:rsidRPr="000139E6" w:rsidRDefault="007A64C3" w:rsidP="007A64C3">
      <w:pPr>
        <w:spacing w:after="0" w:line="240" w:lineRule="auto"/>
      </w:pPr>
    </w:p>
    <w:p w:rsidR="007A64C3" w:rsidRPr="000139E6" w:rsidRDefault="00E14F6C" w:rsidP="006E5CB3">
      <w:pPr>
        <w:tabs>
          <w:tab w:val="left" w:pos="9498"/>
        </w:tabs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Проект </w:t>
      </w:r>
      <w:r w:rsidR="005C631F" w:rsidRPr="000139E6">
        <w:rPr>
          <w:rFonts w:ascii="Times New Roman" w:hAnsi="Times New Roman" w:cs="Times New Roman"/>
          <w:sz w:val="36"/>
          <w:szCs w:val="36"/>
        </w:rPr>
        <w:t>решени</w:t>
      </w:r>
      <w:r>
        <w:rPr>
          <w:rFonts w:ascii="Times New Roman" w:hAnsi="Times New Roman" w:cs="Times New Roman"/>
          <w:sz w:val="36"/>
          <w:szCs w:val="36"/>
        </w:rPr>
        <w:t>я</w:t>
      </w:r>
      <w:r w:rsidR="007A64C3" w:rsidRPr="000139E6">
        <w:rPr>
          <w:rFonts w:ascii="Times New Roman" w:hAnsi="Times New Roman" w:cs="Times New Roman"/>
          <w:sz w:val="36"/>
          <w:szCs w:val="36"/>
        </w:rPr>
        <w:t xml:space="preserve"> </w:t>
      </w:r>
      <w:r w:rsidR="008976AD" w:rsidRPr="000139E6">
        <w:rPr>
          <w:rFonts w:ascii="Times New Roman" w:hAnsi="Times New Roman" w:cs="Times New Roman"/>
          <w:sz w:val="36"/>
          <w:szCs w:val="36"/>
        </w:rPr>
        <w:t xml:space="preserve">«О бюджете </w:t>
      </w:r>
      <w:proofErr w:type="spellStart"/>
      <w:r w:rsidR="00BA58B7">
        <w:rPr>
          <w:rFonts w:ascii="Times New Roman" w:hAnsi="Times New Roman" w:cs="Times New Roman"/>
          <w:sz w:val="36"/>
          <w:szCs w:val="36"/>
        </w:rPr>
        <w:t>Суражского</w:t>
      </w:r>
      <w:proofErr w:type="spellEnd"/>
      <w:r w:rsidR="00BA58B7">
        <w:rPr>
          <w:rFonts w:ascii="Times New Roman" w:hAnsi="Times New Roman" w:cs="Times New Roman"/>
          <w:sz w:val="36"/>
          <w:szCs w:val="36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A4A11" w:rsidRPr="000139E6">
        <w:rPr>
          <w:rFonts w:ascii="Times New Roman" w:hAnsi="Times New Roman" w:cs="Times New Roman"/>
          <w:sz w:val="36"/>
          <w:szCs w:val="36"/>
        </w:rPr>
        <w:t>на 20</w:t>
      </w:r>
      <w:r w:rsidR="00BA58B7">
        <w:rPr>
          <w:rFonts w:ascii="Times New Roman" w:hAnsi="Times New Roman" w:cs="Times New Roman"/>
          <w:sz w:val="36"/>
          <w:szCs w:val="36"/>
        </w:rPr>
        <w:t>2</w:t>
      </w:r>
      <w:r w:rsidR="00361EDD">
        <w:rPr>
          <w:rFonts w:ascii="Times New Roman" w:hAnsi="Times New Roman" w:cs="Times New Roman"/>
          <w:sz w:val="36"/>
          <w:szCs w:val="36"/>
        </w:rPr>
        <w:t>5</w:t>
      </w:r>
      <w:r w:rsidR="006E5CB3" w:rsidRPr="000139E6">
        <w:rPr>
          <w:rFonts w:ascii="Times New Roman" w:hAnsi="Times New Roman" w:cs="Times New Roman"/>
          <w:sz w:val="36"/>
          <w:szCs w:val="36"/>
        </w:rPr>
        <w:t xml:space="preserve"> год</w:t>
      </w:r>
      <w:r w:rsidR="0066773A" w:rsidRPr="000139E6">
        <w:rPr>
          <w:rFonts w:ascii="Times New Roman" w:hAnsi="Times New Roman" w:cs="Times New Roman"/>
          <w:sz w:val="36"/>
          <w:szCs w:val="36"/>
        </w:rPr>
        <w:t xml:space="preserve"> и </w:t>
      </w:r>
      <w:r w:rsidR="00E82002" w:rsidRPr="000139E6">
        <w:rPr>
          <w:rFonts w:ascii="Times New Roman" w:hAnsi="Times New Roman" w:cs="Times New Roman"/>
          <w:sz w:val="36"/>
          <w:szCs w:val="36"/>
        </w:rPr>
        <w:t xml:space="preserve">на </w:t>
      </w:r>
      <w:r w:rsidR="0066773A" w:rsidRPr="000139E6">
        <w:rPr>
          <w:rFonts w:ascii="Times New Roman" w:hAnsi="Times New Roman" w:cs="Times New Roman"/>
          <w:sz w:val="36"/>
          <w:szCs w:val="36"/>
        </w:rPr>
        <w:t>плановый период 20</w:t>
      </w:r>
      <w:r w:rsidR="000E1B48">
        <w:rPr>
          <w:rFonts w:ascii="Times New Roman" w:hAnsi="Times New Roman" w:cs="Times New Roman"/>
          <w:sz w:val="36"/>
          <w:szCs w:val="36"/>
        </w:rPr>
        <w:t>2</w:t>
      </w:r>
      <w:r w:rsidR="00361EDD">
        <w:rPr>
          <w:rFonts w:ascii="Times New Roman" w:hAnsi="Times New Roman" w:cs="Times New Roman"/>
          <w:sz w:val="36"/>
          <w:szCs w:val="36"/>
        </w:rPr>
        <w:t>6</w:t>
      </w:r>
      <w:r w:rsidR="0066773A" w:rsidRPr="000139E6">
        <w:rPr>
          <w:rFonts w:ascii="Times New Roman" w:hAnsi="Times New Roman" w:cs="Times New Roman"/>
          <w:sz w:val="36"/>
          <w:szCs w:val="36"/>
        </w:rPr>
        <w:t xml:space="preserve"> и </w:t>
      </w:r>
      <w:r w:rsidR="00B2494C" w:rsidRPr="000139E6">
        <w:rPr>
          <w:rFonts w:ascii="Times New Roman" w:hAnsi="Times New Roman" w:cs="Times New Roman"/>
          <w:sz w:val="36"/>
          <w:szCs w:val="36"/>
        </w:rPr>
        <w:t>20</w:t>
      </w:r>
      <w:r w:rsidR="00827389" w:rsidRPr="000139E6">
        <w:rPr>
          <w:rFonts w:ascii="Times New Roman" w:hAnsi="Times New Roman" w:cs="Times New Roman"/>
          <w:sz w:val="36"/>
          <w:szCs w:val="36"/>
        </w:rPr>
        <w:t>2</w:t>
      </w:r>
      <w:r w:rsidR="00361EDD">
        <w:rPr>
          <w:rFonts w:ascii="Times New Roman" w:hAnsi="Times New Roman" w:cs="Times New Roman"/>
          <w:sz w:val="36"/>
          <w:szCs w:val="36"/>
        </w:rPr>
        <w:t>7</w:t>
      </w:r>
      <w:r w:rsidR="00B2494C" w:rsidRPr="000139E6">
        <w:rPr>
          <w:rFonts w:ascii="Times New Roman" w:hAnsi="Times New Roman" w:cs="Times New Roman"/>
          <w:sz w:val="36"/>
          <w:szCs w:val="36"/>
        </w:rPr>
        <w:t xml:space="preserve"> годов</w:t>
      </w:r>
      <w:r w:rsidR="006E5CB3" w:rsidRPr="000139E6">
        <w:rPr>
          <w:rFonts w:ascii="Times New Roman" w:hAnsi="Times New Roman" w:cs="Times New Roman"/>
          <w:sz w:val="36"/>
          <w:szCs w:val="36"/>
        </w:rPr>
        <w:t>»</w:t>
      </w:r>
    </w:p>
    <w:p w:rsidR="007A64C3" w:rsidRPr="000139E6" w:rsidRDefault="007A64C3" w:rsidP="007A64C3">
      <w:pPr>
        <w:spacing w:after="0" w:line="240" w:lineRule="auto"/>
      </w:pPr>
    </w:p>
    <w:p w:rsidR="007A64C3" w:rsidRPr="000139E6" w:rsidRDefault="007A64C3" w:rsidP="007A64C3">
      <w:pPr>
        <w:spacing w:after="0" w:line="240" w:lineRule="auto"/>
      </w:pPr>
    </w:p>
    <w:p w:rsidR="007A64C3" w:rsidRPr="000139E6" w:rsidRDefault="007A64C3" w:rsidP="007A64C3">
      <w:pPr>
        <w:spacing w:after="0" w:line="240" w:lineRule="auto"/>
      </w:pPr>
    </w:p>
    <w:p w:rsidR="00D627E9" w:rsidRPr="000139E6" w:rsidRDefault="00D627E9" w:rsidP="007A64C3">
      <w:pPr>
        <w:spacing w:after="0" w:line="240" w:lineRule="auto"/>
      </w:pPr>
    </w:p>
    <w:p w:rsidR="007A64C3" w:rsidRPr="000139E6" w:rsidRDefault="007A64C3"/>
    <w:p w:rsidR="007A64C3" w:rsidRPr="000139E6" w:rsidRDefault="007A64C3"/>
    <w:p w:rsidR="00605F15" w:rsidRPr="000139E6" w:rsidRDefault="00605F15"/>
    <w:p w:rsidR="00605F15" w:rsidRPr="000139E6" w:rsidRDefault="00605F15"/>
    <w:p w:rsidR="00605F15" w:rsidRPr="000139E6" w:rsidRDefault="00605F15"/>
    <w:p w:rsidR="00605F15" w:rsidRPr="000139E6" w:rsidRDefault="00605F15"/>
    <w:p w:rsidR="00465B07" w:rsidRPr="000139E6" w:rsidRDefault="00465B07"/>
    <w:p w:rsidR="00465B07" w:rsidRPr="000139E6" w:rsidRDefault="00465B07"/>
    <w:p w:rsidR="00465B07" w:rsidRPr="000139E6" w:rsidRDefault="00465B07"/>
    <w:p w:rsidR="00465B07" w:rsidRPr="000139E6" w:rsidRDefault="00465B07"/>
    <w:p w:rsidR="007A64C3" w:rsidRPr="000139E6" w:rsidRDefault="007A64C3"/>
    <w:p w:rsidR="00AA674B" w:rsidRPr="000139E6" w:rsidRDefault="00AA674B">
      <w:pPr>
        <w:rPr>
          <w:rFonts w:ascii="Times New Roman" w:hAnsi="Times New Roman" w:cs="Times New Roman"/>
          <w:sz w:val="32"/>
          <w:szCs w:val="32"/>
        </w:rPr>
      </w:pPr>
    </w:p>
    <w:p w:rsidR="007A64C3" w:rsidRPr="000139E6" w:rsidRDefault="008976AD">
      <w:pPr>
        <w:rPr>
          <w:rFonts w:ascii="Times New Roman" w:hAnsi="Times New Roman" w:cs="Times New Roman"/>
          <w:sz w:val="36"/>
          <w:szCs w:val="36"/>
        </w:rPr>
      </w:pPr>
      <w:r w:rsidRPr="000139E6">
        <w:rPr>
          <w:rFonts w:ascii="Times New Roman" w:hAnsi="Times New Roman" w:cs="Times New Roman"/>
          <w:sz w:val="32"/>
          <w:szCs w:val="32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  <w:gridCol w:w="532"/>
      </w:tblGrid>
      <w:tr w:rsidR="00D47C9A" w:rsidRPr="000139E6" w:rsidTr="00D03E06">
        <w:tc>
          <w:tcPr>
            <w:tcW w:w="9039" w:type="dxa"/>
          </w:tcPr>
          <w:p w:rsidR="00C67296" w:rsidRPr="000139E6" w:rsidRDefault="008E1433" w:rsidP="00C67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67296"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понятия, термины и определения</w:t>
            </w:r>
          </w:p>
        </w:tc>
        <w:tc>
          <w:tcPr>
            <w:tcW w:w="532" w:type="dxa"/>
          </w:tcPr>
          <w:p w:rsidR="00C67296" w:rsidRPr="000139E6" w:rsidRDefault="00327B60" w:rsidP="002B4126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47C9A" w:rsidRPr="000139E6" w:rsidTr="00D03E06">
        <w:tc>
          <w:tcPr>
            <w:tcW w:w="9039" w:type="dxa"/>
          </w:tcPr>
          <w:p w:rsidR="00C67296" w:rsidRPr="000139E6" w:rsidRDefault="00C5705A" w:rsidP="00D03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296"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. Как читать бюджет?</w:t>
            </w:r>
          </w:p>
        </w:tc>
        <w:tc>
          <w:tcPr>
            <w:tcW w:w="532" w:type="dxa"/>
          </w:tcPr>
          <w:p w:rsidR="00C67296" w:rsidRPr="000139E6" w:rsidRDefault="00673764" w:rsidP="002B4126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47C9A" w:rsidRPr="000139E6" w:rsidTr="00D03E06">
        <w:tc>
          <w:tcPr>
            <w:tcW w:w="9039" w:type="dxa"/>
          </w:tcPr>
          <w:p w:rsidR="00C67296" w:rsidRPr="000139E6" w:rsidRDefault="00C5705A" w:rsidP="00E91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7296"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9184C"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Бюджетный процесс</w:t>
            </w:r>
          </w:p>
        </w:tc>
        <w:tc>
          <w:tcPr>
            <w:tcW w:w="532" w:type="dxa"/>
          </w:tcPr>
          <w:p w:rsidR="00C67296" w:rsidRPr="000139E6" w:rsidRDefault="00673764" w:rsidP="00124052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0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36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4. Основные направления бюджетной</w:t>
            </w:r>
            <w:r w:rsidR="00E9184C"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политики и</w:t>
            </w: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налоговой</w:t>
            </w:r>
            <w:r w:rsidR="00E9184C"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политики </w:t>
            </w:r>
            <w:proofErr w:type="spellStart"/>
            <w:r w:rsidR="00E14F6C">
              <w:rPr>
                <w:rFonts w:ascii="Times New Roman" w:hAnsi="Times New Roman" w:cs="Times New Roman"/>
                <w:b/>
                <w:sz w:val="28"/>
                <w:szCs w:val="28"/>
              </w:rPr>
              <w:t>Суражского</w:t>
            </w:r>
            <w:proofErr w:type="spellEnd"/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на 20</w:t>
            </w:r>
            <w:r w:rsidR="00BA58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0E1B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</w:t>
            </w:r>
            <w:r w:rsidR="00827389"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9184C"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532" w:type="dxa"/>
          </w:tcPr>
          <w:p w:rsidR="008E1433" w:rsidRPr="000139E6" w:rsidRDefault="00327B60" w:rsidP="00673764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737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E9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4.1. Приоритеты </w:t>
            </w:r>
            <w:r w:rsidR="00E9184C" w:rsidRPr="000139E6">
              <w:rPr>
                <w:rFonts w:ascii="Times New Roman" w:eastAsia="Calibri" w:hAnsi="Times New Roman" w:cs="Times New Roman"/>
                <w:sz w:val="28"/>
                <w:szCs w:val="28"/>
              </w:rPr>
              <w:t>налоговой</w:t>
            </w:r>
            <w:r w:rsidRPr="00013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политики </w:t>
            </w:r>
          </w:p>
        </w:tc>
        <w:tc>
          <w:tcPr>
            <w:tcW w:w="532" w:type="dxa"/>
          </w:tcPr>
          <w:p w:rsidR="008E1433" w:rsidRPr="000139E6" w:rsidRDefault="00327B60" w:rsidP="00673764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737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E9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4.2. Приоритеты бюджетной политики </w:t>
            </w:r>
          </w:p>
        </w:tc>
        <w:tc>
          <w:tcPr>
            <w:tcW w:w="532" w:type="dxa"/>
          </w:tcPr>
          <w:p w:rsidR="008E1433" w:rsidRPr="000139E6" w:rsidRDefault="00327B60" w:rsidP="00673764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737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E14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Основные параметры бюджета </w:t>
            </w:r>
            <w:proofErr w:type="spellStart"/>
            <w:r w:rsidR="00E14F6C">
              <w:rPr>
                <w:rFonts w:ascii="Times New Roman" w:hAnsi="Times New Roman" w:cs="Times New Roman"/>
                <w:b/>
                <w:sz w:val="28"/>
                <w:szCs w:val="28"/>
              </w:rPr>
              <w:t>Суражского</w:t>
            </w:r>
            <w:proofErr w:type="spellEnd"/>
            <w:r w:rsidR="00E14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2" w:type="dxa"/>
          </w:tcPr>
          <w:p w:rsidR="008E1433" w:rsidRPr="000139E6" w:rsidRDefault="00673764" w:rsidP="002309C7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36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5.1. Доходы бюджета </w:t>
            </w:r>
            <w:proofErr w:type="spellStart"/>
            <w:r w:rsidR="00E14F6C">
              <w:rPr>
                <w:rFonts w:ascii="Times New Roman" w:hAnsi="Times New Roman" w:cs="Times New Roman"/>
                <w:sz w:val="28"/>
                <w:szCs w:val="28"/>
              </w:rPr>
              <w:t>Суражского</w:t>
            </w:r>
            <w:proofErr w:type="spellEnd"/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BA5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327B60" w:rsidRPr="000139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1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7B60"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7389" w:rsidRPr="00013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532" w:type="dxa"/>
          </w:tcPr>
          <w:p w:rsidR="008E1433" w:rsidRPr="000139E6" w:rsidRDefault="00124052" w:rsidP="00673764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36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5.2. Расходы бюджета </w:t>
            </w:r>
            <w:proofErr w:type="spellStart"/>
            <w:r w:rsidR="00E14F6C">
              <w:rPr>
                <w:rFonts w:ascii="Times New Roman" w:hAnsi="Times New Roman" w:cs="Times New Roman"/>
                <w:sz w:val="28"/>
                <w:szCs w:val="28"/>
              </w:rPr>
              <w:t>Суражского</w:t>
            </w:r>
            <w:proofErr w:type="spellEnd"/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BA5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827389" w:rsidRPr="000139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1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7B60"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7389" w:rsidRPr="00013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7389"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532" w:type="dxa"/>
          </w:tcPr>
          <w:p w:rsidR="008E1433" w:rsidRPr="000139E6" w:rsidRDefault="00673764" w:rsidP="00124052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40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361EDD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Pr="000139E6">
              <w:rPr>
                <w:b/>
                <w:sz w:val="28"/>
                <w:szCs w:val="28"/>
              </w:rPr>
              <w:t xml:space="preserve">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Дефицит бюджета </w:t>
            </w:r>
            <w:proofErr w:type="spellStart"/>
            <w:r w:rsidR="00E14F6C">
              <w:rPr>
                <w:rFonts w:ascii="Times New Roman" w:hAnsi="Times New Roman" w:cs="Times New Roman"/>
                <w:sz w:val="28"/>
                <w:szCs w:val="28"/>
              </w:rPr>
              <w:t>Суражского</w:t>
            </w:r>
            <w:proofErr w:type="spellEnd"/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BA5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327B60"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  <w:r w:rsidR="000E1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E1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7389"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827389" w:rsidRPr="00013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532" w:type="dxa"/>
          </w:tcPr>
          <w:p w:rsidR="008E1433" w:rsidRPr="000139E6" w:rsidRDefault="00327B60" w:rsidP="00124052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40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E14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Муниципальные программы </w:t>
            </w:r>
            <w:proofErr w:type="spellStart"/>
            <w:r w:rsidR="00E14F6C">
              <w:rPr>
                <w:rFonts w:ascii="Times New Roman" w:hAnsi="Times New Roman" w:cs="Times New Roman"/>
                <w:b/>
                <w:sz w:val="28"/>
                <w:szCs w:val="28"/>
              </w:rPr>
              <w:t>Суражского</w:t>
            </w:r>
            <w:proofErr w:type="spellEnd"/>
            <w:r w:rsidR="00E14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2" w:type="dxa"/>
          </w:tcPr>
          <w:p w:rsidR="008E1433" w:rsidRPr="000139E6" w:rsidRDefault="00673764" w:rsidP="00124052">
            <w:pPr>
              <w:pStyle w:val="a3"/>
              <w:tabs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40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361EDD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полномочий администрации </w:t>
            </w:r>
            <w:proofErr w:type="spellStart"/>
            <w:r w:rsidR="00E14F6C">
              <w:rPr>
                <w:rFonts w:ascii="Times New Roman" w:hAnsi="Times New Roman" w:cs="Times New Roman"/>
                <w:sz w:val="28"/>
                <w:szCs w:val="28"/>
              </w:rPr>
              <w:t>Суражского</w:t>
            </w:r>
            <w:proofErr w:type="spellEnd"/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</w:t>
            </w:r>
            <w:r w:rsidR="00BA5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532" w:type="dxa"/>
          </w:tcPr>
          <w:p w:rsidR="008E1433" w:rsidRPr="000139E6" w:rsidRDefault="00124052" w:rsidP="002807A6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07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361EDD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образования </w:t>
            </w:r>
            <w:proofErr w:type="spellStart"/>
            <w:r w:rsidR="00E14F6C">
              <w:rPr>
                <w:rFonts w:ascii="Times New Roman" w:hAnsi="Times New Roman" w:cs="Times New Roman"/>
                <w:sz w:val="28"/>
                <w:szCs w:val="28"/>
              </w:rPr>
              <w:t>Суражского</w:t>
            </w:r>
            <w:proofErr w:type="spellEnd"/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5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27389" w:rsidRPr="00013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" w:type="dxa"/>
          </w:tcPr>
          <w:p w:rsidR="008E1433" w:rsidRPr="000139E6" w:rsidRDefault="00673764" w:rsidP="002807A6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807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361EDD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0139E6">
              <w:t xml:space="preserve"> «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="00E14F6C">
              <w:rPr>
                <w:rFonts w:ascii="Times New Roman" w:hAnsi="Times New Roman" w:cs="Times New Roman"/>
                <w:sz w:val="28"/>
                <w:szCs w:val="28"/>
              </w:rPr>
              <w:t>Суражского</w:t>
            </w:r>
            <w:proofErr w:type="spellEnd"/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5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27389" w:rsidRPr="00013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2" w:type="dxa"/>
          </w:tcPr>
          <w:p w:rsidR="008E1433" w:rsidRPr="000139E6" w:rsidRDefault="00673764" w:rsidP="002807A6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807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7C9A" w:rsidRPr="000139E6" w:rsidTr="00D03E06">
        <w:tc>
          <w:tcPr>
            <w:tcW w:w="9039" w:type="dxa"/>
          </w:tcPr>
          <w:p w:rsidR="008E1433" w:rsidRPr="000139E6" w:rsidRDefault="008E1433" w:rsidP="00361EDD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муниципальной собственностью </w:t>
            </w:r>
            <w:proofErr w:type="spellStart"/>
            <w:r w:rsidR="00E14F6C">
              <w:rPr>
                <w:rFonts w:ascii="Times New Roman" w:hAnsi="Times New Roman" w:cs="Times New Roman"/>
                <w:sz w:val="28"/>
                <w:szCs w:val="28"/>
              </w:rPr>
              <w:t>Суражского</w:t>
            </w:r>
            <w:proofErr w:type="spellEnd"/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</w:t>
            </w:r>
            <w:r w:rsidR="00BA5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532" w:type="dxa"/>
          </w:tcPr>
          <w:p w:rsidR="008E1433" w:rsidRPr="000139E6" w:rsidRDefault="00673764" w:rsidP="00C178D4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178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E1433" w:rsidRPr="000139E6" w:rsidTr="00D03E06">
        <w:tc>
          <w:tcPr>
            <w:tcW w:w="9039" w:type="dxa"/>
          </w:tcPr>
          <w:p w:rsidR="008E1433" w:rsidRPr="000139E6" w:rsidRDefault="008E1433" w:rsidP="00361EDD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Непрограммная часть расходов бюджета </w:t>
            </w:r>
            <w:proofErr w:type="spellStart"/>
            <w:r w:rsidR="00E14F6C">
              <w:rPr>
                <w:rFonts w:ascii="Times New Roman" w:hAnsi="Times New Roman" w:cs="Times New Roman"/>
                <w:sz w:val="28"/>
                <w:szCs w:val="28"/>
              </w:rPr>
              <w:t>Суражского</w:t>
            </w:r>
            <w:proofErr w:type="spellEnd"/>
            <w:r w:rsidR="00E14F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327B60" w:rsidRPr="000139E6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BA5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7B60"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BA5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7B60"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0E1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7B60" w:rsidRPr="000139E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532" w:type="dxa"/>
          </w:tcPr>
          <w:p w:rsidR="008E1433" w:rsidRPr="000139E6" w:rsidRDefault="00673764" w:rsidP="002807A6">
            <w:pPr>
              <w:pStyle w:val="a3"/>
              <w:tabs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807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C5705A" w:rsidRPr="000139E6" w:rsidRDefault="00C5705A" w:rsidP="002B4126">
      <w:pPr>
        <w:pStyle w:val="a3"/>
        <w:tabs>
          <w:tab w:val="left" w:pos="1134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33" w:rsidRPr="000139E6" w:rsidRDefault="008E1433" w:rsidP="002B4126">
      <w:pPr>
        <w:pStyle w:val="a3"/>
        <w:tabs>
          <w:tab w:val="left" w:pos="1134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433" w:rsidRPr="000139E6" w:rsidRDefault="008E1433" w:rsidP="002B4126">
      <w:pPr>
        <w:pStyle w:val="a3"/>
        <w:tabs>
          <w:tab w:val="left" w:pos="1134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05A" w:rsidRPr="000139E6" w:rsidRDefault="00C5705A">
      <w:pPr>
        <w:rPr>
          <w:rFonts w:ascii="Times New Roman" w:hAnsi="Times New Roman" w:cs="Times New Roman"/>
          <w:b/>
          <w:sz w:val="32"/>
          <w:szCs w:val="32"/>
        </w:rPr>
      </w:pPr>
      <w:r w:rsidRPr="000139E6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F4B01" w:rsidRPr="000139E6" w:rsidRDefault="005E6D39" w:rsidP="005B0C37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9E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B4126" w:rsidRPr="000139E6">
        <w:rPr>
          <w:rFonts w:ascii="Times New Roman" w:hAnsi="Times New Roman" w:cs="Times New Roman"/>
          <w:b/>
          <w:sz w:val="24"/>
          <w:szCs w:val="24"/>
        </w:rPr>
        <w:t>.</w:t>
      </w:r>
      <w:r w:rsidR="002F4B01" w:rsidRPr="000139E6">
        <w:rPr>
          <w:rFonts w:ascii="Times New Roman" w:hAnsi="Times New Roman" w:cs="Times New Roman"/>
          <w:b/>
          <w:sz w:val="24"/>
          <w:szCs w:val="24"/>
        </w:rPr>
        <w:t>Основные понятия, термины и определения</w:t>
      </w:r>
    </w:p>
    <w:p w:rsidR="00263512" w:rsidRPr="000139E6" w:rsidRDefault="00263512" w:rsidP="005B0C3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Бюджет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(от </w:t>
      </w:r>
      <w:proofErr w:type="spellStart"/>
      <w:r w:rsidRPr="00CE203B">
        <w:rPr>
          <w:rFonts w:ascii="Times New Roman" w:hAnsi="Times New Roman" w:cs="Times New Roman"/>
          <w:sz w:val="28"/>
          <w:szCs w:val="28"/>
        </w:rPr>
        <w:t>старонормандского</w:t>
      </w:r>
      <w:proofErr w:type="spellEnd"/>
      <w:r w:rsidRPr="00CE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3B">
        <w:rPr>
          <w:rFonts w:ascii="Times New Roman" w:hAnsi="Times New Roman" w:cs="Times New Roman"/>
          <w:sz w:val="28"/>
          <w:szCs w:val="28"/>
        </w:rPr>
        <w:t>bougette</w:t>
      </w:r>
      <w:proofErr w:type="spellEnd"/>
      <w:r w:rsidRPr="00CE203B">
        <w:rPr>
          <w:rFonts w:ascii="Times New Roman" w:hAnsi="Times New Roman" w:cs="Times New Roman"/>
          <w:sz w:val="28"/>
          <w:szCs w:val="28"/>
        </w:rPr>
        <w:t xml:space="preserve"> – кошель, сум</w:t>
      </w:r>
      <w:r w:rsidR="00620F26" w:rsidRPr="00CE203B">
        <w:rPr>
          <w:rFonts w:ascii="Times New Roman" w:hAnsi="Times New Roman" w:cs="Times New Roman"/>
          <w:sz w:val="28"/>
          <w:szCs w:val="28"/>
        </w:rPr>
        <w:t>ка, кожаный мешок) – форма обра</w:t>
      </w:r>
      <w:r w:rsidRPr="00CE203B">
        <w:rPr>
          <w:rFonts w:ascii="Times New Roman" w:hAnsi="Times New Roman" w:cs="Times New Roman"/>
          <w:sz w:val="28"/>
          <w:szCs w:val="28"/>
        </w:rPr>
        <w:t xml:space="preserve">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поступления, поступающие в бюджет денежные средства на безвозвратной и безвозмездной основе в виде дотаций, субсидий, субвенций из других бюджетов бюджетной системы Российской Федерации, а также перечисления от физических и юридических лиц, международных организаций и правительств иностранных </w:t>
      </w:r>
      <w:proofErr w:type="gramStart"/>
      <w:r w:rsidRPr="00CE203B">
        <w:rPr>
          <w:rFonts w:ascii="Times New Roman" w:hAnsi="Times New Roman" w:cs="Times New Roman"/>
          <w:sz w:val="28"/>
          <w:szCs w:val="28"/>
        </w:rPr>
        <w:t>государ</w:t>
      </w:r>
      <w:r w:rsidR="00620F26" w:rsidRPr="00CE203B">
        <w:rPr>
          <w:rFonts w:ascii="Times New Roman" w:hAnsi="Times New Roman" w:cs="Times New Roman"/>
          <w:sz w:val="28"/>
          <w:szCs w:val="28"/>
        </w:rPr>
        <w:t>ств</w:t>
      </w:r>
      <w:proofErr w:type="gramEnd"/>
      <w:r w:rsidR="00620F26" w:rsidRPr="00CE203B">
        <w:rPr>
          <w:rFonts w:ascii="Times New Roman" w:hAnsi="Times New Roman" w:cs="Times New Roman"/>
          <w:sz w:val="28"/>
          <w:szCs w:val="28"/>
        </w:rPr>
        <w:t xml:space="preserve"> в том числе добровольных по</w:t>
      </w:r>
      <w:r w:rsidRPr="00CE203B">
        <w:rPr>
          <w:rFonts w:ascii="Times New Roman" w:hAnsi="Times New Roman" w:cs="Times New Roman"/>
          <w:sz w:val="28"/>
          <w:szCs w:val="28"/>
        </w:rPr>
        <w:t xml:space="preserve">жертвований.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Бюджет программный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бюджет, сформированный</w:t>
      </w:r>
      <w:r w:rsidR="00620F26" w:rsidRPr="00CE203B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на осн</w:t>
      </w:r>
      <w:r w:rsidR="00620F26" w:rsidRPr="00CE203B">
        <w:rPr>
          <w:rFonts w:ascii="Times New Roman" w:hAnsi="Times New Roman" w:cs="Times New Roman"/>
          <w:sz w:val="28"/>
          <w:szCs w:val="28"/>
        </w:rPr>
        <w:t>ове государственных (муниципаль</w:t>
      </w:r>
      <w:r w:rsidRPr="00CE203B">
        <w:rPr>
          <w:rFonts w:ascii="Times New Roman" w:hAnsi="Times New Roman" w:cs="Times New Roman"/>
          <w:sz w:val="28"/>
          <w:szCs w:val="28"/>
        </w:rPr>
        <w:t>ных) программ. Программный бюджет обеспечивает прямую взаимосвязь между распределением бюджетных ресурсов и результатами их использования в соответ</w:t>
      </w:r>
      <w:r w:rsidR="00620F26" w:rsidRPr="00CE203B">
        <w:rPr>
          <w:rFonts w:ascii="Times New Roman" w:hAnsi="Times New Roman" w:cs="Times New Roman"/>
          <w:sz w:val="28"/>
          <w:szCs w:val="28"/>
        </w:rPr>
        <w:t>ствии с установленными приорите</w:t>
      </w:r>
      <w:r w:rsidRPr="00CE203B">
        <w:rPr>
          <w:rFonts w:ascii="Times New Roman" w:hAnsi="Times New Roman" w:cs="Times New Roman"/>
          <w:sz w:val="28"/>
          <w:szCs w:val="28"/>
        </w:rPr>
        <w:t xml:space="preserve">тами государственной политики.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Бюджетная классификация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группировка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</w:t>
      </w:r>
      <w:r w:rsidR="00620F26" w:rsidRPr="00CE203B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бюджетной отчетности, обесп</w:t>
      </w:r>
      <w:r w:rsidR="00620F26" w:rsidRPr="00CE203B">
        <w:rPr>
          <w:rFonts w:ascii="Times New Roman" w:hAnsi="Times New Roman" w:cs="Times New Roman"/>
          <w:sz w:val="28"/>
          <w:szCs w:val="28"/>
        </w:rPr>
        <w:t>ечивающей сопоставимость показа</w:t>
      </w:r>
      <w:r w:rsidRPr="00CE203B">
        <w:rPr>
          <w:rFonts w:ascii="Times New Roman" w:hAnsi="Times New Roman" w:cs="Times New Roman"/>
          <w:sz w:val="28"/>
          <w:szCs w:val="28"/>
        </w:rPr>
        <w:t xml:space="preserve">телей бюджетов бюджетной системы Российской Федерации.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Бюджетная система Российской Федерации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совокупность </w:t>
      </w:r>
      <w:r w:rsidR="001C1163" w:rsidRPr="00CE203B">
        <w:rPr>
          <w:rFonts w:ascii="Times New Roman" w:hAnsi="Times New Roman" w:cs="Times New Roman"/>
          <w:sz w:val="28"/>
          <w:szCs w:val="28"/>
        </w:rPr>
        <w:t>всех бюджетов в Российской Феде</w:t>
      </w:r>
      <w:r w:rsidRPr="00CE203B">
        <w:rPr>
          <w:rFonts w:ascii="Times New Roman" w:hAnsi="Times New Roman" w:cs="Times New Roman"/>
          <w:sz w:val="28"/>
          <w:szCs w:val="28"/>
        </w:rPr>
        <w:t xml:space="preserve">рации: </w:t>
      </w:r>
      <w:proofErr w:type="gramStart"/>
      <w:r w:rsidRPr="00CE203B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CE203B">
        <w:rPr>
          <w:rFonts w:ascii="Times New Roman" w:hAnsi="Times New Roman" w:cs="Times New Roman"/>
          <w:sz w:val="28"/>
          <w:szCs w:val="28"/>
        </w:rPr>
        <w:t xml:space="preserve">, региональных, местных, государственных внебюджетных фондов.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Бюджетные ассигнования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предельные объемы</w:t>
      </w:r>
      <w:r w:rsidR="00620F26" w:rsidRPr="00CE203B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денежны</w:t>
      </w:r>
      <w:r w:rsidR="00620F26" w:rsidRPr="00CE203B">
        <w:rPr>
          <w:rFonts w:ascii="Times New Roman" w:hAnsi="Times New Roman" w:cs="Times New Roman"/>
          <w:sz w:val="28"/>
          <w:szCs w:val="28"/>
        </w:rPr>
        <w:t>х средств, предусмотренных в со</w:t>
      </w:r>
      <w:r w:rsidRPr="00CE203B">
        <w:rPr>
          <w:rFonts w:ascii="Times New Roman" w:hAnsi="Times New Roman" w:cs="Times New Roman"/>
          <w:sz w:val="28"/>
          <w:szCs w:val="28"/>
        </w:rPr>
        <w:t xml:space="preserve">ответствующем финансовом году для исполнения бюджетных обязательств.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Бюджетные обязательства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расходные обязательства, </w:t>
      </w:r>
      <w:r w:rsidR="00620F26" w:rsidRPr="00CE203B">
        <w:rPr>
          <w:rFonts w:ascii="Times New Roman" w:hAnsi="Times New Roman" w:cs="Times New Roman"/>
          <w:sz w:val="28"/>
          <w:szCs w:val="28"/>
        </w:rPr>
        <w:t>подлежащие исполнению в соответ</w:t>
      </w:r>
      <w:r w:rsidRPr="00CE203B">
        <w:rPr>
          <w:rFonts w:ascii="Times New Roman" w:hAnsi="Times New Roman" w:cs="Times New Roman"/>
          <w:sz w:val="28"/>
          <w:szCs w:val="28"/>
        </w:rPr>
        <w:t xml:space="preserve">ствующем финансовом году.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03B">
        <w:rPr>
          <w:rFonts w:ascii="Times New Roman" w:hAnsi="Times New Roman" w:cs="Times New Roman"/>
          <w:b/>
          <w:sz w:val="28"/>
          <w:szCs w:val="28"/>
        </w:rPr>
        <w:t>Бюджетный кредит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основах. </w:t>
      </w:r>
      <w:proofErr w:type="gramEnd"/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Бюджетный процесс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регламентируемая законодательством Росси</w:t>
      </w:r>
      <w:r w:rsidR="00620F26" w:rsidRPr="00CE203B">
        <w:rPr>
          <w:rFonts w:ascii="Times New Roman" w:hAnsi="Times New Roman" w:cs="Times New Roman"/>
          <w:sz w:val="28"/>
          <w:szCs w:val="28"/>
        </w:rPr>
        <w:t>йской Федерации дея</w:t>
      </w:r>
      <w:r w:rsidRPr="00CE203B">
        <w:rPr>
          <w:rFonts w:ascii="Times New Roman" w:hAnsi="Times New Roman" w:cs="Times New Roman"/>
          <w:sz w:val="28"/>
          <w:szCs w:val="28"/>
        </w:rPr>
        <w:t xml:space="preserve">тельность органов государственной власти, органов местного самоуправления и иных участников бюджетного процесса </w:t>
      </w:r>
      <w:r w:rsidRPr="00CE203B">
        <w:rPr>
          <w:rFonts w:ascii="Times New Roman" w:hAnsi="Times New Roman" w:cs="Times New Roman"/>
          <w:sz w:val="28"/>
          <w:szCs w:val="28"/>
        </w:rPr>
        <w:lastRenderedPageBreak/>
        <w:t xml:space="preserve">по составлению и рассмотрению проектов </w:t>
      </w:r>
      <w:r w:rsidR="001C1163" w:rsidRPr="00CE203B">
        <w:rPr>
          <w:rFonts w:ascii="Times New Roman" w:hAnsi="Times New Roman" w:cs="Times New Roman"/>
          <w:sz w:val="28"/>
          <w:szCs w:val="28"/>
        </w:rPr>
        <w:t>бюджетов, утверждению и исполне</w:t>
      </w:r>
      <w:r w:rsidRPr="00CE203B">
        <w:rPr>
          <w:rFonts w:ascii="Times New Roman" w:hAnsi="Times New Roman" w:cs="Times New Roman"/>
          <w:sz w:val="28"/>
          <w:szCs w:val="28"/>
        </w:rPr>
        <w:t xml:space="preserve">нию бюджетов, </w:t>
      </w:r>
      <w:proofErr w:type="gramStart"/>
      <w:r w:rsidRPr="00CE203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E203B"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осуществлению бюджетного </w:t>
      </w:r>
      <w:r w:rsidR="001C1163" w:rsidRPr="00CE203B">
        <w:rPr>
          <w:rFonts w:ascii="Times New Roman" w:hAnsi="Times New Roman" w:cs="Times New Roman"/>
          <w:sz w:val="28"/>
          <w:szCs w:val="28"/>
        </w:rPr>
        <w:t>учета, составлению, внеш</w:t>
      </w:r>
      <w:r w:rsidRPr="00CE203B">
        <w:rPr>
          <w:rFonts w:ascii="Times New Roman" w:hAnsi="Times New Roman" w:cs="Times New Roman"/>
          <w:sz w:val="28"/>
          <w:szCs w:val="28"/>
        </w:rPr>
        <w:t xml:space="preserve">ней проверке, рассмотрению и утверждению бюджетной отчетности.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распределение бюджетных ассигнований, предусмотренных законом (решением) о бюджете на соответствующий финансовый год главным распорядителям бюджетных средств, по кодам бюджетной клас</w:t>
      </w:r>
      <w:r w:rsidR="00620F26" w:rsidRPr="00CE203B">
        <w:rPr>
          <w:rFonts w:ascii="Times New Roman" w:hAnsi="Times New Roman" w:cs="Times New Roman"/>
          <w:sz w:val="28"/>
          <w:szCs w:val="28"/>
        </w:rPr>
        <w:t>сификации Российской Федерации.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 (ГРБС)</w:t>
      </w:r>
      <w:r w:rsidRPr="00CE203B">
        <w:rPr>
          <w:rFonts w:ascii="Times New Roman" w:hAnsi="Times New Roman" w:cs="Times New Roman"/>
          <w:sz w:val="28"/>
          <w:szCs w:val="28"/>
        </w:rPr>
        <w:t>– орган государственной власти (местного самоуправления), орган управления государственным внебюджетным фондом, или наиб</w:t>
      </w:r>
      <w:r w:rsidR="001C1163" w:rsidRPr="00CE203B">
        <w:rPr>
          <w:rFonts w:ascii="Times New Roman" w:hAnsi="Times New Roman" w:cs="Times New Roman"/>
          <w:sz w:val="28"/>
          <w:szCs w:val="28"/>
        </w:rPr>
        <w:t>олее значи</w:t>
      </w:r>
      <w:r w:rsidRPr="00CE203B">
        <w:rPr>
          <w:rFonts w:ascii="Times New Roman" w:hAnsi="Times New Roman" w:cs="Times New Roman"/>
          <w:sz w:val="28"/>
          <w:szCs w:val="28"/>
        </w:rPr>
        <w:t>мое учреждение науки, образования, культуры и здравоохранени</w:t>
      </w:r>
      <w:r w:rsidR="001C1163" w:rsidRPr="00CE203B">
        <w:rPr>
          <w:rFonts w:ascii="Times New Roman" w:hAnsi="Times New Roman" w:cs="Times New Roman"/>
          <w:sz w:val="28"/>
          <w:szCs w:val="28"/>
        </w:rPr>
        <w:t>я, напрямую получающий (ее) сред</w:t>
      </w:r>
      <w:r w:rsidRPr="00CE203B">
        <w:rPr>
          <w:rFonts w:ascii="Times New Roman" w:hAnsi="Times New Roman" w:cs="Times New Roman"/>
          <w:sz w:val="28"/>
          <w:szCs w:val="28"/>
        </w:rPr>
        <w:t xml:space="preserve">ства из бюджета и наделенный правом распределять их между </w:t>
      </w:r>
      <w:r w:rsidR="001C1163" w:rsidRPr="00CE203B">
        <w:rPr>
          <w:rFonts w:ascii="Times New Roman" w:hAnsi="Times New Roman" w:cs="Times New Roman"/>
          <w:sz w:val="28"/>
          <w:szCs w:val="28"/>
        </w:rPr>
        <w:t>подведомственными распорядителя</w:t>
      </w:r>
      <w:r w:rsidRPr="00CE203B">
        <w:rPr>
          <w:rFonts w:ascii="Times New Roman" w:hAnsi="Times New Roman" w:cs="Times New Roman"/>
          <w:sz w:val="28"/>
          <w:szCs w:val="28"/>
        </w:rPr>
        <w:t xml:space="preserve">ми и получателями бюджетных средств. </w:t>
      </w:r>
    </w:p>
    <w:p w:rsidR="005E6D39" w:rsidRPr="00CE203B" w:rsidRDefault="00C5705A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Государственная (м</w:t>
      </w:r>
      <w:r w:rsidR="001C1163" w:rsidRPr="00CE203B">
        <w:rPr>
          <w:rFonts w:ascii="Times New Roman" w:hAnsi="Times New Roman" w:cs="Times New Roman"/>
          <w:b/>
          <w:sz w:val="28"/>
          <w:szCs w:val="28"/>
        </w:rPr>
        <w:t>униципальная</w:t>
      </w:r>
      <w:r w:rsidRPr="00CE203B">
        <w:rPr>
          <w:rFonts w:ascii="Times New Roman" w:hAnsi="Times New Roman" w:cs="Times New Roman"/>
          <w:b/>
          <w:sz w:val="28"/>
          <w:szCs w:val="28"/>
        </w:rPr>
        <w:t>)</w:t>
      </w:r>
      <w:r w:rsidR="005E6D39" w:rsidRPr="00CE203B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5E6D39" w:rsidRPr="00CE203B">
        <w:rPr>
          <w:rFonts w:ascii="Times New Roman" w:hAnsi="Times New Roman" w:cs="Times New Roman"/>
          <w:sz w:val="28"/>
          <w:szCs w:val="28"/>
        </w:rPr>
        <w:t xml:space="preserve"> – система мероприятий и ин</w:t>
      </w:r>
      <w:r w:rsidR="001C1163" w:rsidRPr="00CE203B">
        <w:rPr>
          <w:rFonts w:ascii="Times New Roman" w:hAnsi="Times New Roman" w:cs="Times New Roman"/>
          <w:sz w:val="28"/>
          <w:szCs w:val="28"/>
        </w:rPr>
        <w:t>струментов государственной поли</w:t>
      </w:r>
      <w:r w:rsidR="005E6D39" w:rsidRPr="00CE203B">
        <w:rPr>
          <w:rFonts w:ascii="Times New Roman" w:hAnsi="Times New Roman" w:cs="Times New Roman"/>
          <w:sz w:val="28"/>
          <w:szCs w:val="28"/>
        </w:rPr>
        <w:t>тики, обеспечивающих в рамках реализации ключевых государс</w:t>
      </w:r>
      <w:r w:rsidR="001C1163" w:rsidRPr="00CE203B">
        <w:rPr>
          <w:rFonts w:ascii="Times New Roman" w:hAnsi="Times New Roman" w:cs="Times New Roman"/>
          <w:sz w:val="28"/>
          <w:szCs w:val="28"/>
        </w:rPr>
        <w:t>твенных функций достижение прио</w:t>
      </w:r>
      <w:r w:rsidR="005E6D39" w:rsidRPr="00CE203B">
        <w:rPr>
          <w:rFonts w:ascii="Times New Roman" w:hAnsi="Times New Roman" w:cs="Times New Roman"/>
          <w:sz w:val="28"/>
          <w:szCs w:val="28"/>
        </w:rPr>
        <w:t>ритетов и целей государственной политики в сфере социально-экон</w:t>
      </w:r>
      <w:r w:rsidR="001C1163" w:rsidRPr="00CE203B">
        <w:rPr>
          <w:rFonts w:ascii="Times New Roman" w:hAnsi="Times New Roman" w:cs="Times New Roman"/>
          <w:sz w:val="28"/>
          <w:szCs w:val="28"/>
        </w:rPr>
        <w:t>омического развития и безопасно</w:t>
      </w:r>
      <w:r w:rsidR="005E6D39" w:rsidRPr="00CE203B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превышение расходов бюджета над его доходами.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Дотации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межбюджетные трансферты, предоставляемые на безвозмездной и безвозвратной основе без установления направлений и (или) условий их использования.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Доходы бюджета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это поступающие в бюджет денежные средства, за исключением средств, являющихся источниками финансирования дефицита бюджета.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средств</w:t>
      </w:r>
      <w:r w:rsidR="001C1163" w:rsidRPr="00CE203B">
        <w:rPr>
          <w:rFonts w:ascii="Times New Roman" w:hAnsi="Times New Roman" w:cs="Times New Roman"/>
          <w:sz w:val="28"/>
          <w:szCs w:val="28"/>
        </w:rPr>
        <w:t>а, привлекаемые в бюджет для по</w:t>
      </w:r>
      <w:r w:rsidRPr="00CE203B">
        <w:rPr>
          <w:rFonts w:ascii="Times New Roman" w:hAnsi="Times New Roman" w:cs="Times New Roman"/>
          <w:sz w:val="28"/>
          <w:szCs w:val="28"/>
        </w:rPr>
        <w:t>крытия дефицита (кредиты банков, кредиты от других уровней бюджетов, кред</w:t>
      </w:r>
      <w:r w:rsidR="001C1163" w:rsidRPr="00CE203B">
        <w:rPr>
          <w:rFonts w:ascii="Times New Roman" w:hAnsi="Times New Roman" w:cs="Times New Roman"/>
          <w:sz w:val="28"/>
          <w:szCs w:val="28"/>
        </w:rPr>
        <w:t>иты финансовых меж</w:t>
      </w:r>
      <w:r w:rsidRPr="00CE203B">
        <w:rPr>
          <w:rFonts w:ascii="Times New Roman" w:hAnsi="Times New Roman" w:cs="Times New Roman"/>
          <w:sz w:val="28"/>
          <w:szCs w:val="28"/>
        </w:rPr>
        <w:t xml:space="preserve">дународных организаций, ценные бумаги, иные источники).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Консолидированный бюджет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свод бюджетов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средства, предоставляе</w:t>
      </w:r>
      <w:r w:rsidR="001C1163" w:rsidRPr="00CE203B">
        <w:rPr>
          <w:rFonts w:ascii="Times New Roman" w:hAnsi="Times New Roman" w:cs="Times New Roman"/>
          <w:sz w:val="28"/>
          <w:szCs w:val="28"/>
        </w:rPr>
        <w:t>мые одним бюджетом бюджетной си</w:t>
      </w:r>
      <w:r w:rsidRPr="00CE203B">
        <w:rPr>
          <w:rFonts w:ascii="Times New Roman" w:hAnsi="Times New Roman" w:cs="Times New Roman"/>
          <w:sz w:val="28"/>
          <w:szCs w:val="28"/>
        </w:rPr>
        <w:t xml:space="preserve">стемы Российской Федерации другому бюджету бюджетной системы Российской Федерации.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03B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доходы от предусмотренных законодательством Российской Федерации о налогах и сборах федеральных налогов и сборов, в том числе от</w:t>
      </w:r>
      <w:r w:rsidR="001C1163" w:rsidRPr="00CE203B">
        <w:rPr>
          <w:rFonts w:ascii="Times New Roman" w:hAnsi="Times New Roman" w:cs="Times New Roman"/>
          <w:sz w:val="28"/>
          <w:szCs w:val="28"/>
        </w:rPr>
        <w:t xml:space="preserve"> налогов, предусмотренных специ</w:t>
      </w:r>
      <w:r w:rsidRPr="00CE203B">
        <w:rPr>
          <w:rFonts w:ascii="Times New Roman" w:hAnsi="Times New Roman" w:cs="Times New Roman"/>
          <w:sz w:val="28"/>
          <w:szCs w:val="28"/>
        </w:rPr>
        <w:t xml:space="preserve">альными налоговыми режимами, региональных и местных налогов, а также пеней и штрафов по ним. </w:t>
      </w:r>
      <w:proofErr w:type="gramEnd"/>
    </w:p>
    <w:p w:rsidR="00942DD6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платежи за возмездные</w:t>
      </w:r>
      <w:r w:rsidR="001C1163" w:rsidRPr="00CE203B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операции</w:t>
      </w:r>
      <w:r w:rsidR="001C1163" w:rsidRPr="00CE203B">
        <w:rPr>
          <w:rFonts w:ascii="Times New Roman" w:hAnsi="Times New Roman" w:cs="Times New Roman"/>
          <w:sz w:val="28"/>
          <w:szCs w:val="28"/>
        </w:rPr>
        <w:t xml:space="preserve"> от прямого предоставления госу</w:t>
      </w:r>
      <w:r w:rsidRPr="00CE203B">
        <w:rPr>
          <w:rFonts w:ascii="Times New Roman" w:hAnsi="Times New Roman" w:cs="Times New Roman"/>
          <w:sz w:val="28"/>
          <w:szCs w:val="28"/>
        </w:rPr>
        <w:t>дарством разных видов услуг, а также платежи в виде штрафов или</w:t>
      </w:r>
      <w:r w:rsidR="001C1163" w:rsidRPr="00CE203B">
        <w:rPr>
          <w:rFonts w:ascii="Times New Roman" w:hAnsi="Times New Roman" w:cs="Times New Roman"/>
          <w:sz w:val="28"/>
          <w:szCs w:val="28"/>
        </w:rPr>
        <w:t xml:space="preserve"> иных санкций за нарушение зако</w:t>
      </w:r>
      <w:r w:rsidRPr="00CE203B">
        <w:rPr>
          <w:rFonts w:ascii="Times New Roman" w:hAnsi="Times New Roman" w:cs="Times New Roman"/>
          <w:sz w:val="28"/>
          <w:szCs w:val="28"/>
        </w:rPr>
        <w:t xml:space="preserve">нодательства.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Профицит бюджета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превышение доходов бюджета над его расходами.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03B">
        <w:rPr>
          <w:rFonts w:ascii="Times New Roman" w:hAnsi="Times New Roman" w:cs="Times New Roman"/>
          <w:b/>
          <w:sz w:val="28"/>
          <w:szCs w:val="28"/>
        </w:rPr>
        <w:t>Публично-правовое образование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Российская Федерация </w:t>
      </w:r>
      <w:r w:rsidR="001C1163" w:rsidRPr="00CE203B">
        <w:rPr>
          <w:rFonts w:ascii="Times New Roman" w:hAnsi="Times New Roman" w:cs="Times New Roman"/>
          <w:sz w:val="28"/>
          <w:szCs w:val="28"/>
        </w:rPr>
        <w:t>в целом, субъекты Российской Фе</w:t>
      </w:r>
      <w:r w:rsidRPr="00CE203B">
        <w:rPr>
          <w:rFonts w:ascii="Times New Roman" w:hAnsi="Times New Roman" w:cs="Times New Roman"/>
          <w:sz w:val="28"/>
          <w:szCs w:val="28"/>
        </w:rPr>
        <w:t>дерации (республики, края, области, города федерального подчи</w:t>
      </w:r>
      <w:r w:rsidR="001C1163" w:rsidRPr="00CE203B">
        <w:rPr>
          <w:rFonts w:ascii="Times New Roman" w:hAnsi="Times New Roman" w:cs="Times New Roman"/>
          <w:sz w:val="28"/>
          <w:szCs w:val="28"/>
        </w:rPr>
        <w:t>нения, автономные области, авто</w:t>
      </w:r>
      <w:r w:rsidRPr="00CE203B">
        <w:rPr>
          <w:rFonts w:ascii="Times New Roman" w:hAnsi="Times New Roman" w:cs="Times New Roman"/>
          <w:sz w:val="28"/>
          <w:szCs w:val="28"/>
        </w:rPr>
        <w:t xml:space="preserve">номные округа), муниципальные образования. </w:t>
      </w:r>
      <w:proofErr w:type="gramEnd"/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Сводная бюджетная роспись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документ, который составляет</w:t>
      </w:r>
      <w:r w:rsidR="001C1163" w:rsidRPr="00CE203B">
        <w:rPr>
          <w:rFonts w:ascii="Times New Roman" w:hAnsi="Times New Roman" w:cs="Times New Roman"/>
          <w:sz w:val="28"/>
          <w:szCs w:val="28"/>
        </w:rPr>
        <w:t>ся и ведется финансовым орга</w:t>
      </w:r>
      <w:r w:rsidRPr="00CE203B">
        <w:rPr>
          <w:rFonts w:ascii="Times New Roman" w:hAnsi="Times New Roman" w:cs="Times New Roman"/>
          <w:sz w:val="28"/>
          <w:szCs w:val="28"/>
        </w:rPr>
        <w:t xml:space="preserve">ном в соответствии с Бюджетным кодексом в целях организации исполнения бюджета по расходам бюджета и источникам финансирования дефицита бюджета.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целевой межбюджетный трансферт на обеспечение передаваемых полномочий. </w:t>
      </w:r>
    </w:p>
    <w:p w:rsidR="005E6D3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Субсидия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межбюджетный трансферт, предоставляемый </w:t>
      </w:r>
      <w:r w:rsidR="001C1163" w:rsidRPr="00CE203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1C1163" w:rsidRPr="00CE20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C1163" w:rsidRPr="00CE203B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CE203B">
        <w:rPr>
          <w:rFonts w:ascii="Times New Roman" w:hAnsi="Times New Roman" w:cs="Times New Roman"/>
          <w:sz w:val="28"/>
          <w:szCs w:val="28"/>
        </w:rPr>
        <w:t>ных обязатель</w:t>
      </w:r>
      <w:proofErr w:type="gramStart"/>
      <w:r w:rsidRPr="00CE203B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CE203B">
        <w:rPr>
          <w:rFonts w:ascii="Times New Roman" w:hAnsi="Times New Roman" w:cs="Times New Roman"/>
          <w:sz w:val="28"/>
          <w:szCs w:val="28"/>
        </w:rPr>
        <w:t xml:space="preserve">угого бюджета. </w:t>
      </w:r>
    </w:p>
    <w:p w:rsidR="001A0759" w:rsidRPr="00CE203B" w:rsidRDefault="005E6D39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Участники бюджетного процесса</w:t>
      </w:r>
      <w:r w:rsidRPr="00CE203B">
        <w:rPr>
          <w:rFonts w:ascii="Times New Roman" w:hAnsi="Times New Roman" w:cs="Times New Roman"/>
          <w:sz w:val="28"/>
          <w:szCs w:val="28"/>
        </w:rPr>
        <w:t xml:space="preserve"> – субъекты, осуществляющие деятельность по составлению и рассмотрению проектов бюджетов, утверждению и исполнению б</w:t>
      </w:r>
      <w:r w:rsidR="001C1163" w:rsidRPr="00CE203B">
        <w:rPr>
          <w:rFonts w:ascii="Times New Roman" w:hAnsi="Times New Roman" w:cs="Times New Roman"/>
          <w:sz w:val="28"/>
          <w:szCs w:val="28"/>
        </w:rPr>
        <w:t xml:space="preserve">юджетов, </w:t>
      </w:r>
      <w:proofErr w:type="gramStart"/>
      <w:r w:rsidR="001C1163" w:rsidRPr="00CE203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1C1163" w:rsidRPr="00CE203B">
        <w:rPr>
          <w:rFonts w:ascii="Times New Roman" w:hAnsi="Times New Roman" w:cs="Times New Roman"/>
          <w:sz w:val="28"/>
          <w:szCs w:val="28"/>
        </w:rPr>
        <w:t xml:space="preserve"> их исполне</w:t>
      </w:r>
      <w:r w:rsidRPr="00CE203B">
        <w:rPr>
          <w:rFonts w:ascii="Times New Roman" w:hAnsi="Times New Roman" w:cs="Times New Roman"/>
          <w:sz w:val="28"/>
          <w:szCs w:val="28"/>
        </w:rPr>
        <w:t>нием, осуществлению бюджетного учета, составлению, внешней</w:t>
      </w:r>
      <w:r w:rsidR="001C1163" w:rsidRPr="00CE203B">
        <w:rPr>
          <w:rFonts w:ascii="Times New Roman" w:hAnsi="Times New Roman" w:cs="Times New Roman"/>
          <w:sz w:val="28"/>
          <w:szCs w:val="28"/>
        </w:rPr>
        <w:t xml:space="preserve"> проверке, рассмотрению и утвер</w:t>
      </w:r>
      <w:r w:rsidRPr="00CE203B">
        <w:rPr>
          <w:rFonts w:ascii="Times New Roman" w:hAnsi="Times New Roman" w:cs="Times New Roman"/>
          <w:sz w:val="28"/>
          <w:szCs w:val="28"/>
        </w:rPr>
        <w:t>ждению бюджетной отчетности.</w:t>
      </w:r>
    </w:p>
    <w:p w:rsidR="007D5C51" w:rsidRPr="00CE203B" w:rsidRDefault="007D5C51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D5" w:rsidRPr="00CE203B" w:rsidRDefault="001C1163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2</w:t>
      </w:r>
      <w:r w:rsidR="00571386" w:rsidRPr="00CE203B">
        <w:rPr>
          <w:rFonts w:ascii="Times New Roman" w:hAnsi="Times New Roman" w:cs="Times New Roman"/>
          <w:b/>
          <w:sz w:val="28"/>
          <w:szCs w:val="28"/>
        </w:rPr>
        <w:t>.</w:t>
      </w:r>
      <w:r w:rsidR="00DA040E" w:rsidRPr="00CE203B">
        <w:rPr>
          <w:rFonts w:ascii="Times New Roman" w:hAnsi="Times New Roman" w:cs="Times New Roman"/>
          <w:b/>
          <w:sz w:val="28"/>
          <w:szCs w:val="28"/>
        </w:rPr>
        <w:t>Как читать бюджет?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(бюджет муниципального района) состоит из текста решения о бюджете, и приложений к решению.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jc w:val="left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В тексте решения о бюджете устанавливаются: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основные характеристики  бюджета муниципального района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: доходы, расходы, дефи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цит / профицит бюджета, а также верхний предел муниципального вну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тренне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го долга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4C5580" w:rsidP="005B0C37">
      <w:pPr>
        <w:pStyle w:val="Style23"/>
        <w:widowControl/>
        <w:spacing w:line="276" w:lineRule="auto"/>
        <w:ind w:firstLine="709"/>
        <w:jc w:val="left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прогнозируемые доходы 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бюджета</w:t>
      </w:r>
      <w:r w:rsidR="001C1163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нормативы распр</w:t>
      </w:r>
      <w:r w:rsidR="004C558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еделения доходов между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бюджетом</w:t>
      </w:r>
      <w:r w:rsidR="004C558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бюдж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е</w:t>
      </w:r>
      <w:r w:rsidR="001C1163" w:rsidRPr="00CE203B">
        <w:rPr>
          <w:rStyle w:val="FontStyle90"/>
          <w:rFonts w:ascii="Times New Roman" w:hAnsi="Times New Roman" w:cs="Times New Roman"/>
          <w:sz w:val="28"/>
          <w:szCs w:val="28"/>
        </w:rPr>
        <w:t>тами поселений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r w:rsidRPr="00CE203B">
        <w:rPr>
          <w:rStyle w:val="FontStyle91"/>
          <w:rFonts w:ascii="Times New Roman" w:hAnsi="Times New Roman" w:cs="Times New Roman"/>
          <w:sz w:val="28"/>
          <w:szCs w:val="28"/>
        </w:rPr>
        <w:t xml:space="preserve">главных администраторов доходов </w:t>
      </w:r>
      <w:r w:rsidR="004C5580" w:rsidRPr="00CE203B">
        <w:rPr>
          <w:rStyle w:val="FontStyle90"/>
          <w:rFonts w:ascii="Times New Roman" w:hAnsi="Times New Roman" w:cs="Times New Roman"/>
          <w:sz w:val="28"/>
          <w:szCs w:val="28"/>
        </w:rPr>
        <w:t>(органов местного самоуправления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, осуществляющих </w:t>
      </w:r>
      <w:proofErr w:type="gramStart"/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уплаты, учет, взыскание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иные юридически значимые дей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ствия в отношени</w:t>
      </w:r>
      <w:r w:rsidR="00BF4A95" w:rsidRPr="00CE203B">
        <w:rPr>
          <w:rStyle w:val="FontStyle90"/>
          <w:rFonts w:ascii="Times New Roman" w:hAnsi="Times New Roman" w:cs="Times New Roman"/>
          <w:sz w:val="28"/>
          <w:szCs w:val="28"/>
        </w:rPr>
        <w:t>и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доходов бюджета) и </w:t>
      </w:r>
      <w:r w:rsidR="008E4DA5" w:rsidRPr="00CE203B">
        <w:rPr>
          <w:rStyle w:val="FontStyle91"/>
          <w:rFonts w:ascii="Times New Roman" w:hAnsi="Times New Roman" w:cs="Times New Roman"/>
          <w:sz w:val="28"/>
          <w:szCs w:val="28"/>
        </w:rPr>
        <w:t>главных администраторов источни</w:t>
      </w:r>
      <w:r w:rsidRPr="00CE203B">
        <w:rPr>
          <w:rStyle w:val="FontStyle91"/>
          <w:rFonts w:ascii="Times New Roman" w:hAnsi="Times New Roman" w:cs="Times New Roman"/>
          <w:sz w:val="28"/>
          <w:szCs w:val="28"/>
        </w:rPr>
        <w:t xml:space="preserve">ков финансирования дефицита </w:t>
      </w:r>
      <w:r w:rsidR="004C5580" w:rsidRPr="00CE203B">
        <w:rPr>
          <w:rStyle w:val="FontStyle90"/>
          <w:rFonts w:ascii="Times New Roman" w:hAnsi="Times New Roman" w:cs="Times New Roman"/>
          <w:sz w:val="28"/>
          <w:szCs w:val="28"/>
        </w:rPr>
        <w:t>(органов местного самоуправления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, имеющих право осуществлять операции с источниками фина</w:t>
      </w:r>
      <w:r w:rsidR="004C558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нсирования дефицита)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бюджета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7D5C51" w:rsidRPr="00CE203B" w:rsidRDefault="00D7607F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бюджета, 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>распределение расходо</w:t>
      </w:r>
      <w:r w:rsidR="004C558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в бюджета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по </w:t>
      </w:r>
      <w:r w:rsidR="009C5B66" w:rsidRPr="00CE203B">
        <w:rPr>
          <w:rStyle w:val="FontStyle90"/>
          <w:rFonts w:ascii="Times New Roman" w:hAnsi="Times New Roman" w:cs="Times New Roman"/>
          <w:sz w:val="28"/>
          <w:szCs w:val="28"/>
        </w:rPr>
        <w:t>целевым статьям</w:t>
      </w:r>
      <w:r w:rsidR="00BD0727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r w:rsidR="009C5B66" w:rsidRPr="00CE203B">
        <w:rPr>
          <w:rStyle w:val="FontStyle90"/>
          <w:rFonts w:ascii="Times New Roman" w:hAnsi="Times New Roman" w:cs="Times New Roman"/>
          <w:sz w:val="28"/>
          <w:szCs w:val="28"/>
        </w:rPr>
        <w:t>(</w:t>
      </w:r>
      <w:r w:rsidR="004C5580" w:rsidRPr="00CE203B">
        <w:rPr>
          <w:rStyle w:val="FontStyle90"/>
          <w:rFonts w:ascii="Times New Roman" w:hAnsi="Times New Roman" w:cs="Times New Roman"/>
          <w:sz w:val="28"/>
          <w:szCs w:val="28"/>
        </w:rPr>
        <w:t>муниципальным</w:t>
      </w:r>
      <w:r w:rsidR="00BD0727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программам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непрогра</w:t>
      </w:r>
      <w:r w:rsidR="009C5B66" w:rsidRPr="00CE203B">
        <w:rPr>
          <w:rStyle w:val="FontStyle90"/>
          <w:rFonts w:ascii="Times New Roman" w:hAnsi="Times New Roman" w:cs="Times New Roman"/>
          <w:sz w:val="28"/>
          <w:szCs w:val="28"/>
        </w:rPr>
        <w:t>ммным направлениям деятельности),</w:t>
      </w:r>
      <w:r w:rsidR="004C558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r w:rsidR="00BD0727" w:rsidRPr="00CE203B">
        <w:rPr>
          <w:rStyle w:val="FontStyle90"/>
          <w:rFonts w:ascii="Times New Roman" w:hAnsi="Times New Roman" w:cs="Times New Roman"/>
          <w:sz w:val="28"/>
          <w:szCs w:val="28"/>
        </w:rPr>
        <w:t>группам и подгруппам видов расходов</w:t>
      </w:r>
      <w:r w:rsidR="007D5C51"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  <w:r w:rsidR="00BD0727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объем </w:t>
      </w:r>
      <w:r w:rsidR="00F0147D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дорожного фонда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F0147D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, а такж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е общий объём расходов на испол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нение </w:t>
      </w:r>
      <w:r w:rsidRPr="00CE203B">
        <w:rPr>
          <w:rStyle w:val="FontStyle91"/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183259" w:rsidRPr="00CE203B">
        <w:rPr>
          <w:rStyle w:val="FontStyle90"/>
          <w:rFonts w:ascii="Times New Roman" w:hAnsi="Times New Roman" w:cs="Times New Roman"/>
          <w:sz w:val="28"/>
          <w:szCs w:val="28"/>
        </w:rPr>
        <w:t>(социальных выплат, осу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ществляемых в 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>фиксированном размере)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бюджетов, и предоставляемых другим бюджетам бюджет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ной системы, распределение дота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ций</w:t>
      </w:r>
      <w:r w:rsidR="00D7607F" w:rsidRPr="00CE203B">
        <w:rPr>
          <w:rStyle w:val="FontStyle90"/>
          <w:rFonts w:ascii="Times New Roman" w:hAnsi="Times New Roman" w:cs="Times New Roman"/>
          <w:sz w:val="28"/>
          <w:szCs w:val="28"/>
        </w:rPr>
        <w:t>,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субвенций</w:t>
      </w:r>
      <w:r w:rsidR="00D7607F" w:rsidRPr="00CE203B">
        <w:rPr>
          <w:rStyle w:val="FontStyle90"/>
          <w:rFonts w:ascii="Times New Roman" w:hAnsi="Times New Roman" w:cs="Times New Roman"/>
          <w:sz w:val="28"/>
          <w:szCs w:val="28"/>
        </w:rPr>
        <w:t>, иных межбюджетных трансфертов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бюджетам муниципаль</w:t>
      </w:r>
      <w:r w:rsidR="00F0147D" w:rsidRPr="00CE203B">
        <w:rPr>
          <w:rStyle w:val="FontStyle90"/>
          <w:rFonts w:ascii="Times New Roman" w:hAnsi="Times New Roman" w:cs="Times New Roman"/>
          <w:sz w:val="28"/>
          <w:szCs w:val="28"/>
        </w:rPr>
        <w:t>ных обр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азований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района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jc w:val="left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размер резервного фонд</w:t>
      </w:r>
      <w:r w:rsidR="00F0147D" w:rsidRPr="00CE203B">
        <w:rPr>
          <w:rStyle w:val="FontStyle90"/>
          <w:rFonts w:ascii="Times New Roman" w:hAnsi="Times New Roman" w:cs="Times New Roman"/>
          <w:sz w:val="28"/>
          <w:szCs w:val="28"/>
        </w:rPr>
        <w:t>а админис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района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отдельные вопросы предоставления су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бсидий юридическим лицам (за ис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кл</w:t>
      </w:r>
      <w:r w:rsidR="00F0147D" w:rsidRPr="00CE203B">
        <w:rPr>
          <w:rStyle w:val="FontStyle90"/>
          <w:rFonts w:ascii="Times New Roman" w:hAnsi="Times New Roman" w:cs="Times New Roman"/>
          <w:sz w:val="28"/>
          <w:szCs w:val="28"/>
        </w:rPr>
        <w:t>ючением субсидий муниципальным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учреждения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м), индивидуальным пред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принимателям, физическим лицам</w:t>
      </w:r>
      <w:r w:rsidR="00BF4A95" w:rsidRPr="00CE203B">
        <w:rPr>
          <w:rStyle w:val="FontStyle90"/>
          <w:rFonts w:ascii="Times New Roman" w:hAnsi="Times New Roman" w:cs="Times New Roman"/>
          <w:sz w:val="28"/>
          <w:szCs w:val="28"/>
        </w:rPr>
        <w:t>-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производителям 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>товаров, работ, услуг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jc w:val="left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о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собенности исполнения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бюджета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района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объем и структура источников фи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нансирования дефицита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36756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верхний предел муниципального 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вн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утреннего долга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по </w:t>
      </w:r>
      <w:r w:rsidRPr="00CE203B">
        <w:rPr>
          <w:rStyle w:val="FontStyle91"/>
          <w:rFonts w:ascii="Times New Roman" w:hAnsi="Times New Roman" w:cs="Times New Roman"/>
          <w:sz w:val="28"/>
          <w:szCs w:val="28"/>
        </w:rPr>
        <w:t>муниципальным</w:t>
      </w:r>
      <w:r w:rsidR="00DA040E" w:rsidRPr="00CE203B">
        <w:rPr>
          <w:rStyle w:val="FontStyle91"/>
          <w:rFonts w:ascii="Times New Roman" w:hAnsi="Times New Roman" w:cs="Times New Roman"/>
          <w:sz w:val="28"/>
          <w:szCs w:val="28"/>
        </w:rPr>
        <w:t xml:space="preserve"> гарантиям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(обязательства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при наступ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softHyphen/>
        <w:t>лении предусмотренного в гарантии события (гарантийного случая) уплатить лицу, в пользу которого предоставлена гарантия (бенефициару), по его пись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softHyphen/>
        <w:t>менному требованию определ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>енную денежную сумму)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345B31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формат и сроки представления отче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тности об исполнении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бюджета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345B31"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DA040E" w:rsidRPr="00CE203B" w:rsidRDefault="00345B31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вступление в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силу решения о бюджете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>.</w:t>
      </w:r>
    </w:p>
    <w:p w:rsidR="00DA040E" w:rsidRPr="00CE203B" w:rsidRDefault="0036756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Основными приложениями к решению о бюджете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24C7F" w:rsidRPr="00CE203B">
        <w:rPr>
          <w:rStyle w:val="FontStyle90"/>
          <w:rFonts w:ascii="Times New Roman" w:hAnsi="Times New Roman" w:cs="Times New Roman"/>
          <w:sz w:val="28"/>
          <w:szCs w:val="28"/>
        </w:rPr>
        <w:t>на 20</w:t>
      </w:r>
      <w:r w:rsidR="00126604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5</w:t>
      </w:r>
      <w:r w:rsidR="00224C7F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</w:t>
      </w:r>
      <w:r w:rsidR="002166A2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0E1B48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6</w:t>
      </w:r>
      <w:r w:rsidR="002166A2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20</w:t>
      </w:r>
      <w:r w:rsidR="00634DB9" w:rsidRPr="00CE203B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7</w:t>
      </w:r>
      <w:r w:rsidR="002166A2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годов</w:t>
      </w:r>
      <w:r w:rsidR="00224C7F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явля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>ются:</w:t>
      </w:r>
    </w:p>
    <w:p w:rsidR="00DA040E" w:rsidRPr="00CE203B" w:rsidRDefault="00345B31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lastRenderedPageBreak/>
        <w:t>прогнозируемые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доход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ы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бюджета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на 20</w:t>
      </w:r>
      <w:r w:rsidR="00BA58B7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5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 </w:t>
      </w:r>
      <w:r w:rsidR="000E1B48">
        <w:rPr>
          <w:rStyle w:val="FontStyle90"/>
          <w:rFonts w:ascii="Times New Roman" w:hAnsi="Times New Roman" w:cs="Times New Roman"/>
          <w:sz w:val="28"/>
          <w:szCs w:val="28"/>
        </w:rPr>
        <w:t>и на плановый период 202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6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202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7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годов 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>(приложение</w:t>
      </w:r>
      <w:r w:rsidR="00224C7F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1</w:t>
      </w:r>
      <w:r w:rsidR="00DA040E" w:rsidRPr="00CE203B">
        <w:rPr>
          <w:rStyle w:val="FontStyle90"/>
          <w:rFonts w:ascii="Times New Roman" w:hAnsi="Times New Roman" w:cs="Times New Roman"/>
          <w:sz w:val="28"/>
          <w:szCs w:val="28"/>
        </w:rPr>
        <w:t>);</w:t>
      </w:r>
    </w:p>
    <w:p w:rsidR="00DA040E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рас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пределение расходов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бюджета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E1B48">
        <w:rPr>
          <w:rStyle w:val="FontStyle90"/>
          <w:rFonts w:ascii="Times New Roman" w:hAnsi="Times New Roman" w:cs="Times New Roman"/>
          <w:sz w:val="28"/>
          <w:szCs w:val="28"/>
        </w:rPr>
        <w:t xml:space="preserve">по </w:t>
      </w:r>
      <w:r w:rsidR="00345B31" w:rsidRPr="00CE203B">
        <w:rPr>
          <w:rStyle w:val="FontStyle90"/>
          <w:rFonts w:ascii="Times New Roman" w:hAnsi="Times New Roman" w:cs="Times New Roman"/>
          <w:sz w:val="28"/>
          <w:szCs w:val="28"/>
        </w:rPr>
        <w:t>ведомственн</w:t>
      </w:r>
      <w:r w:rsidR="000E1B48">
        <w:rPr>
          <w:rStyle w:val="FontStyle90"/>
          <w:rFonts w:ascii="Times New Roman" w:hAnsi="Times New Roman" w:cs="Times New Roman"/>
          <w:sz w:val="28"/>
          <w:szCs w:val="28"/>
        </w:rPr>
        <w:t>ой</w:t>
      </w:r>
      <w:r w:rsidR="00345B3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структур</w:t>
      </w:r>
      <w:r w:rsidR="000E1B48">
        <w:rPr>
          <w:rStyle w:val="FontStyle90"/>
          <w:rFonts w:ascii="Times New Roman" w:hAnsi="Times New Roman" w:cs="Times New Roman"/>
          <w:sz w:val="28"/>
          <w:szCs w:val="28"/>
        </w:rPr>
        <w:t>е расходов</w:t>
      </w:r>
      <w:r w:rsidR="00345B3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>на 20</w:t>
      </w:r>
      <w:r w:rsidR="00BA58B7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5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E1B48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6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202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7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годов  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>(приложение</w:t>
      </w:r>
      <w:r w:rsidR="00A3454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r w:rsidR="005A020B">
        <w:rPr>
          <w:rStyle w:val="FontStyle90"/>
          <w:rFonts w:ascii="Times New Roman" w:hAnsi="Times New Roman" w:cs="Times New Roman"/>
          <w:sz w:val="28"/>
          <w:szCs w:val="28"/>
        </w:rPr>
        <w:t>3</w:t>
      </w:r>
      <w:r w:rsidR="001C1307" w:rsidRPr="00CE203B">
        <w:rPr>
          <w:rStyle w:val="FontStyle90"/>
          <w:rFonts w:ascii="Times New Roman" w:hAnsi="Times New Roman" w:cs="Times New Roman"/>
          <w:sz w:val="28"/>
          <w:szCs w:val="28"/>
        </w:rPr>
        <w:t>)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0E1B48" w:rsidRPr="00CE203B" w:rsidRDefault="000E1B48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распределение расходов бюджета</w:t>
      </w:r>
      <w:r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Style w:val="FontStyle90"/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на 20</w:t>
      </w:r>
      <w:r w:rsidR="00BA58B7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5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6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202</w:t>
      </w:r>
      <w:r w:rsidR="00361EDD">
        <w:rPr>
          <w:rStyle w:val="FontStyle90"/>
          <w:rFonts w:ascii="Times New Roman" w:hAnsi="Times New Roman" w:cs="Times New Roman"/>
          <w:sz w:val="28"/>
          <w:szCs w:val="28"/>
        </w:rPr>
        <w:t>7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годов (приложение </w:t>
      </w:r>
      <w:r w:rsidR="005A020B">
        <w:rPr>
          <w:rStyle w:val="FontStyle90"/>
          <w:rFonts w:ascii="Times New Roman" w:hAnsi="Times New Roman" w:cs="Times New Roman"/>
          <w:sz w:val="28"/>
          <w:szCs w:val="28"/>
        </w:rPr>
        <w:t>4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);</w:t>
      </w:r>
    </w:p>
    <w:p w:rsidR="00DA040E" w:rsidRPr="00CE203B" w:rsidRDefault="00DA040E" w:rsidP="00E14F6C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р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аспределение расходов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бюджета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 между муниципальными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программами и </w:t>
      </w:r>
      <w:r w:rsidR="00224C7F" w:rsidRPr="00CE203B">
        <w:rPr>
          <w:rStyle w:val="FontStyle90"/>
          <w:rFonts w:ascii="Times New Roman" w:hAnsi="Times New Roman" w:cs="Times New Roman"/>
          <w:sz w:val="28"/>
          <w:szCs w:val="28"/>
        </w:rPr>
        <w:t>непрограммными направлениями деятельности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</w:t>
      </w:r>
      <w:r w:rsidR="00A3454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льного района 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>на 20</w:t>
      </w:r>
      <w:r w:rsidR="00BA58B7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9F6E69">
        <w:rPr>
          <w:rStyle w:val="FontStyle90"/>
          <w:rFonts w:ascii="Times New Roman" w:hAnsi="Times New Roman" w:cs="Times New Roman"/>
          <w:sz w:val="28"/>
          <w:szCs w:val="28"/>
        </w:rPr>
        <w:t>5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E1B48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9F6E69">
        <w:rPr>
          <w:rStyle w:val="FontStyle90"/>
          <w:rFonts w:ascii="Times New Roman" w:hAnsi="Times New Roman" w:cs="Times New Roman"/>
          <w:sz w:val="28"/>
          <w:szCs w:val="28"/>
        </w:rPr>
        <w:t>6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202</w:t>
      </w:r>
      <w:r w:rsidR="009F6E69">
        <w:rPr>
          <w:rStyle w:val="FontStyle90"/>
          <w:rFonts w:ascii="Times New Roman" w:hAnsi="Times New Roman" w:cs="Times New Roman"/>
          <w:sz w:val="28"/>
          <w:szCs w:val="28"/>
        </w:rPr>
        <w:t>7</w:t>
      </w:r>
      <w:r w:rsidR="004D208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годов </w:t>
      </w:r>
      <w:r w:rsidR="00213959" w:rsidRPr="00CE203B">
        <w:rPr>
          <w:rStyle w:val="FontStyle90"/>
          <w:rFonts w:ascii="Times New Roman" w:hAnsi="Times New Roman" w:cs="Times New Roman"/>
          <w:sz w:val="28"/>
          <w:szCs w:val="28"/>
        </w:rPr>
        <w:t>(приложение</w:t>
      </w:r>
      <w:r w:rsidR="00A3454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r w:rsidR="005A020B">
        <w:rPr>
          <w:rStyle w:val="FontStyle90"/>
          <w:rFonts w:ascii="Times New Roman" w:hAnsi="Times New Roman" w:cs="Times New Roman"/>
          <w:sz w:val="28"/>
          <w:szCs w:val="28"/>
        </w:rPr>
        <w:t>5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>)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;</w:t>
      </w:r>
    </w:p>
    <w:p w:rsidR="00213959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распределение межбюджетных трансферт</w:t>
      </w:r>
      <w:r w:rsidR="00A34540" w:rsidRPr="00CE203B">
        <w:rPr>
          <w:rStyle w:val="FontStyle90"/>
          <w:rFonts w:ascii="Times New Roman" w:hAnsi="Times New Roman" w:cs="Times New Roman"/>
          <w:sz w:val="28"/>
          <w:szCs w:val="28"/>
        </w:rPr>
        <w:t>ов (дотаций</w:t>
      </w:r>
      <w:r w:rsidR="003F1C42" w:rsidRPr="00CE203B">
        <w:rPr>
          <w:rStyle w:val="FontStyle90"/>
          <w:rFonts w:ascii="Times New Roman" w:hAnsi="Times New Roman" w:cs="Times New Roman"/>
          <w:sz w:val="28"/>
          <w:szCs w:val="28"/>
        </w:rPr>
        <w:t>,</w:t>
      </w:r>
      <w:r w:rsidR="00A3454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су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>бвенций</w:t>
      </w:r>
      <w:r w:rsidR="003F1C42" w:rsidRPr="00CE203B">
        <w:rPr>
          <w:rStyle w:val="FontStyle90"/>
          <w:rFonts w:ascii="Times New Roman" w:hAnsi="Times New Roman" w:cs="Times New Roman"/>
          <w:sz w:val="28"/>
          <w:szCs w:val="28"/>
        </w:rPr>
        <w:t>, иных межбюджетных трансфертов</w:t>
      </w:r>
      <w:r w:rsidR="008E4DA5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) между </w:t>
      </w:r>
      <w:r w:rsidR="00A34540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бюджетами поселений </w:t>
      </w:r>
      <w:r w:rsidR="00D47C9A" w:rsidRPr="00CE203B">
        <w:rPr>
          <w:rStyle w:val="FontStyle90"/>
          <w:rFonts w:ascii="Times New Roman" w:hAnsi="Times New Roman" w:cs="Times New Roman"/>
          <w:sz w:val="28"/>
          <w:szCs w:val="28"/>
        </w:rPr>
        <w:t>на 20</w:t>
      </w:r>
      <w:r w:rsidR="00BA58B7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9F6E69">
        <w:rPr>
          <w:rStyle w:val="FontStyle90"/>
          <w:rFonts w:ascii="Times New Roman" w:hAnsi="Times New Roman" w:cs="Times New Roman"/>
          <w:sz w:val="28"/>
          <w:szCs w:val="28"/>
        </w:rPr>
        <w:t>5</w:t>
      </w:r>
      <w:r w:rsidR="00D47C9A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E1B48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9F6E69">
        <w:rPr>
          <w:rStyle w:val="FontStyle90"/>
          <w:rFonts w:ascii="Times New Roman" w:hAnsi="Times New Roman" w:cs="Times New Roman"/>
          <w:sz w:val="28"/>
          <w:szCs w:val="28"/>
        </w:rPr>
        <w:t>6</w:t>
      </w:r>
      <w:r w:rsidR="00D47C9A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и 202</w:t>
      </w:r>
      <w:r w:rsidR="009F6E69">
        <w:rPr>
          <w:rStyle w:val="FontStyle90"/>
          <w:rFonts w:ascii="Times New Roman" w:hAnsi="Times New Roman" w:cs="Times New Roman"/>
          <w:sz w:val="28"/>
          <w:szCs w:val="28"/>
        </w:rPr>
        <w:t>7</w:t>
      </w:r>
      <w:r w:rsidR="00D47C9A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годов (приложение </w:t>
      </w:r>
      <w:r w:rsidR="005A020B">
        <w:rPr>
          <w:rStyle w:val="FontStyle90"/>
          <w:rFonts w:ascii="Times New Roman" w:hAnsi="Times New Roman" w:cs="Times New Roman"/>
          <w:sz w:val="28"/>
          <w:szCs w:val="28"/>
        </w:rPr>
        <w:t>6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>)</w:t>
      </w:r>
      <w:r w:rsidR="00D47C9A" w:rsidRPr="00CE203B">
        <w:rPr>
          <w:rStyle w:val="FontStyle90"/>
          <w:rFonts w:ascii="Times New Roman" w:hAnsi="Times New Roman" w:cs="Times New Roman"/>
          <w:sz w:val="28"/>
          <w:szCs w:val="28"/>
        </w:rPr>
        <w:t>.</w:t>
      </w:r>
    </w:p>
    <w:p w:rsidR="00DA040E" w:rsidRPr="00CE203B" w:rsidRDefault="00DA040E" w:rsidP="005B0C37">
      <w:pPr>
        <w:pStyle w:val="Style32"/>
        <w:widowControl/>
        <w:spacing w:line="276" w:lineRule="auto"/>
        <w:ind w:firstLine="709"/>
        <w:rPr>
          <w:rStyle w:val="FontStyle91"/>
          <w:rFonts w:ascii="Times New Roman" w:hAnsi="Times New Roman" w:cs="Times New Roman"/>
          <w:sz w:val="28"/>
          <w:szCs w:val="28"/>
        </w:rPr>
      </w:pPr>
      <w:r w:rsidRPr="00CE203B">
        <w:rPr>
          <w:rStyle w:val="FontStyle91"/>
          <w:rFonts w:ascii="Times New Roman" w:hAnsi="Times New Roman" w:cs="Times New Roman"/>
          <w:sz w:val="28"/>
          <w:szCs w:val="28"/>
        </w:rPr>
        <w:t>Бюджетная классификация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Представлен</w:t>
      </w:r>
      <w:r w:rsidR="0036756E" w:rsidRPr="00CE203B">
        <w:rPr>
          <w:rStyle w:val="FontStyle90"/>
          <w:rFonts w:ascii="Times New Roman" w:hAnsi="Times New Roman" w:cs="Times New Roman"/>
          <w:sz w:val="28"/>
          <w:szCs w:val="28"/>
        </w:rPr>
        <w:t>ие доходов и р</w:t>
      </w:r>
      <w:r w:rsidR="00D23D35" w:rsidRPr="00CE203B">
        <w:rPr>
          <w:rStyle w:val="FontStyle90"/>
          <w:rFonts w:ascii="Times New Roman" w:hAnsi="Times New Roman" w:cs="Times New Roman"/>
          <w:sz w:val="28"/>
          <w:szCs w:val="28"/>
        </w:rPr>
        <w:t>асходов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осуществляется в соответствии с бюджетной классификацией.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Бюджетная классификация - коды, предназначенные для обозначения и группировки доходов, расходов и источников финансирования</w:t>
      </w:r>
      <w:r w:rsidR="00D23D35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дефицита бюд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жета.</w:t>
      </w:r>
    </w:p>
    <w:p w:rsidR="0017510F" w:rsidRPr="00CE203B" w:rsidRDefault="0017510F" w:rsidP="005B0C37">
      <w:pPr>
        <w:pStyle w:val="Style12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Бюджетная классификация включает:</w:t>
      </w:r>
    </w:p>
    <w:p w:rsidR="0017510F" w:rsidRPr="00CE203B" w:rsidRDefault="0017510F" w:rsidP="005B0C37">
      <w:pPr>
        <w:pStyle w:val="Style12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классификацию доходов бюджета;</w:t>
      </w:r>
    </w:p>
    <w:p w:rsidR="0017510F" w:rsidRPr="00CE203B" w:rsidRDefault="0017510F" w:rsidP="005B0C37">
      <w:pPr>
        <w:pStyle w:val="Style12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классификацию расходов бюджета;</w:t>
      </w:r>
    </w:p>
    <w:p w:rsidR="00DA040E" w:rsidRPr="00CE203B" w:rsidRDefault="00DA040E" w:rsidP="005B0C37">
      <w:pPr>
        <w:pStyle w:val="Style12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классификацию источников финансирования дефицита бюджета; </w:t>
      </w:r>
    </w:p>
    <w:p w:rsidR="00DA040E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На территории Российской Федерации применяется единая структура бюджетной классификации. </w:t>
      </w:r>
      <w:proofErr w:type="gramStart"/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Большинство кодов бюджетной классификации также едины для всех</w:t>
      </w:r>
      <w:r w:rsidR="00C06461">
        <w:rPr>
          <w:rStyle w:val="FontStyle90"/>
          <w:rFonts w:ascii="Times New Roman" w:hAnsi="Times New Roman" w:cs="Times New Roman"/>
          <w:sz w:val="28"/>
          <w:szCs w:val="28"/>
        </w:rPr>
        <w:t>,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без исключения бюджетов.</w:t>
      </w:r>
      <w:proofErr w:type="gramEnd"/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Это позволяет осуществлять детальное сравнение бюджетов различных территорий.</w:t>
      </w:r>
    </w:p>
    <w:p w:rsidR="008315C3" w:rsidRPr="00CE203B" w:rsidRDefault="00DA040E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В таблице, приведенной ниже, - пример </w:t>
      </w:r>
      <w:r w:rsidR="0017510F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классификации доходов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(в</w:t>
      </w:r>
      <w:r w:rsidR="0017510F" w:rsidRPr="00CE203B">
        <w:rPr>
          <w:rStyle w:val="FontStyle90"/>
          <w:rFonts w:ascii="Times New Roman" w:hAnsi="Times New Roman" w:cs="Times New Roman"/>
          <w:sz w:val="28"/>
          <w:szCs w:val="28"/>
        </w:rPr>
        <w:t>ыдержка из приложения 1 к решению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о бюджете).</w:t>
      </w:r>
    </w:p>
    <w:p w:rsidR="000E1B48" w:rsidRDefault="005B7AB0" w:rsidP="00124052">
      <w:pPr>
        <w:pStyle w:val="Style2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Прогнозируемые доходы </w:t>
      </w:r>
      <w:r w:rsidR="00E14F6C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CE203B">
        <w:rPr>
          <w:rFonts w:ascii="Times New Roman" w:hAnsi="Times New Roman" w:cs="Times New Roman"/>
          <w:sz w:val="28"/>
          <w:szCs w:val="28"/>
        </w:rPr>
        <w:t>на 20</w:t>
      </w:r>
      <w:r w:rsidR="00BA58B7">
        <w:rPr>
          <w:rFonts w:ascii="Times New Roman" w:hAnsi="Times New Roman" w:cs="Times New Roman"/>
          <w:sz w:val="28"/>
          <w:szCs w:val="28"/>
        </w:rPr>
        <w:t>2</w:t>
      </w:r>
      <w:r w:rsidR="009F6E69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E1B48">
        <w:rPr>
          <w:rFonts w:ascii="Times New Roman" w:hAnsi="Times New Roman" w:cs="Times New Roman"/>
          <w:sz w:val="28"/>
          <w:szCs w:val="28"/>
        </w:rPr>
        <w:t>2</w:t>
      </w:r>
      <w:r w:rsidR="009F6E69">
        <w:rPr>
          <w:rFonts w:ascii="Times New Roman" w:hAnsi="Times New Roman" w:cs="Times New Roman"/>
          <w:sz w:val="28"/>
          <w:szCs w:val="28"/>
        </w:rPr>
        <w:t>6</w:t>
      </w:r>
      <w:r w:rsidRPr="00CE203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E69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E203B">
        <w:rPr>
          <w:rFonts w:ascii="Times New Roman" w:hAnsi="Times New Roman" w:cs="Times New Roman"/>
          <w:sz w:val="28"/>
          <w:szCs w:val="28"/>
        </w:rPr>
        <w:tab/>
      </w:r>
      <w:r w:rsidRPr="00CE203B">
        <w:rPr>
          <w:rFonts w:ascii="Times New Roman" w:hAnsi="Times New Roman" w:cs="Times New Roman"/>
          <w:sz w:val="28"/>
          <w:szCs w:val="28"/>
        </w:rPr>
        <w:tab/>
      </w:r>
    </w:p>
    <w:p w:rsidR="000E1B48" w:rsidRDefault="000E1B48" w:rsidP="00124052">
      <w:pPr>
        <w:pStyle w:val="Style2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1B48" w:rsidRDefault="000E1B48" w:rsidP="00124052">
      <w:pPr>
        <w:pStyle w:val="Style2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203B" w:rsidRDefault="005B7AB0" w:rsidP="00124052">
      <w:pPr>
        <w:pStyle w:val="Style2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ab/>
      </w:r>
      <w:r w:rsidRPr="00CE203B">
        <w:rPr>
          <w:rFonts w:ascii="Times New Roman" w:hAnsi="Times New Roman" w:cs="Times New Roman"/>
          <w:sz w:val="28"/>
          <w:szCs w:val="28"/>
        </w:rPr>
        <w:tab/>
      </w:r>
      <w:r w:rsidRPr="00CE203B">
        <w:rPr>
          <w:rFonts w:ascii="Times New Roman" w:hAnsi="Times New Roman" w:cs="Times New Roman"/>
          <w:sz w:val="28"/>
          <w:szCs w:val="28"/>
        </w:rPr>
        <w:tab/>
      </w:r>
      <w:r w:rsidRPr="00CE203B">
        <w:rPr>
          <w:rFonts w:ascii="Times New Roman" w:hAnsi="Times New Roman" w:cs="Times New Roman"/>
          <w:sz w:val="28"/>
          <w:szCs w:val="28"/>
        </w:rPr>
        <w:tab/>
      </w:r>
    </w:p>
    <w:p w:rsidR="005B7AB0" w:rsidRPr="00CE203B" w:rsidRDefault="005B7AB0" w:rsidP="005B0C37">
      <w:pPr>
        <w:jc w:val="right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lastRenderedPageBreak/>
        <w:t>рублей</w:t>
      </w:r>
    </w:p>
    <w:tbl>
      <w:tblPr>
        <w:tblW w:w="1048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559"/>
        <w:gridCol w:w="1559"/>
        <w:gridCol w:w="1559"/>
      </w:tblGrid>
      <w:tr w:rsidR="00A6246E" w:rsidRPr="000139E6" w:rsidTr="002A5F20">
        <w:trPr>
          <w:trHeight w:val="4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0" w:rsidRPr="000139E6" w:rsidRDefault="005B7AB0" w:rsidP="005B0C37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0" w:rsidRPr="000139E6" w:rsidRDefault="005B7AB0" w:rsidP="005B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0" w:rsidRPr="000139E6" w:rsidRDefault="000E1B48" w:rsidP="009F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A5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AB0"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9F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1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9F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21B17" w:rsidRPr="000139E6" w:rsidTr="00BA58B7">
        <w:trPr>
          <w:trHeight w:val="27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17" w:rsidRPr="000139E6" w:rsidRDefault="00421B17" w:rsidP="005B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9F6E69" w:rsidRDefault="009F6E69" w:rsidP="005F23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 w:rsidP="005F23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261 704 000,00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9F6E69" w:rsidRDefault="009F6E69" w:rsidP="005F23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271 601 471,00</w:t>
            </w:r>
          </w:p>
        </w:tc>
      </w:tr>
      <w:tr w:rsidR="00421B17" w:rsidRPr="000139E6" w:rsidTr="00BA58B7">
        <w:trPr>
          <w:trHeight w:val="27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17" w:rsidRPr="000139E6" w:rsidRDefault="00421B17" w:rsidP="005B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5F236B" w:rsidRDefault="009F6E69" w:rsidP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222 800 000,00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223 202 000,00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225 400 000,00</w:t>
            </w:r>
          </w:p>
        </w:tc>
      </w:tr>
      <w:tr w:rsidR="005F236B" w:rsidRPr="000139E6" w:rsidTr="00BA58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B" w:rsidRPr="000139E6" w:rsidRDefault="005F236B" w:rsidP="005B0C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sz w:val="20"/>
                <w:szCs w:val="20"/>
              </w:rPr>
              <w:t xml:space="preserve">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B" w:rsidRPr="000139E6" w:rsidRDefault="005F236B" w:rsidP="005B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B" w:rsidRPr="005F236B" w:rsidRDefault="009F6E69" w:rsidP="005F23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B" w:rsidRPr="005F236B" w:rsidRDefault="009F6E69" w:rsidP="005F23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223 202 000,00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B" w:rsidRPr="005F236B" w:rsidRDefault="009F6E69" w:rsidP="005F23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225 400 000,00</w:t>
            </w:r>
          </w:p>
        </w:tc>
      </w:tr>
      <w:tr w:rsidR="00421B17" w:rsidRPr="000139E6" w:rsidTr="00BA58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5B0C3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5B0C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82 096 000,00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88 417 000,00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94 960 000,00</w:t>
            </w:r>
          </w:p>
        </w:tc>
      </w:tr>
      <w:tr w:rsidR="00A6246E" w:rsidRPr="000139E6" w:rsidTr="002A5F2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Cs/>
                <w:sz w:val="20"/>
                <w:szCs w:val="20"/>
              </w:rPr>
              <w:t>……..  ……..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B17" w:rsidRPr="000139E6" w:rsidTr="00BA58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17" w:rsidRPr="000139E6" w:rsidRDefault="00421B17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17" w:rsidRPr="000139E6" w:rsidRDefault="00421B17" w:rsidP="005B0C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25 258 000,00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25 545 000,00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33 109 471,00</w:t>
            </w:r>
          </w:p>
        </w:tc>
      </w:tr>
      <w:tr w:rsidR="005B7AB0" w:rsidRPr="000139E6" w:rsidTr="002A5F2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t>………….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B0" w:rsidRPr="000139E6" w:rsidRDefault="005B7AB0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B17" w:rsidRPr="000139E6" w:rsidTr="00BA58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5B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 w:rsidP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323 533 606,44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334 653 003,94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330 281 565,44</w:t>
            </w:r>
          </w:p>
        </w:tc>
      </w:tr>
      <w:tr w:rsidR="005F236B" w:rsidRPr="000139E6" w:rsidTr="00BA58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B" w:rsidRPr="000139E6" w:rsidRDefault="005F236B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6B" w:rsidRPr="000139E6" w:rsidRDefault="005F236B" w:rsidP="005B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B" w:rsidRPr="00421B17" w:rsidRDefault="009F6E69" w:rsidP="005F23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323 533 606,44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B" w:rsidRPr="00421B17" w:rsidRDefault="009F6E69" w:rsidP="005F23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334 653 003,94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6B" w:rsidRPr="00421B17" w:rsidRDefault="009F6E69" w:rsidP="005F23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330 281 565,44</w:t>
            </w:r>
          </w:p>
        </w:tc>
      </w:tr>
      <w:tr w:rsidR="00421B17" w:rsidRPr="000139E6" w:rsidTr="00BA58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421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2 02 10000 00 0000 15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5B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19 598 900,00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26 378 000,00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26 463 000,00</w:t>
            </w:r>
          </w:p>
        </w:tc>
      </w:tr>
      <w:tr w:rsidR="00421B17" w:rsidRPr="000139E6" w:rsidTr="00BA58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17" w:rsidRPr="000139E6" w:rsidRDefault="00421B17" w:rsidP="00421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t>2 02 20000 00 0000 15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17" w:rsidRPr="000139E6" w:rsidRDefault="00421B17" w:rsidP="005B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5 743 430,00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9 645 412,50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4 846 418,00</w:t>
            </w:r>
          </w:p>
        </w:tc>
      </w:tr>
      <w:tr w:rsidR="0044583D" w:rsidRPr="000139E6" w:rsidTr="002A5F2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D" w:rsidRPr="000139E6" w:rsidRDefault="0044583D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t>………….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D" w:rsidRPr="000139E6" w:rsidRDefault="0044583D" w:rsidP="005B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D" w:rsidRPr="000139E6" w:rsidRDefault="0044583D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D" w:rsidRPr="000139E6" w:rsidRDefault="0044583D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D" w:rsidRPr="000139E6" w:rsidRDefault="0044583D" w:rsidP="005B0C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B17" w:rsidRPr="000139E6" w:rsidTr="00BA58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421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E6">
              <w:rPr>
                <w:rFonts w:ascii="Times New Roman" w:hAnsi="Times New Roman" w:cs="Times New Roman"/>
                <w:b/>
                <w:sz w:val="20"/>
                <w:szCs w:val="20"/>
              </w:rPr>
              <w:t>2 02 30000 00 0000 15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17" w:rsidRPr="000139E6" w:rsidRDefault="00421B17" w:rsidP="005B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251 580 797,10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251 963 797,10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17" w:rsidRPr="00421B17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252 361 997,10</w:t>
            </w:r>
          </w:p>
        </w:tc>
      </w:tr>
    </w:tbl>
    <w:p w:rsidR="005B7AB0" w:rsidRPr="000139E6" w:rsidRDefault="005B7AB0" w:rsidP="005B0C37">
      <w:pPr>
        <w:rPr>
          <w:rFonts w:ascii="Times New Roman" w:hAnsi="Times New Roman" w:cs="Times New Roman"/>
          <w:sz w:val="24"/>
          <w:szCs w:val="24"/>
        </w:rPr>
      </w:pPr>
    </w:p>
    <w:p w:rsidR="004C2C48" w:rsidRPr="00CE203B" w:rsidRDefault="004C2C48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Таким образом, бюджетная классификация образует «лестницу» - </w:t>
      </w:r>
      <w:proofErr w:type="spell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коды верхнего уровня «раскладываются» на коды нижнего уровня, которые в свою очередь могут являться </w:t>
      </w:r>
      <w:proofErr w:type="spell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группировочными</w:t>
      </w:r>
      <w:proofErr w:type="spell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кодами и включать коды </w:t>
      </w:r>
      <w:proofErr w:type="gram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более нижнего</w:t>
      </w:r>
      <w:proofErr w:type="gram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уровня.</w:t>
      </w:r>
    </w:p>
    <w:p w:rsidR="00A6246E" w:rsidRPr="000139E6" w:rsidRDefault="00A6246E" w:rsidP="005B0C3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F27" w:rsidRPr="000139E6" w:rsidRDefault="00661F27" w:rsidP="005B0C3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9E6">
        <w:rPr>
          <w:rFonts w:ascii="Times New Roman" w:hAnsi="Times New Roman" w:cs="Times New Roman"/>
          <w:b/>
          <w:sz w:val="24"/>
          <w:szCs w:val="24"/>
          <w:u w:val="single"/>
        </w:rPr>
        <w:t>Структура классификации доходов</w:t>
      </w:r>
    </w:p>
    <w:p w:rsidR="008021BC" w:rsidRPr="000139E6" w:rsidRDefault="008021BC" w:rsidP="005B0C37">
      <w:pPr>
        <w:ind w:firstLine="426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  <w:r w:rsidRPr="000139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41196" wp14:editId="5C9368E7">
            <wp:extent cx="4626000" cy="3466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00" cy="34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BC" w:rsidRPr="00CE203B" w:rsidRDefault="00455B6F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Так, в классификации доходов бюджета существуют две основных группы доходов 1 00 00000 00 0000 000 (налоговые и неналоговые доходы), </w:t>
      </w:r>
      <w:proofErr w:type="gram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обычно «единица» и 2 00 00000 00 0000 000 (безвозмездные поступления), или «двойка».</w:t>
      </w:r>
    </w:p>
    <w:p w:rsidR="00455B6F" w:rsidRPr="00CE203B" w:rsidRDefault="00455B6F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lastRenderedPageBreak/>
        <w:t>Аналогичную «лестничную» структуру имеет классификация расходов бюджета.</w:t>
      </w:r>
    </w:p>
    <w:p w:rsidR="00661F27" w:rsidRPr="000139E6" w:rsidRDefault="00661F27" w:rsidP="005B0C37">
      <w:pPr>
        <w:spacing w:after="0"/>
        <w:ind w:right="424"/>
        <w:jc w:val="center"/>
        <w:rPr>
          <w:rStyle w:val="FontStyle88"/>
          <w:rFonts w:ascii="Times New Roman" w:hAnsi="Times New Roman" w:cs="Times New Roman"/>
          <w:b/>
          <w:sz w:val="24"/>
          <w:szCs w:val="24"/>
          <w:u w:val="single"/>
        </w:rPr>
      </w:pPr>
    </w:p>
    <w:p w:rsidR="00B81D27" w:rsidRPr="000139E6" w:rsidRDefault="008021BC" w:rsidP="005B0C37">
      <w:pPr>
        <w:ind w:right="424"/>
        <w:jc w:val="center"/>
        <w:rPr>
          <w:rStyle w:val="FontStyle88"/>
          <w:rFonts w:ascii="Times New Roman" w:hAnsi="Times New Roman" w:cs="Times New Roman"/>
          <w:b/>
          <w:sz w:val="24"/>
          <w:szCs w:val="24"/>
          <w:u w:val="single"/>
        </w:rPr>
      </w:pPr>
      <w:r w:rsidRPr="000139E6">
        <w:rPr>
          <w:rStyle w:val="FontStyle88"/>
          <w:rFonts w:ascii="Times New Roman" w:hAnsi="Times New Roman" w:cs="Times New Roman"/>
          <w:b/>
          <w:sz w:val="24"/>
          <w:szCs w:val="24"/>
          <w:u w:val="single"/>
        </w:rPr>
        <w:t>Структура классификации расходов</w:t>
      </w:r>
    </w:p>
    <w:p w:rsidR="004C2C48" w:rsidRPr="000139E6" w:rsidRDefault="0029511F" w:rsidP="005B0C37">
      <w:pPr>
        <w:rPr>
          <w:rStyle w:val="FontStyle88"/>
          <w:rFonts w:ascii="Times New Roman" w:hAnsi="Times New Roman" w:cs="Times New Roman"/>
          <w:sz w:val="24"/>
          <w:szCs w:val="24"/>
        </w:rPr>
      </w:pPr>
      <w:r w:rsidRPr="000139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C55B7" wp14:editId="25E10142">
                <wp:simplePos x="0" y="0"/>
                <wp:positionH relativeFrom="column">
                  <wp:posOffset>977265</wp:posOffset>
                </wp:positionH>
                <wp:positionV relativeFrom="paragraph">
                  <wp:posOffset>21590</wp:posOffset>
                </wp:positionV>
                <wp:extent cx="3642360" cy="3657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365760"/>
                        </a:xfrm>
                        <a:custGeom>
                          <a:avLst/>
                          <a:gdLst>
                            <a:gd name="connsiteX0" fmla="*/ 0 w 3642360"/>
                            <a:gd name="connsiteY0" fmla="*/ 0 h 335280"/>
                            <a:gd name="connsiteX1" fmla="*/ 3642360 w 3642360"/>
                            <a:gd name="connsiteY1" fmla="*/ 0 h 335280"/>
                            <a:gd name="connsiteX2" fmla="*/ 3642360 w 3642360"/>
                            <a:gd name="connsiteY2" fmla="*/ 335280 h 335280"/>
                            <a:gd name="connsiteX3" fmla="*/ 0 w 3642360"/>
                            <a:gd name="connsiteY3" fmla="*/ 335280 h 335280"/>
                            <a:gd name="connsiteX4" fmla="*/ 0 w 3642360"/>
                            <a:gd name="connsiteY4" fmla="*/ 0 h 335280"/>
                            <a:gd name="connsiteX0" fmla="*/ 0 w 3642360"/>
                            <a:gd name="connsiteY0" fmla="*/ 0 h 335280"/>
                            <a:gd name="connsiteX1" fmla="*/ 3642360 w 3642360"/>
                            <a:gd name="connsiteY1" fmla="*/ 0 h 335280"/>
                            <a:gd name="connsiteX2" fmla="*/ 3642360 w 3642360"/>
                            <a:gd name="connsiteY2" fmla="*/ 335280 h 335280"/>
                            <a:gd name="connsiteX3" fmla="*/ 274320 w 3642360"/>
                            <a:gd name="connsiteY3" fmla="*/ 335280 h 335280"/>
                            <a:gd name="connsiteX4" fmla="*/ 0 w 3642360"/>
                            <a:gd name="connsiteY4" fmla="*/ 0 h 335280"/>
                            <a:gd name="connsiteX0" fmla="*/ 0 w 3642360"/>
                            <a:gd name="connsiteY0" fmla="*/ 0 h 335280"/>
                            <a:gd name="connsiteX1" fmla="*/ 3642360 w 3642360"/>
                            <a:gd name="connsiteY1" fmla="*/ 0 h 335280"/>
                            <a:gd name="connsiteX2" fmla="*/ 3368040 w 3642360"/>
                            <a:gd name="connsiteY2" fmla="*/ 335280 h 335280"/>
                            <a:gd name="connsiteX3" fmla="*/ 274320 w 3642360"/>
                            <a:gd name="connsiteY3" fmla="*/ 335280 h 335280"/>
                            <a:gd name="connsiteX4" fmla="*/ 0 w 3642360"/>
                            <a:gd name="connsiteY4" fmla="*/ 0 h 335280"/>
                            <a:gd name="connsiteX0" fmla="*/ 0 w 3642360"/>
                            <a:gd name="connsiteY0" fmla="*/ 0 h 335280"/>
                            <a:gd name="connsiteX1" fmla="*/ 3642360 w 3642360"/>
                            <a:gd name="connsiteY1" fmla="*/ 0 h 335280"/>
                            <a:gd name="connsiteX2" fmla="*/ 3368040 w 3642360"/>
                            <a:gd name="connsiteY2" fmla="*/ 335280 h 335280"/>
                            <a:gd name="connsiteX3" fmla="*/ 320040 w 3642360"/>
                            <a:gd name="connsiteY3" fmla="*/ 335280 h 335280"/>
                            <a:gd name="connsiteX4" fmla="*/ 0 w 3642360"/>
                            <a:gd name="connsiteY4" fmla="*/ 0 h 335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42360" h="335280">
                              <a:moveTo>
                                <a:pt x="0" y="0"/>
                              </a:moveTo>
                              <a:lnTo>
                                <a:pt x="3642360" y="0"/>
                              </a:lnTo>
                              <a:lnTo>
                                <a:pt x="3368040" y="335280"/>
                              </a:lnTo>
                              <a:lnTo>
                                <a:pt x="320040" y="335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A29" w:rsidRPr="008021BC" w:rsidRDefault="00195A29" w:rsidP="00B81D27">
                            <w:pPr>
                              <w:jc w:val="center"/>
                              <w:rPr>
                                <w:color w:val="DBE5F1" w:themeColor="accent1" w:themeTint="33"/>
                              </w:rPr>
                            </w:pPr>
                            <w:r w:rsidRPr="00661F27">
                              <w:rPr>
                                <w:rFonts w:ascii="Times New Roman" w:hAnsi="Times New Roman" w:cs="Times New Roman"/>
                              </w:rPr>
                              <w:t>муниципальная</w:t>
                            </w:r>
                            <w:r>
                              <w:t xml:space="preserve"> 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11" o:spid="_x0000_s1026" style="position:absolute;margin-left:76.95pt;margin-top:1.7pt;width:286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2360,335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" adj="-11796480,,5400" path="m,l3642360,,3368040,335280r-3048000,l,xe" fillcolor="#f79646 [3209]" strokecolor="#974706 [1609]" strokeweight="2pt">
                <v:stroke joinstyle="miter"/>
                <v:formulas/>
                <v:path arrowok="t" o:connecttype="custom" o:connectlocs="0,0;3642360,0;3368040,365760;320040,365760;0,0" o:connectangles="0,0,0,0,0" textboxrect="0,0,3642360,335280"/>
                <v:textbox>
                  <w:txbxContent>
                    <w:p w:rsidR="00126604" w:rsidRPr="008021BC" w:rsidRDefault="00126604" w:rsidP="00B81D27">
                      <w:pPr>
                        <w:jc w:val="center"/>
                        <w:rPr>
                          <w:color w:val="DBE5F1" w:themeColor="accent1" w:themeTint="33"/>
                        </w:rPr>
                      </w:pPr>
                      <w:r w:rsidRPr="00661F27">
                        <w:rPr>
                          <w:rFonts w:ascii="Times New Roman" w:hAnsi="Times New Roman" w:cs="Times New Roman"/>
                        </w:rPr>
                        <w:t>муниципальная</w:t>
                      </w:r>
                      <w:r>
                        <w:t xml:space="preserve"> программа</w:t>
                      </w:r>
                    </w:p>
                  </w:txbxContent>
                </v:textbox>
              </v:shape>
            </w:pict>
          </mc:Fallback>
        </mc:AlternateContent>
      </w:r>
    </w:p>
    <w:p w:rsidR="008F4E34" w:rsidRPr="000139E6" w:rsidRDefault="0029511F" w:rsidP="005B0C3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39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A0829" wp14:editId="6A17D5CC">
                <wp:simplePos x="0" y="0"/>
                <wp:positionH relativeFrom="column">
                  <wp:posOffset>1297305</wp:posOffset>
                </wp:positionH>
                <wp:positionV relativeFrom="paragraph">
                  <wp:posOffset>55880</wp:posOffset>
                </wp:positionV>
                <wp:extent cx="3048000" cy="358140"/>
                <wp:effectExtent l="0" t="0" r="1905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58140"/>
                        </a:xfrm>
                        <a:custGeom>
                          <a:avLst/>
                          <a:gdLst>
                            <a:gd name="connsiteX0" fmla="*/ 0 w 3162300"/>
                            <a:gd name="connsiteY0" fmla="*/ 0 h 297180"/>
                            <a:gd name="connsiteX1" fmla="*/ 3162300 w 3162300"/>
                            <a:gd name="connsiteY1" fmla="*/ 0 h 297180"/>
                            <a:gd name="connsiteX2" fmla="*/ 3162300 w 3162300"/>
                            <a:gd name="connsiteY2" fmla="*/ 297180 h 297180"/>
                            <a:gd name="connsiteX3" fmla="*/ 0 w 3162300"/>
                            <a:gd name="connsiteY3" fmla="*/ 297180 h 297180"/>
                            <a:gd name="connsiteX4" fmla="*/ 0 w 3162300"/>
                            <a:gd name="connsiteY4" fmla="*/ 0 h 297180"/>
                            <a:gd name="connsiteX0" fmla="*/ 0 w 3162300"/>
                            <a:gd name="connsiteY0" fmla="*/ 0 h 297180"/>
                            <a:gd name="connsiteX1" fmla="*/ 3162300 w 3162300"/>
                            <a:gd name="connsiteY1" fmla="*/ 0 h 297180"/>
                            <a:gd name="connsiteX2" fmla="*/ 3162300 w 3162300"/>
                            <a:gd name="connsiteY2" fmla="*/ 297180 h 297180"/>
                            <a:gd name="connsiteX3" fmla="*/ 274320 w 3162300"/>
                            <a:gd name="connsiteY3" fmla="*/ 297180 h 297180"/>
                            <a:gd name="connsiteX4" fmla="*/ 0 w 3162300"/>
                            <a:gd name="connsiteY4" fmla="*/ 0 h 297180"/>
                            <a:gd name="connsiteX0" fmla="*/ 0 w 3162300"/>
                            <a:gd name="connsiteY0" fmla="*/ 0 h 297180"/>
                            <a:gd name="connsiteX1" fmla="*/ 3162300 w 3162300"/>
                            <a:gd name="connsiteY1" fmla="*/ 0 h 297180"/>
                            <a:gd name="connsiteX2" fmla="*/ 2926080 w 3162300"/>
                            <a:gd name="connsiteY2" fmla="*/ 297180 h 297180"/>
                            <a:gd name="connsiteX3" fmla="*/ 274320 w 3162300"/>
                            <a:gd name="connsiteY3" fmla="*/ 297180 h 297180"/>
                            <a:gd name="connsiteX4" fmla="*/ 0 w 3162300"/>
                            <a:gd name="connsiteY4" fmla="*/ 0 h 297180"/>
                            <a:gd name="connsiteX0" fmla="*/ 0 w 3162300"/>
                            <a:gd name="connsiteY0" fmla="*/ 0 h 297180"/>
                            <a:gd name="connsiteX1" fmla="*/ 3162300 w 3162300"/>
                            <a:gd name="connsiteY1" fmla="*/ 0 h 297180"/>
                            <a:gd name="connsiteX2" fmla="*/ 2880360 w 3162300"/>
                            <a:gd name="connsiteY2" fmla="*/ 297180 h 297180"/>
                            <a:gd name="connsiteX3" fmla="*/ 274320 w 3162300"/>
                            <a:gd name="connsiteY3" fmla="*/ 297180 h 297180"/>
                            <a:gd name="connsiteX4" fmla="*/ 0 w 3162300"/>
                            <a:gd name="connsiteY4" fmla="*/ 0 h 297180"/>
                            <a:gd name="connsiteX0" fmla="*/ 0 w 3162300"/>
                            <a:gd name="connsiteY0" fmla="*/ 0 h 297180"/>
                            <a:gd name="connsiteX1" fmla="*/ 3162300 w 3162300"/>
                            <a:gd name="connsiteY1" fmla="*/ 0 h 297180"/>
                            <a:gd name="connsiteX2" fmla="*/ 2933700 w 3162300"/>
                            <a:gd name="connsiteY2" fmla="*/ 297180 h 297180"/>
                            <a:gd name="connsiteX3" fmla="*/ 274320 w 3162300"/>
                            <a:gd name="connsiteY3" fmla="*/ 297180 h 297180"/>
                            <a:gd name="connsiteX4" fmla="*/ 0 w 3162300"/>
                            <a:gd name="connsiteY4" fmla="*/ 0 h 297180"/>
                            <a:gd name="connsiteX0" fmla="*/ 0 w 3162300"/>
                            <a:gd name="connsiteY0" fmla="*/ 0 h 297180"/>
                            <a:gd name="connsiteX1" fmla="*/ 3162300 w 3162300"/>
                            <a:gd name="connsiteY1" fmla="*/ 0 h 297180"/>
                            <a:gd name="connsiteX2" fmla="*/ 2944210 w 3162300"/>
                            <a:gd name="connsiteY2" fmla="*/ 297180 h 297180"/>
                            <a:gd name="connsiteX3" fmla="*/ 274320 w 3162300"/>
                            <a:gd name="connsiteY3" fmla="*/ 297180 h 297180"/>
                            <a:gd name="connsiteX4" fmla="*/ 0 w 3162300"/>
                            <a:gd name="connsiteY4" fmla="*/ 0 h 297180"/>
                            <a:gd name="connsiteX0" fmla="*/ 0 w 3162300"/>
                            <a:gd name="connsiteY0" fmla="*/ 0 h 297180"/>
                            <a:gd name="connsiteX1" fmla="*/ 3162300 w 3162300"/>
                            <a:gd name="connsiteY1" fmla="*/ 0 h 297180"/>
                            <a:gd name="connsiteX2" fmla="*/ 2944210 w 3162300"/>
                            <a:gd name="connsiteY2" fmla="*/ 297180 h 297180"/>
                            <a:gd name="connsiteX3" fmla="*/ 237173 w 3162300"/>
                            <a:gd name="connsiteY3" fmla="*/ 297180 h 297180"/>
                            <a:gd name="connsiteX4" fmla="*/ 0 w 3162300"/>
                            <a:gd name="connsiteY4" fmla="*/ 0 h 297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62300" h="29718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  <a:lnTo>
                                <a:pt x="2944210" y="297180"/>
                              </a:lnTo>
                              <a:lnTo>
                                <a:pt x="237173" y="297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A29" w:rsidRDefault="00195A29" w:rsidP="00B81D27">
                            <w:pPr>
                              <w:jc w:val="center"/>
                            </w:pPr>
                            <w:r>
                              <w:t>подпрограмма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12" o:spid="_x0000_s1027" style="position:absolute;margin-left:102.15pt;margin-top:4.4pt;width:240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" adj="-11796480,,5400" path="m,l3162300,,2944210,297180r-2707037,l,xe" fillcolor="#c0504d [3205]" strokecolor="#622423 [1605]" strokeweight="2pt">
                <v:stroke joinstyle="miter"/>
                <v:formulas/>
                <v:path arrowok="t" o:connecttype="custom" o:connectlocs="0,0;3048000,0;2837793,358140;228600,358140;0,0" o:connectangles="0,0,0,0,0" textboxrect="0,0,3162300,297180"/>
                <v:textbox>
                  <w:txbxContent>
                    <w:p w:rsidR="00126604" w:rsidRDefault="00126604" w:rsidP="00B81D27">
                      <w:pPr>
                        <w:jc w:val="center"/>
                      </w:pPr>
                      <w:r>
                        <w:t>подпрограмма</w:t>
                      </w:r>
                    </w:p>
                  </w:txbxContent>
                </v:textbox>
              </v:shape>
            </w:pict>
          </mc:Fallback>
        </mc:AlternateContent>
      </w:r>
    </w:p>
    <w:p w:rsidR="008F4E34" w:rsidRPr="000139E6" w:rsidRDefault="0029511F" w:rsidP="005B0C37">
      <w:pPr>
        <w:rPr>
          <w:rStyle w:val="FontStyle88"/>
          <w:rFonts w:ascii="Times New Roman" w:hAnsi="Times New Roman" w:cs="Times New Roman"/>
          <w:sz w:val="24"/>
          <w:szCs w:val="24"/>
        </w:rPr>
      </w:pPr>
      <w:r w:rsidRPr="000139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1E933" wp14:editId="400C0732">
                <wp:simplePos x="0" y="0"/>
                <wp:positionH relativeFrom="column">
                  <wp:posOffset>1525905</wp:posOffset>
                </wp:positionH>
                <wp:positionV relativeFrom="paragraph">
                  <wp:posOffset>113030</wp:posOffset>
                </wp:positionV>
                <wp:extent cx="2606040" cy="289560"/>
                <wp:effectExtent l="0" t="0" r="2286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289560"/>
                        </a:xfrm>
                        <a:custGeom>
                          <a:avLst/>
                          <a:gdLst>
                            <a:gd name="connsiteX0" fmla="*/ 0 w 2606040"/>
                            <a:gd name="connsiteY0" fmla="*/ 0 h 320040"/>
                            <a:gd name="connsiteX1" fmla="*/ 2606040 w 2606040"/>
                            <a:gd name="connsiteY1" fmla="*/ 0 h 320040"/>
                            <a:gd name="connsiteX2" fmla="*/ 2606040 w 2606040"/>
                            <a:gd name="connsiteY2" fmla="*/ 320040 h 320040"/>
                            <a:gd name="connsiteX3" fmla="*/ 0 w 2606040"/>
                            <a:gd name="connsiteY3" fmla="*/ 320040 h 320040"/>
                            <a:gd name="connsiteX4" fmla="*/ 0 w 2606040"/>
                            <a:gd name="connsiteY4" fmla="*/ 0 h 320040"/>
                            <a:gd name="connsiteX0" fmla="*/ 0 w 2606040"/>
                            <a:gd name="connsiteY0" fmla="*/ 0 h 320040"/>
                            <a:gd name="connsiteX1" fmla="*/ 2606040 w 2606040"/>
                            <a:gd name="connsiteY1" fmla="*/ 0 h 320040"/>
                            <a:gd name="connsiteX2" fmla="*/ 2606040 w 2606040"/>
                            <a:gd name="connsiteY2" fmla="*/ 320040 h 320040"/>
                            <a:gd name="connsiteX3" fmla="*/ 228600 w 2606040"/>
                            <a:gd name="connsiteY3" fmla="*/ 320040 h 320040"/>
                            <a:gd name="connsiteX4" fmla="*/ 0 w 2606040"/>
                            <a:gd name="connsiteY4" fmla="*/ 0 h 320040"/>
                            <a:gd name="connsiteX0" fmla="*/ 0 w 2606040"/>
                            <a:gd name="connsiteY0" fmla="*/ 0 h 320040"/>
                            <a:gd name="connsiteX1" fmla="*/ 2606040 w 2606040"/>
                            <a:gd name="connsiteY1" fmla="*/ 0 h 320040"/>
                            <a:gd name="connsiteX2" fmla="*/ 2400300 w 2606040"/>
                            <a:gd name="connsiteY2" fmla="*/ 320040 h 320040"/>
                            <a:gd name="connsiteX3" fmla="*/ 228600 w 2606040"/>
                            <a:gd name="connsiteY3" fmla="*/ 320040 h 320040"/>
                            <a:gd name="connsiteX4" fmla="*/ 0 w 2606040"/>
                            <a:gd name="connsiteY4" fmla="*/ 0 h 320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06040" h="320040">
                              <a:moveTo>
                                <a:pt x="0" y="0"/>
                              </a:moveTo>
                              <a:lnTo>
                                <a:pt x="2606040" y="0"/>
                              </a:lnTo>
                              <a:lnTo>
                                <a:pt x="2400300" y="320040"/>
                              </a:lnTo>
                              <a:lnTo>
                                <a:pt x="228600" y="3200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A29" w:rsidRDefault="00195A29" w:rsidP="00B81D27">
                            <w:pPr>
                              <w:jc w:val="center"/>
                            </w:pPr>
                            <w:r>
                              <w:t>основное мероприятие</w:t>
                            </w:r>
                          </w:p>
                          <w:p w:rsidR="00195A29" w:rsidRDefault="00195A29" w:rsidP="00B81D27">
                            <w:pPr>
                              <w:jc w:val="center"/>
                            </w:pPr>
                          </w:p>
                          <w:p w:rsidR="00195A29" w:rsidRDefault="00195A29" w:rsidP="00B81D27">
                            <w:pPr>
                              <w:jc w:val="center"/>
                            </w:pPr>
                            <w:proofErr w:type="spellStart"/>
                            <w:r>
                              <w:t>сновное</w:t>
                            </w:r>
                            <w:proofErr w:type="spellEnd"/>
                            <w:r>
                              <w:t xml:space="preserve"> мероприятие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13" o:spid="_x0000_s1028" style="position:absolute;margin-left:120.15pt;margin-top:8.9pt;width:205.2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6040,32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" adj="-11796480,,5400" path="m,l2606040,,2400300,320040r-2171700,l,xe" fillcolor="#4bacc6 [3208]" strokecolor="#205867 [1608]" strokeweight="2pt">
                <v:stroke joinstyle="miter"/>
                <v:formulas/>
                <v:path arrowok="t" o:connecttype="custom" o:connectlocs="0,0;2606040,0;2400300,289560;228600,289560;0,0" o:connectangles="0,0,0,0,0" textboxrect="0,0,2606040,320040"/>
                <v:textbox>
                  <w:txbxContent>
                    <w:p w:rsidR="00126604" w:rsidRDefault="00126604" w:rsidP="00B81D27">
                      <w:pPr>
                        <w:jc w:val="center"/>
                      </w:pPr>
                      <w:r>
                        <w:t>основное мероприятие</w:t>
                      </w:r>
                    </w:p>
                    <w:p w:rsidR="00126604" w:rsidRDefault="00126604" w:rsidP="00B81D27">
                      <w:pPr>
                        <w:jc w:val="center"/>
                      </w:pPr>
                    </w:p>
                    <w:p w:rsidR="00126604" w:rsidRDefault="00126604" w:rsidP="00B81D27">
                      <w:pPr>
                        <w:jc w:val="center"/>
                      </w:pPr>
                      <w:proofErr w:type="spellStart"/>
                      <w:r>
                        <w:t>сновное</w:t>
                      </w:r>
                      <w:proofErr w:type="spellEnd"/>
                      <w:r>
                        <w:t xml:space="preserve"> мероприятие</w:t>
                      </w:r>
                    </w:p>
                  </w:txbxContent>
                </v:textbox>
              </v:shape>
            </w:pict>
          </mc:Fallback>
        </mc:AlternateContent>
      </w:r>
    </w:p>
    <w:p w:rsidR="008F4E34" w:rsidRPr="000139E6" w:rsidRDefault="00BA7705" w:rsidP="005B0C37">
      <w:pPr>
        <w:rPr>
          <w:rStyle w:val="FontStyle88"/>
          <w:rFonts w:ascii="Times New Roman" w:hAnsi="Times New Roman" w:cs="Times New Roman"/>
          <w:sz w:val="24"/>
          <w:szCs w:val="24"/>
        </w:rPr>
      </w:pPr>
      <w:r w:rsidRPr="000139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CCF73" wp14:editId="572F30CA">
                <wp:simplePos x="0" y="0"/>
                <wp:positionH relativeFrom="column">
                  <wp:posOffset>1739265</wp:posOffset>
                </wp:positionH>
                <wp:positionV relativeFrom="paragraph">
                  <wp:posOffset>82550</wp:posOffset>
                </wp:positionV>
                <wp:extent cx="2200275" cy="320040"/>
                <wp:effectExtent l="57150" t="19050" r="85725" b="990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20040"/>
                        </a:xfrm>
                        <a:custGeom>
                          <a:avLst/>
                          <a:gdLst>
                            <a:gd name="connsiteX0" fmla="*/ 0 w 1744980"/>
                            <a:gd name="connsiteY0" fmla="*/ 0 h 320040"/>
                            <a:gd name="connsiteX1" fmla="*/ 1744980 w 1744980"/>
                            <a:gd name="connsiteY1" fmla="*/ 0 h 320040"/>
                            <a:gd name="connsiteX2" fmla="*/ 1744980 w 1744980"/>
                            <a:gd name="connsiteY2" fmla="*/ 320040 h 320040"/>
                            <a:gd name="connsiteX3" fmla="*/ 0 w 1744980"/>
                            <a:gd name="connsiteY3" fmla="*/ 320040 h 320040"/>
                            <a:gd name="connsiteX4" fmla="*/ 0 w 1744980"/>
                            <a:gd name="connsiteY4" fmla="*/ 0 h 320040"/>
                            <a:gd name="connsiteX0" fmla="*/ 0 w 1744980"/>
                            <a:gd name="connsiteY0" fmla="*/ 0 h 320040"/>
                            <a:gd name="connsiteX1" fmla="*/ 1744980 w 1744980"/>
                            <a:gd name="connsiteY1" fmla="*/ 0 h 320040"/>
                            <a:gd name="connsiteX2" fmla="*/ 1744980 w 1744980"/>
                            <a:gd name="connsiteY2" fmla="*/ 320040 h 320040"/>
                            <a:gd name="connsiteX3" fmla="*/ 220980 w 1744980"/>
                            <a:gd name="connsiteY3" fmla="*/ 320040 h 320040"/>
                            <a:gd name="connsiteX4" fmla="*/ 0 w 1744980"/>
                            <a:gd name="connsiteY4" fmla="*/ 0 h 320040"/>
                            <a:gd name="connsiteX0" fmla="*/ 0 w 1744980"/>
                            <a:gd name="connsiteY0" fmla="*/ 0 h 320040"/>
                            <a:gd name="connsiteX1" fmla="*/ 1744980 w 1744980"/>
                            <a:gd name="connsiteY1" fmla="*/ 0 h 320040"/>
                            <a:gd name="connsiteX2" fmla="*/ 1577340 w 1744980"/>
                            <a:gd name="connsiteY2" fmla="*/ 320040 h 320040"/>
                            <a:gd name="connsiteX3" fmla="*/ 220980 w 1744980"/>
                            <a:gd name="connsiteY3" fmla="*/ 320040 h 320040"/>
                            <a:gd name="connsiteX4" fmla="*/ 0 w 1744980"/>
                            <a:gd name="connsiteY4" fmla="*/ 0 h 320040"/>
                            <a:gd name="connsiteX0" fmla="*/ 0 w 1744980"/>
                            <a:gd name="connsiteY0" fmla="*/ 0 h 320040"/>
                            <a:gd name="connsiteX1" fmla="*/ 1744980 w 1744980"/>
                            <a:gd name="connsiteY1" fmla="*/ 0 h 320040"/>
                            <a:gd name="connsiteX2" fmla="*/ 1539240 w 1744980"/>
                            <a:gd name="connsiteY2" fmla="*/ 320040 h 320040"/>
                            <a:gd name="connsiteX3" fmla="*/ 220980 w 1744980"/>
                            <a:gd name="connsiteY3" fmla="*/ 320040 h 320040"/>
                            <a:gd name="connsiteX4" fmla="*/ 0 w 1744980"/>
                            <a:gd name="connsiteY4" fmla="*/ 0 h 320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44980" h="320040">
                              <a:moveTo>
                                <a:pt x="0" y="0"/>
                              </a:moveTo>
                              <a:lnTo>
                                <a:pt x="1744980" y="0"/>
                              </a:lnTo>
                              <a:lnTo>
                                <a:pt x="1539240" y="320040"/>
                              </a:lnTo>
                              <a:lnTo>
                                <a:pt x="220980" y="3200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A29" w:rsidRPr="00B81D27" w:rsidRDefault="00195A29" w:rsidP="00B81D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r w:rsidRPr="00B81D27">
                              <w:rPr>
                                <w:sz w:val="20"/>
                                <w:szCs w:val="20"/>
                              </w:rPr>
                              <w:t>лавный распорядитель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15" o:spid="_x0000_s1029" style="position:absolute;margin-left:136.95pt;margin-top:6.5pt;width:173.25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44980,32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" adj="-11796480,,5400" path="m,l1744980,,1539240,320040r-1318260,l,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2200275,0;1940854,320040;278637,320040;0,0" o:connectangles="0,0,0,0,0" textboxrect="0,0,1744980,320040"/>
                <v:textbox>
                  <w:txbxContent>
                    <w:p w:rsidR="00126604" w:rsidRPr="00B81D27" w:rsidRDefault="00126604" w:rsidP="00B81D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</w:t>
                      </w:r>
                      <w:r w:rsidRPr="00B81D27">
                        <w:rPr>
                          <w:sz w:val="20"/>
                          <w:szCs w:val="20"/>
                        </w:rPr>
                        <w:t>лавный распорядитель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8F4E34" w:rsidRPr="000139E6" w:rsidRDefault="00BA7705" w:rsidP="005B0C37">
      <w:pPr>
        <w:rPr>
          <w:rStyle w:val="FontStyle88"/>
          <w:rFonts w:ascii="Times New Roman" w:hAnsi="Times New Roman" w:cs="Times New Roman"/>
          <w:sz w:val="24"/>
          <w:szCs w:val="24"/>
        </w:rPr>
      </w:pPr>
      <w:r w:rsidRPr="000139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F9032" wp14:editId="7AFBADB2">
                <wp:simplePos x="0" y="0"/>
                <wp:positionH relativeFrom="column">
                  <wp:posOffset>2005965</wp:posOffset>
                </wp:positionH>
                <wp:positionV relativeFrom="paragraph">
                  <wp:posOffset>65405</wp:posOffset>
                </wp:positionV>
                <wp:extent cx="1695450" cy="3429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42900"/>
                        </a:xfrm>
                        <a:custGeom>
                          <a:avLst/>
                          <a:gdLst>
                            <a:gd name="connsiteX0" fmla="*/ 0 w 1318260"/>
                            <a:gd name="connsiteY0" fmla="*/ 0 h 342900"/>
                            <a:gd name="connsiteX1" fmla="*/ 1318260 w 1318260"/>
                            <a:gd name="connsiteY1" fmla="*/ 0 h 342900"/>
                            <a:gd name="connsiteX2" fmla="*/ 1318260 w 1318260"/>
                            <a:gd name="connsiteY2" fmla="*/ 342900 h 342900"/>
                            <a:gd name="connsiteX3" fmla="*/ 0 w 1318260"/>
                            <a:gd name="connsiteY3" fmla="*/ 342900 h 342900"/>
                            <a:gd name="connsiteX4" fmla="*/ 0 w 1318260"/>
                            <a:gd name="connsiteY4" fmla="*/ 0 h 342900"/>
                            <a:gd name="connsiteX0" fmla="*/ 0 w 1318260"/>
                            <a:gd name="connsiteY0" fmla="*/ 0 h 342900"/>
                            <a:gd name="connsiteX1" fmla="*/ 1318260 w 1318260"/>
                            <a:gd name="connsiteY1" fmla="*/ 0 h 342900"/>
                            <a:gd name="connsiteX2" fmla="*/ 1318260 w 1318260"/>
                            <a:gd name="connsiteY2" fmla="*/ 342900 h 342900"/>
                            <a:gd name="connsiteX3" fmla="*/ 167640 w 1318260"/>
                            <a:gd name="connsiteY3" fmla="*/ 342900 h 342900"/>
                            <a:gd name="connsiteX4" fmla="*/ 0 w 1318260"/>
                            <a:gd name="connsiteY4" fmla="*/ 0 h 342900"/>
                            <a:gd name="connsiteX0" fmla="*/ 0 w 1318260"/>
                            <a:gd name="connsiteY0" fmla="*/ 0 h 342900"/>
                            <a:gd name="connsiteX1" fmla="*/ 1318260 w 1318260"/>
                            <a:gd name="connsiteY1" fmla="*/ 0 h 342900"/>
                            <a:gd name="connsiteX2" fmla="*/ 1104900 w 1318260"/>
                            <a:gd name="connsiteY2" fmla="*/ 342900 h 342900"/>
                            <a:gd name="connsiteX3" fmla="*/ 167640 w 1318260"/>
                            <a:gd name="connsiteY3" fmla="*/ 342900 h 342900"/>
                            <a:gd name="connsiteX4" fmla="*/ 0 w 1318260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18260" h="342900">
                              <a:moveTo>
                                <a:pt x="0" y="0"/>
                              </a:moveTo>
                              <a:lnTo>
                                <a:pt x="1318260" y="0"/>
                              </a:lnTo>
                              <a:lnTo>
                                <a:pt x="1104900" y="342900"/>
                              </a:lnTo>
                              <a:lnTo>
                                <a:pt x="167640" y="34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A29" w:rsidRPr="00B81D27" w:rsidRDefault="00195A29" w:rsidP="00B81D27">
                            <w:pPr>
                              <w:ind w:hanging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r w:rsidRPr="00B81D27">
                              <w:rPr>
                                <w:sz w:val="16"/>
                                <w:szCs w:val="16"/>
                              </w:rPr>
                              <w:t xml:space="preserve">аправление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расходов</w:t>
                            </w:r>
                          </w:p>
                          <w:p w:rsidR="00195A29" w:rsidRDefault="00195A29" w:rsidP="00B81D27">
                            <w:pPr>
                              <w:jc w:val="center"/>
                            </w:pPr>
                            <w:r>
                              <w:t>расходов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16" o:spid="_x0000_s1030" style="position:absolute;margin-left:157.95pt;margin-top:5.15pt;width:13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26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" adj="-11796480,,5400" path="m,l1318260,,1104900,342900r-937260,l,xe" fillcolor="#4bacc6 [3208]" strokecolor="#205867 [1608]" strokeweight="2pt">
                <v:stroke joinstyle="miter"/>
                <v:formulas/>
                <v:path arrowok="t" o:connecttype="custom" o:connectlocs="0,0;1695450,0;1421042,342900;215606,342900;0,0" o:connectangles="0,0,0,0,0" textboxrect="0,0,1318260,342900"/>
                <v:textbox>
                  <w:txbxContent>
                    <w:p w:rsidR="00126604" w:rsidRPr="00B81D27" w:rsidRDefault="00126604" w:rsidP="00B81D27">
                      <w:pPr>
                        <w:ind w:hanging="14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</w:t>
                      </w:r>
                      <w:r w:rsidRPr="00B81D27">
                        <w:rPr>
                          <w:sz w:val="16"/>
                          <w:szCs w:val="16"/>
                        </w:rPr>
                        <w:t xml:space="preserve">аправление </w:t>
                      </w:r>
                      <w:r>
                        <w:rPr>
                          <w:sz w:val="16"/>
                          <w:szCs w:val="16"/>
                        </w:rPr>
                        <w:t>расходов</w:t>
                      </w:r>
                    </w:p>
                    <w:p w:rsidR="00126604" w:rsidRDefault="00126604" w:rsidP="00B81D27">
                      <w:pPr>
                        <w:jc w:val="center"/>
                      </w:pPr>
                      <w:r>
                        <w:t>расходов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8F4E34" w:rsidRPr="000139E6" w:rsidRDefault="00BA7705" w:rsidP="005B0C37">
      <w:pPr>
        <w:rPr>
          <w:rStyle w:val="FontStyle88"/>
          <w:rFonts w:ascii="Times New Roman" w:hAnsi="Times New Roman" w:cs="Times New Roman"/>
          <w:sz w:val="24"/>
          <w:szCs w:val="24"/>
        </w:rPr>
      </w:pPr>
      <w:r w:rsidRPr="000139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37635" wp14:editId="4B1AA259">
                <wp:simplePos x="0" y="0"/>
                <wp:positionH relativeFrom="column">
                  <wp:posOffset>2215515</wp:posOffset>
                </wp:positionH>
                <wp:positionV relativeFrom="paragraph">
                  <wp:posOffset>76835</wp:posOffset>
                </wp:positionV>
                <wp:extent cx="1209675" cy="289560"/>
                <wp:effectExtent l="57150" t="38100" r="104775" b="11049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A29" w:rsidRPr="0029511F" w:rsidRDefault="00195A29" w:rsidP="00800EBF">
                            <w:pPr>
                              <w:ind w:left="-142" w:right="-136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B81D27">
                              <w:rPr>
                                <w:sz w:val="20"/>
                                <w:szCs w:val="20"/>
                              </w:rPr>
                              <w:t>ид</w:t>
                            </w:r>
                            <w:r>
                              <w:t xml:space="preserve"> расходов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margin-left:174.45pt;margin-top:6.05pt;width:95.2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26604" w:rsidRPr="0029511F" w:rsidRDefault="00126604" w:rsidP="00800EBF">
                      <w:pPr>
                        <w:ind w:left="-142" w:right="-136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Pr="00B81D27">
                        <w:rPr>
                          <w:sz w:val="20"/>
                          <w:szCs w:val="20"/>
                        </w:rPr>
                        <w:t>ид</w:t>
                      </w:r>
                      <w:r>
                        <w:t xml:space="preserve"> расходов</w:t>
                      </w:r>
                    </w:p>
                  </w:txbxContent>
                </v:textbox>
              </v:rect>
            </w:pict>
          </mc:Fallback>
        </mc:AlternateContent>
      </w:r>
    </w:p>
    <w:p w:rsidR="0029511F" w:rsidRPr="000139E6" w:rsidRDefault="0029511F" w:rsidP="005B0C37">
      <w:pPr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E24351" w:rsidRPr="00CE203B" w:rsidRDefault="00E24351" w:rsidP="005B0C37">
      <w:pPr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Например: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567"/>
        <w:gridCol w:w="851"/>
        <w:gridCol w:w="567"/>
        <w:gridCol w:w="709"/>
        <w:gridCol w:w="567"/>
        <w:gridCol w:w="567"/>
        <w:gridCol w:w="1559"/>
        <w:gridCol w:w="1559"/>
        <w:gridCol w:w="1559"/>
      </w:tblGrid>
      <w:tr w:rsidR="00A379E3" w:rsidRPr="000139E6" w:rsidTr="003E6DA9">
        <w:trPr>
          <w:trHeight w:val="6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20" w:rsidRPr="000139E6" w:rsidRDefault="002A5F20" w:rsidP="009F6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A5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20" w:rsidRPr="000139E6" w:rsidRDefault="002A5F20" w:rsidP="009F6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A4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F20" w:rsidRPr="000139E6" w:rsidRDefault="002A5F20" w:rsidP="009F6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F6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379E3" w:rsidRPr="000139E6" w:rsidTr="003E6DA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20" w:rsidRPr="000139E6" w:rsidRDefault="002A5F20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A58B7" w:rsidRPr="000139E6" w:rsidTr="003E6DA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0139E6" w:rsidRDefault="00BA58B7" w:rsidP="009F6E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на 202</w:t>
            </w:r>
            <w:r w:rsidR="009F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9F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0139E6" w:rsidRDefault="00BA58B7" w:rsidP="006D03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0139E6" w:rsidRDefault="00BA58B7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0139E6" w:rsidRDefault="00BA58B7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0139E6" w:rsidRDefault="00BA58B7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0139E6" w:rsidRDefault="00BA58B7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0139E6" w:rsidRDefault="00BA58B7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BA58B7" w:rsidRDefault="009F6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199 404 208,21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BA58B7" w:rsidRDefault="009F6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223 424 898,86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8B7" w:rsidRPr="00BA58B7" w:rsidRDefault="009F6E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226 415 632,43</w:t>
            </w:r>
          </w:p>
        </w:tc>
      </w:tr>
    </w:tbl>
    <w:p w:rsidR="00CE203B" w:rsidRDefault="00CE203B" w:rsidP="005B0C37">
      <w:pPr>
        <w:spacing w:after="0"/>
        <w:ind w:firstLine="567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</w:p>
    <w:p w:rsidR="006C2BFA" w:rsidRPr="00CE203B" w:rsidRDefault="00E24351" w:rsidP="005B0C37">
      <w:pPr>
        <w:spacing w:after="0"/>
        <w:ind w:firstLine="567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Верхний уровень иерархии классификации расходов – муниципальная программа (МП). </w:t>
      </w:r>
    </w:p>
    <w:p w:rsidR="00CE203B" w:rsidRPr="00CE203B" w:rsidRDefault="00E24351" w:rsidP="005B0C37">
      <w:pPr>
        <w:spacing w:after="0"/>
        <w:ind w:firstLine="567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Муниципальной программе «</w:t>
      </w:r>
      <w:r w:rsidR="00C06461">
        <w:rPr>
          <w:rStyle w:val="FontStyle88"/>
          <w:rFonts w:ascii="Times New Roman" w:hAnsi="Times New Roman" w:cs="Times New Roman"/>
          <w:sz w:val="28"/>
          <w:szCs w:val="28"/>
        </w:rPr>
        <w:t>Р</w:t>
      </w:r>
      <w:r w:rsidR="003E6DA9">
        <w:rPr>
          <w:rStyle w:val="FontStyle88"/>
          <w:rFonts w:ascii="Times New Roman" w:hAnsi="Times New Roman" w:cs="Times New Roman"/>
          <w:sz w:val="28"/>
          <w:szCs w:val="28"/>
        </w:rPr>
        <w:t xml:space="preserve">еализация полномочий администрации </w:t>
      </w:r>
      <w:proofErr w:type="spellStart"/>
      <w:r w:rsidR="003E6DA9">
        <w:rPr>
          <w:rStyle w:val="FontStyle88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3E6DA9">
        <w:rPr>
          <w:rStyle w:val="FontStyle88"/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BA58B7">
        <w:rPr>
          <w:rStyle w:val="FontStyle88"/>
          <w:rFonts w:ascii="Times New Roman" w:hAnsi="Times New Roman" w:cs="Times New Roman"/>
          <w:sz w:val="28"/>
          <w:szCs w:val="28"/>
        </w:rPr>
        <w:t>2</w:t>
      </w:r>
      <w:r w:rsidR="009F6E69">
        <w:rPr>
          <w:rStyle w:val="FontStyle88"/>
          <w:rFonts w:ascii="Times New Roman" w:hAnsi="Times New Roman" w:cs="Times New Roman"/>
          <w:sz w:val="28"/>
          <w:szCs w:val="28"/>
        </w:rPr>
        <w:t>5</w:t>
      </w:r>
      <w:r w:rsidR="003E6DA9">
        <w:rPr>
          <w:rStyle w:val="FontStyle88"/>
          <w:rFonts w:ascii="Times New Roman" w:hAnsi="Times New Roman" w:cs="Times New Roman"/>
          <w:sz w:val="28"/>
          <w:szCs w:val="28"/>
        </w:rPr>
        <w:t>-202</w:t>
      </w:r>
      <w:r w:rsidR="009F6E69">
        <w:rPr>
          <w:rStyle w:val="FontStyle88"/>
          <w:rFonts w:ascii="Times New Roman" w:hAnsi="Times New Roman" w:cs="Times New Roman"/>
          <w:sz w:val="28"/>
          <w:szCs w:val="28"/>
        </w:rPr>
        <w:t>7</w:t>
      </w:r>
      <w:r w:rsidR="003E6DA9">
        <w:rPr>
          <w:rStyle w:val="FontStyle88"/>
          <w:rFonts w:ascii="Times New Roman" w:hAnsi="Times New Roman" w:cs="Times New Roman"/>
          <w:sz w:val="28"/>
          <w:szCs w:val="28"/>
        </w:rPr>
        <w:t xml:space="preserve"> годы» 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присвоен код «0</w:t>
      </w:r>
      <w:r w:rsidR="0019600D" w:rsidRPr="00CE203B">
        <w:rPr>
          <w:rStyle w:val="FontStyle88"/>
          <w:rFonts w:ascii="Times New Roman" w:hAnsi="Times New Roman" w:cs="Times New Roman"/>
          <w:sz w:val="28"/>
          <w:szCs w:val="28"/>
        </w:rPr>
        <w:t>1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».</w:t>
      </w:r>
    </w:p>
    <w:p w:rsidR="00E24351" w:rsidRPr="00CE203B" w:rsidRDefault="00E24351" w:rsidP="005B0C37">
      <w:pPr>
        <w:spacing w:after="0"/>
        <w:ind w:firstLine="567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По данной программе </w:t>
      </w:r>
      <w:r w:rsidR="003E6DA9">
        <w:rPr>
          <w:rStyle w:val="FontStyle88"/>
          <w:rFonts w:ascii="Times New Roman" w:hAnsi="Times New Roman" w:cs="Times New Roman"/>
          <w:sz w:val="28"/>
          <w:szCs w:val="28"/>
        </w:rPr>
        <w:t>один</w:t>
      </w:r>
      <w:r w:rsidR="003A7195"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главны</w:t>
      </w:r>
      <w:r w:rsidR="003E6DA9">
        <w:rPr>
          <w:rStyle w:val="FontStyle88"/>
          <w:rFonts w:ascii="Times New Roman" w:hAnsi="Times New Roman" w:cs="Times New Roman"/>
          <w:sz w:val="28"/>
          <w:szCs w:val="28"/>
        </w:rPr>
        <w:t>й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распорядител</w:t>
      </w:r>
      <w:r w:rsidR="003E6DA9">
        <w:rPr>
          <w:rStyle w:val="FontStyle88"/>
          <w:rFonts w:ascii="Times New Roman" w:hAnsi="Times New Roman" w:cs="Times New Roman"/>
          <w:sz w:val="28"/>
          <w:szCs w:val="28"/>
        </w:rPr>
        <w:t>ь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бюджетных средств (ГРБС).</w:t>
      </w:r>
      <w:r w:rsidR="00EF6727"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Код «</w:t>
      </w:r>
      <w:r w:rsidR="003E6DA9">
        <w:rPr>
          <w:rStyle w:val="FontStyle88"/>
          <w:rFonts w:ascii="Times New Roman" w:hAnsi="Times New Roman" w:cs="Times New Roman"/>
          <w:sz w:val="28"/>
          <w:szCs w:val="28"/>
        </w:rPr>
        <w:t>84</w:t>
      </w:r>
      <w:r w:rsidR="003A7195" w:rsidRPr="00CE203B">
        <w:rPr>
          <w:rStyle w:val="FontStyle88"/>
          <w:rFonts w:ascii="Times New Roman" w:hAnsi="Times New Roman" w:cs="Times New Roman"/>
          <w:sz w:val="28"/>
          <w:szCs w:val="28"/>
        </w:rPr>
        <w:t>1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» присвоен главному распорядителю бюджетных средств –</w:t>
      </w:r>
      <w:r w:rsidR="006C2BFA"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14F6C">
        <w:rPr>
          <w:rStyle w:val="FontStyle88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района</w:t>
      </w:r>
      <w:r w:rsidR="00DA49AD">
        <w:rPr>
          <w:rStyle w:val="FontStyle88"/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.</w:t>
      </w:r>
    </w:p>
    <w:p w:rsidR="006D5E73" w:rsidRPr="00CE203B" w:rsidRDefault="00E24351" w:rsidP="005B0C37">
      <w:pPr>
        <w:spacing w:after="0"/>
        <w:ind w:firstLine="567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Расходование средств администраци</w:t>
      </w:r>
      <w:r w:rsidR="003A7195" w:rsidRPr="00CE203B">
        <w:rPr>
          <w:rStyle w:val="FontStyle88"/>
          <w:rFonts w:ascii="Times New Roman" w:hAnsi="Times New Roman" w:cs="Times New Roman"/>
          <w:sz w:val="28"/>
          <w:szCs w:val="28"/>
        </w:rPr>
        <w:t>ей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F6C">
        <w:rPr>
          <w:rStyle w:val="FontStyle88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района осуществляется по различным направлениям расходов (НР). </w:t>
      </w: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proofErr w:type="gram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Начиная с 2014 года Бюджетным кодексом Российской Федерации предоставлена значительная свобода</w:t>
      </w:r>
      <w:proofErr w:type="gram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в представлении расходов бюджетов в части вариантов группировки. Пример выше — «программная» структура расходов, основная группировка в которой осуществляется по муниципальным программам и непрограммным направлениям деятельности (приложени</w:t>
      </w:r>
      <w:r w:rsidR="00EF6727" w:rsidRPr="00CE203B">
        <w:rPr>
          <w:rStyle w:val="FontStyle88"/>
          <w:rFonts w:ascii="Times New Roman" w:hAnsi="Times New Roman" w:cs="Times New Roman"/>
          <w:sz w:val="28"/>
          <w:szCs w:val="28"/>
        </w:rPr>
        <w:t>е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№</w:t>
      </w:r>
      <w:r w:rsidR="003E6DA9">
        <w:rPr>
          <w:rStyle w:val="FontStyle88"/>
          <w:rFonts w:ascii="Times New Roman" w:hAnsi="Times New Roman" w:cs="Times New Roman"/>
          <w:sz w:val="28"/>
          <w:szCs w:val="28"/>
        </w:rPr>
        <w:t xml:space="preserve"> </w:t>
      </w:r>
      <w:r w:rsidR="005A020B">
        <w:rPr>
          <w:rStyle w:val="FontStyle88"/>
          <w:rFonts w:ascii="Times New Roman" w:hAnsi="Times New Roman" w:cs="Times New Roman"/>
          <w:sz w:val="28"/>
          <w:szCs w:val="28"/>
        </w:rPr>
        <w:t>5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к решению о бюджете).</w:t>
      </w: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AD0107" w:rsidRPr="00CE203B">
        <w:rPr>
          <w:rStyle w:val="FontStyle88"/>
          <w:rFonts w:ascii="Times New Roman" w:hAnsi="Times New Roman" w:cs="Times New Roman"/>
          <w:sz w:val="28"/>
          <w:szCs w:val="28"/>
        </w:rPr>
        <w:t>ем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</w:t>
      </w:r>
      <w:r w:rsidR="005A020B">
        <w:rPr>
          <w:rStyle w:val="FontStyle88"/>
          <w:rFonts w:ascii="Times New Roman" w:hAnsi="Times New Roman" w:cs="Times New Roman"/>
          <w:sz w:val="28"/>
          <w:szCs w:val="28"/>
        </w:rPr>
        <w:t>3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утверждается также «ведомственная» структура расходов, основная группировка в которой осуществляется по ведомствам - органам местного самоуправления. Те же расходы администрации </w:t>
      </w:r>
      <w:proofErr w:type="spellStart"/>
      <w:r w:rsidR="00E14F6C">
        <w:rPr>
          <w:rStyle w:val="FontStyle88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муниципального района в составе ведомственной структуры расходов выглядят следующим образом:</w:t>
      </w:r>
    </w:p>
    <w:p w:rsidR="009C045C" w:rsidRPr="000139E6" w:rsidRDefault="009C045C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2471"/>
        <w:gridCol w:w="607"/>
        <w:gridCol w:w="436"/>
        <w:gridCol w:w="508"/>
        <w:gridCol w:w="1507"/>
        <w:gridCol w:w="709"/>
        <w:gridCol w:w="1275"/>
        <w:gridCol w:w="1418"/>
        <w:gridCol w:w="1417"/>
      </w:tblGrid>
      <w:tr w:rsidR="009F6E69" w:rsidRPr="000139E6" w:rsidTr="00BA58B7">
        <w:trPr>
          <w:trHeight w:val="39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340BFF" w:rsidRDefault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5 013 771,00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340BFF" w:rsidRDefault="009F6E69" w:rsidP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5 013 771,00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340BFF" w:rsidRDefault="009F6E69" w:rsidP="009F6E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5 013 771,00</w:t>
            </w:r>
          </w:p>
        </w:tc>
      </w:tr>
      <w:tr w:rsidR="009F6E69" w:rsidRPr="000139E6" w:rsidTr="00BA58B7">
        <w:trPr>
          <w:trHeight w:val="30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предоставления государственных и муниципальных услуг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Суражском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E54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11 80710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BA58B7" w:rsidRDefault="009F6E69" w:rsidP="00821D3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4 861 340,00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BA58B7" w:rsidRDefault="009F6E69" w:rsidP="009F6E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4 861 340,00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BA58B7" w:rsidRDefault="009F6E69" w:rsidP="009F6E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4 861 340,00</w:t>
            </w:r>
          </w:p>
        </w:tc>
      </w:tr>
      <w:tr w:rsidR="009F6E69" w:rsidRPr="000139E6" w:rsidTr="00BA58B7">
        <w:trPr>
          <w:trHeight w:val="60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821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11 80710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BA58B7" w:rsidRDefault="009F6E69" w:rsidP="009F6E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4 861 340,00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BA58B7" w:rsidRDefault="009F6E69" w:rsidP="009F6E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4 861 340,00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BA58B7" w:rsidRDefault="009F6E69" w:rsidP="009F6E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4 861 340,00</w:t>
            </w:r>
          </w:p>
        </w:tc>
      </w:tr>
      <w:tr w:rsidR="009F6E69" w:rsidRPr="000139E6" w:rsidTr="00BA58B7">
        <w:trPr>
          <w:trHeight w:val="30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821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69" w:rsidRPr="000139E6" w:rsidRDefault="009F6E69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BA58B7" w:rsidRDefault="009F6E69" w:rsidP="009F6E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4 861 340,00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BA58B7" w:rsidRDefault="009F6E69" w:rsidP="009F6E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4 861 340,00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69" w:rsidRPr="00BA58B7" w:rsidRDefault="009F6E69" w:rsidP="009F6E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4 861 340,00</w:t>
            </w:r>
          </w:p>
        </w:tc>
      </w:tr>
    </w:tbl>
    <w:p w:rsidR="00EF6727" w:rsidRPr="000139E6" w:rsidRDefault="00EF6727" w:rsidP="005B0C37">
      <w:pPr>
        <w:spacing w:after="0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В дополнение к рассмотренным уровням иерархии классификации в ведомственной структуре расходов добавлены Раздел (</w:t>
      </w:r>
      <w:proofErr w:type="spell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Рз</w:t>
      </w:r>
      <w:proofErr w:type="spell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) и Подраздел (</w:t>
      </w:r>
      <w:proofErr w:type="spellStart"/>
      <w:proofErr w:type="gram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), а также Целевая статья расходов (ЦСР).</w:t>
      </w:r>
    </w:p>
    <w:p w:rsidR="00E24351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«Программная» структура бюджетной классификации расходов с 2016 года претерпела изменения. </w:t>
      </w:r>
      <w:proofErr w:type="gram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В соответствии с приказом Минфина России от 08.06.2015 года № 90н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</w:t>
      </w:r>
      <w:r w:rsidR="00BA58B7">
        <w:rPr>
          <w:rStyle w:val="FontStyle88"/>
          <w:rFonts w:ascii="Times New Roman" w:hAnsi="Times New Roman" w:cs="Times New Roman"/>
          <w:sz w:val="28"/>
          <w:szCs w:val="28"/>
        </w:rPr>
        <w:t xml:space="preserve">  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1 июля 2013 года № 65 н» структура целевой статьи расходов бюджета на 20</w:t>
      </w:r>
      <w:r w:rsidR="00BA58B7">
        <w:rPr>
          <w:rStyle w:val="FontStyle88"/>
          <w:rFonts w:ascii="Times New Roman" w:hAnsi="Times New Roman" w:cs="Times New Roman"/>
          <w:sz w:val="28"/>
          <w:szCs w:val="28"/>
        </w:rPr>
        <w:t>2</w:t>
      </w:r>
      <w:r w:rsidR="009F6E69">
        <w:rPr>
          <w:rStyle w:val="FontStyle88"/>
          <w:rFonts w:ascii="Times New Roman" w:hAnsi="Times New Roman" w:cs="Times New Roman"/>
          <w:sz w:val="28"/>
          <w:szCs w:val="28"/>
        </w:rPr>
        <w:t>5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год </w:t>
      </w:r>
      <w:r w:rsidR="002166A2" w:rsidRPr="00CE203B">
        <w:rPr>
          <w:rStyle w:val="FontStyle88"/>
          <w:rFonts w:ascii="Times New Roman" w:hAnsi="Times New Roman" w:cs="Times New Roman"/>
          <w:sz w:val="28"/>
          <w:szCs w:val="28"/>
        </w:rPr>
        <w:t>и на плановый период 20</w:t>
      </w:r>
      <w:r w:rsidR="00DA49AD">
        <w:rPr>
          <w:rStyle w:val="FontStyle88"/>
          <w:rFonts w:ascii="Times New Roman" w:hAnsi="Times New Roman" w:cs="Times New Roman"/>
          <w:sz w:val="28"/>
          <w:szCs w:val="28"/>
        </w:rPr>
        <w:t>2</w:t>
      </w:r>
      <w:r w:rsidR="009F6E69">
        <w:rPr>
          <w:rStyle w:val="FontStyle88"/>
          <w:rFonts w:ascii="Times New Roman" w:hAnsi="Times New Roman" w:cs="Times New Roman"/>
          <w:sz w:val="28"/>
          <w:szCs w:val="28"/>
        </w:rPr>
        <w:t>6</w:t>
      </w:r>
      <w:r w:rsidR="002166A2"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и 20</w:t>
      </w:r>
      <w:r w:rsidR="00320713" w:rsidRPr="00CE203B">
        <w:rPr>
          <w:rStyle w:val="FontStyle88"/>
          <w:rFonts w:ascii="Times New Roman" w:hAnsi="Times New Roman" w:cs="Times New Roman"/>
          <w:sz w:val="28"/>
          <w:szCs w:val="28"/>
        </w:rPr>
        <w:t>2</w:t>
      </w:r>
      <w:r w:rsidR="009F6E69">
        <w:rPr>
          <w:rStyle w:val="FontStyle88"/>
          <w:rFonts w:ascii="Times New Roman" w:hAnsi="Times New Roman" w:cs="Times New Roman"/>
          <w:sz w:val="28"/>
          <w:szCs w:val="28"/>
        </w:rPr>
        <w:t>7</w:t>
      </w:r>
      <w:r w:rsidR="002166A2"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годов 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выглядит следующим образом:</w:t>
      </w:r>
      <w:proofErr w:type="gramEnd"/>
    </w:p>
    <w:p w:rsidR="00CE203B" w:rsidRPr="00CE203B" w:rsidRDefault="00CE203B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897"/>
        <w:gridCol w:w="1127"/>
        <w:gridCol w:w="1970"/>
        <w:gridCol w:w="945"/>
        <w:gridCol w:w="725"/>
        <w:gridCol w:w="754"/>
        <w:gridCol w:w="827"/>
        <w:gridCol w:w="850"/>
        <w:gridCol w:w="820"/>
        <w:gridCol w:w="785"/>
      </w:tblGrid>
      <w:tr w:rsidR="00E24351" w:rsidRPr="00320713" w:rsidTr="00005DFA">
        <w:trPr>
          <w:trHeight w:val="521"/>
        </w:trPr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</w:t>
            </w:r>
          </w:p>
        </w:tc>
      </w:tr>
      <w:tr w:rsidR="00E24351" w:rsidRPr="00320713" w:rsidTr="00005DFA">
        <w:trPr>
          <w:trHeight w:val="521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программы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E24351" w:rsidRPr="00320713" w:rsidTr="00005DFA">
        <w:trPr>
          <w:trHeight w:val="52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4351" w:rsidRPr="00320713" w:rsidRDefault="00E24351" w:rsidP="005B0C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E24351" w:rsidRPr="00320713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Структура кода целевой статьи расходов бюджета представлена в виде четырех составных частей:</w:t>
      </w: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lastRenderedPageBreak/>
        <w:t>код муниципальной программы (8-9 разряды кода классификации расходов бюджетов): совпадает с символами кода главного распорядителя бюджетных средств – ответственного исполнителя муниципальной программы (1-2 разряды кода классификации расходов бюджетов);</w:t>
      </w: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код подпрограммы муниципальной программы (10 разряд кода классификации расходов бюджетов);</w:t>
      </w: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код основного мероприятия муниципальной программы (11-12 разряды кода классификации расходов бюджетов). В качестве наименования основного  мероприятия используется задача соответствующей муниципальной программы, а в составе кода выстроена иерархия целей и задач программ </w:t>
      </w:r>
      <w:proofErr w:type="spellStart"/>
      <w:r w:rsidR="00E14F6C">
        <w:rPr>
          <w:rStyle w:val="FontStyle88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код направления расходов (13-17 разряды кода классификации расходов бюджетов).</w:t>
      </w: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До 2014 года в составе приложений к решению о бюджете утверждалась также «функциональная» структура расходов, в которой основная группировка осуществлялась по разделам (</w:t>
      </w:r>
      <w:proofErr w:type="spell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Рз</w:t>
      </w:r>
      <w:proofErr w:type="spell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) и подразделам (</w:t>
      </w:r>
      <w:proofErr w:type="spellStart"/>
      <w:proofErr w:type="gram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). Начиная с 2014 года</w:t>
      </w:r>
      <w:r w:rsidR="003E6DA9">
        <w:rPr>
          <w:rStyle w:val="FontStyle88"/>
          <w:rFonts w:ascii="Times New Roman" w:hAnsi="Times New Roman" w:cs="Times New Roman"/>
          <w:sz w:val="28"/>
          <w:szCs w:val="28"/>
        </w:rPr>
        <w:t>,</w:t>
      </w: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функциональная структура расходов представляется в качестве приложения к пояснительной записке к проекту бюджета.</w:t>
      </w:r>
    </w:p>
    <w:p w:rsidR="00E24351" w:rsidRPr="00CE203B" w:rsidRDefault="00E24351" w:rsidP="005B0C37">
      <w:pPr>
        <w:spacing w:after="0"/>
        <w:ind w:firstLine="709"/>
        <w:jc w:val="both"/>
        <w:rPr>
          <w:rStyle w:val="FontStyle88"/>
          <w:rFonts w:ascii="Times New Roman" w:hAnsi="Times New Roman" w:cs="Times New Roman"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Наименования и коды бюджетной классификации преимущественно установлены Министерством финансов Российской Федерации. Субъектам Российской Федерации и органам местного самоуправления предоставлено право самостоятельно </w:t>
      </w:r>
      <w:proofErr w:type="gramStart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CE203B">
        <w:rPr>
          <w:rStyle w:val="FontStyle88"/>
          <w:rFonts w:ascii="Times New Roman" w:hAnsi="Times New Roman" w:cs="Times New Roman"/>
          <w:sz w:val="28"/>
          <w:szCs w:val="28"/>
        </w:rPr>
        <w:t xml:space="preserve"> коды и наименования целевых статей расходов.</w:t>
      </w:r>
    </w:p>
    <w:p w:rsidR="00E24351" w:rsidRPr="00CE203B" w:rsidRDefault="002166A2" w:rsidP="005B0C37">
      <w:pPr>
        <w:spacing w:after="0"/>
        <w:jc w:val="center"/>
        <w:rPr>
          <w:rStyle w:val="FontStyle88"/>
          <w:rFonts w:ascii="Times New Roman" w:hAnsi="Times New Roman" w:cs="Times New Roman"/>
          <w:b/>
          <w:sz w:val="28"/>
          <w:szCs w:val="28"/>
        </w:rPr>
      </w:pPr>
      <w:r w:rsidRPr="00CE203B">
        <w:rPr>
          <w:rStyle w:val="FontStyle88"/>
          <w:rFonts w:ascii="Times New Roman" w:hAnsi="Times New Roman" w:cs="Times New Roman"/>
          <w:b/>
          <w:sz w:val="28"/>
          <w:szCs w:val="28"/>
        </w:rPr>
        <w:t>3</w:t>
      </w:r>
      <w:r w:rsidR="00E24351" w:rsidRPr="00CE203B">
        <w:rPr>
          <w:rStyle w:val="FontStyle88"/>
          <w:rFonts w:ascii="Times New Roman" w:hAnsi="Times New Roman" w:cs="Times New Roman"/>
          <w:b/>
          <w:sz w:val="28"/>
          <w:szCs w:val="28"/>
        </w:rPr>
        <w:t>.</w:t>
      </w:r>
      <w:r w:rsidRPr="00CE203B">
        <w:rPr>
          <w:rStyle w:val="FontStyle88"/>
          <w:rFonts w:ascii="Times New Roman" w:hAnsi="Times New Roman" w:cs="Times New Roman"/>
          <w:b/>
          <w:sz w:val="28"/>
          <w:szCs w:val="28"/>
        </w:rPr>
        <w:t xml:space="preserve"> </w:t>
      </w:r>
      <w:r w:rsidR="00271906" w:rsidRPr="00CE203B">
        <w:rPr>
          <w:rStyle w:val="FontStyle88"/>
          <w:rFonts w:ascii="Times New Roman" w:hAnsi="Times New Roman" w:cs="Times New Roman"/>
          <w:b/>
          <w:sz w:val="28"/>
          <w:szCs w:val="28"/>
        </w:rPr>
        <w:t>Бюджетный процесс</w:t>
      </w:r>
    </w:p>
    <w:p w:rsidR="00901991" w:rsidRPr="000139E6" w:rsidRDefault="00901991" w:rsidP="005B0C37">
      <w:pPr>
        <w:spacing w:after="0"/>
        <w:jc w:val="center"/>
        <w:rPr>
          <w:rStyle w:val="FontStyle88"/>
          <w:rFonts w:ascii="Times New Roman" w:hAnsi="Times New Roman" w:cs="Times New Roman"/>
          <w:b/>
          <w:sz w:val="24"/>
          <w:szCs w:val="24"/>
        </w:rPr>
      </w:pPr>
    </w:p>
    <w:p w:rsidR="00E24351" w:rsidRPr="00CE203B" w:rsidRDefault="002166A2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Проект </w:t>
      </w:r>
      <w:r w:rsidR="00E2435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E14F6C"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6DA9"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r w:rsidR="00E24351" w:rsidRPr="00CE203B">
        <w:rPr>
          <w:rStyle w:val="FontStyle90"/>
          <w:rFonts w:ascii="Times New Roman" w:hAnsi="Times New Roman" w:cs="Times New Roman"/>
          <w:sz w:val="28"/>
          <w:szCs w:val="28"/>
        </w:rPr>
        <w:t>формируется и утверждается сроком на три года - очередной финансовый год и на плановый период.</w:t>
      </w:r>
    </w:p>
    <w:p w:rsidR="00E24351" w:rsidRDefault="00E24351" w:rsidP="005B0C37">
      <w:pPr>
        <w:pStyle w:val="Style23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>Основными этапами подготовки бюджета являются:</w:t>
      </w:r>
    </w:p>
    <w:p w:rsidR="00CE203B" w:rsidRPr="00CE203B" w:rsidRDefault="00CE203B" w:rsidP="005B0C37">
      <w:pPr>
        <w:pStyle w:val="Style23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4291"/>
        <w:gridCol w:w="3686"/>
      </w:tblGrid>
      <w:tr w:rsidR="00E24351" w:rsidRPr="000139E6" w:rsidTr="00C06461"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14"/>
              <w:widowControl/>
              <w:spacing w:line="276" w:lineRule="auto"/>
              <w:jc w:val="left"/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14"/>
              <w:widowControl/>
              <w:spacing w:line="276" w:lineRule="auto"/>
              <w:ind w:hanging="9"/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14"/>
              <w:widowControl/>
              <w:spacing w:line="276" w:lineRule="auto"/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9"/>
                <w:rFonts w:ascii="Times New Roman" w:hAnsi="Times New Roman" w:cs="Times New Roman"/>
                <w:sz w:val="24"/>
                <w:szCs w:val="24"/>
              </w:rPr>
              <w:t>Ключевые участники</w:t>
            </w:r>
          </w:p>
        </w:tc>
      </w:tr>
      <w:tr w:rsidR="00E24351" w:rsidRPr="000139E6" w:rsidTr="00C06461"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57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Подготовка документов и сбор данных, необ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ходимых для осуществления расчетов доход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softHyphen/>
              <w:t>ной и расходной частей бюджета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ый отдел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3E6DA9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E24351"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экономическому 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развитию и организации предоставления муниципальных услуг</w:t>
            </w:r>
            <w:r w:rsidR="00C0646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C0646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C0646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E24351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Федеральной налоговой службы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России №</w:t>
            </w:r>
            <w:r w:rsidR="00C0646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8 по Брянской области </w:t>
            </w:r>
          </w:p>
        </w:tc>
      </w:tr>
      <w:tr w:rsidR="00E24351" w:rsidRPr="000139E6" w:rsidTr="00C06461"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57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16"/>
              <w:widowControl/>
              <w:spacing w:line="276" w:lineRule="auto"/>
              <w:ind w:hanging="9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Разработка прогноза социально-экономического развития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E24351" w:rsidP="005B0C37">
            <w:pPr>
              <w:pStyle w:val="Style16"/>
              <w:widowControl/>
              <w:spacing w:line="276" w:lineRule="auto"/>
              <w:ind w:hanging="9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Определение основных подходов к формированию бюджета</w:t>
            </w:r>
          </w:p>
          <w:p w:rsidR="00E24351" w:rsidRPr="000139E6" w:rsidRDefault="00E24351" w:rsidP="005B0C37">
            <w:pPr>
              <w:pStyle w:val="Style16"/>
              <w:widowControl/>
              <w:spacing w:line="276" w:lineRule="auto"/>
              <w:ind w:hanging="9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Подготовка проекта основных направлений бюджетной, налоговой и долговой политики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E24351" w:rsidP="005B0C37">
            <w:pPr>
              <w:pStyle w:val="Style16"/>
              <w:widowControl/>
              <w:spacing w:line="276" w:lineRule="auto"/>
              <w:ind w:hanging="9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Определение параметров бюджета (доходы, расходы, дефицит / профицит), предельных бюджетов органов местного самоуправления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DA9" w:rsidRPr="000139E6" w:rsidRDefault="003E6DA9" w:rsidP="003E6DA9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ый отдел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E6DA9" w:rsidRPr="000139E6" w:rsidRDefault="003E6DA9" w:rsidP="003E6DA9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экономическому 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развитию и организации предоставления муниципальных услуг</w:t>
            </w:r>
            <w:r w:rsidR="00C0646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C0646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C06461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E24351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51" w:rsidRPr="000139E6" w:rsidTr="00C06461"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57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461" w:rsidRDefault="00E24351" w:rsidP="005B0C37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Распределение доведенных предельных бюджетов органов местного самоуправления </w:t>
            </w:r>
          </w:p>
          <w:p w:rsidR="00E24351" w:rsidRPr="000139E6" w:rsidRDefault="00E24351" w:rsidP="005B0C37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Проведение согласительных совещаний по бюджетным проектировкам</w:t>
            </w:r>
          </w:p>
          <w:p w:rsidR="00E24351" w:rsidRPr="000139E6" w:rsidRDefault="00E24351" w:rsidP="003E6DA9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Подготовка других документов, предоставляемых совместно с проектом решения о бюджете в </w:t>
            </w:r>
            <w:proofErr w:type="spellStart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айонный Совет народных депутатов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3E6DA9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24351"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E24351"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E24351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ый отдел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3E6DA9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4351" w:rsidRPr="000139E6" w:rsidTr="00C06461"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3E6DA9" w:rsidP="005B0C37">
            <w:pPr>
              <w:pStyle w:val="Style57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3E6DA9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Подготовка проектов муниципальных программ </w:t>
            </w:r>
            <w:proofErr w:type="spellStart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DA9" w:rsidRPr="000139E6" w:rsidRDefault="003E6DA9" w:rsidP="003E6DA9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E6DA9" w:rsidRPr="000139E6" w:rsidRDefault="003E6DA9" w:rsidP="003E6DA9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E6DA9" w:rsidRPr="000139E6" w:rsidRDefault="003E6DA9" w:rsidP="003E6DA9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ый отдел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3E6DA9" w:rsidP="003E6DA9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4351" w:rsidRPr="000139E6" w:rsidTr="00C06461"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3E6DA9" w:rsidP="005B0C37">
            <w:pPr>
              <w:pStyle w:val="Style57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E24351" w:rsidRPr="000139E6" w:rsidRDefault="00E24351" w:rsidP="005B0C37">
            <w:pPr>
              <w:pStyle w:val="Style57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(не позднее)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805213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Внесение проекта решения о бюджете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BA58B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</w:t>
            </w:r>
            <w:r w:rsidR="0080521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3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BA58B7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</w:t>
            </w:r>
            <w:r w:rsidR="0080521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4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266C9B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2</w:t>
            </w:r>
            <w:r w:rsidR="00805213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5</w:t>
            </w:r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годов в </w:t>
            </w:r>
            <w:proofErr w:type="spellStart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айонный Совет народных депутатов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16"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4351" w:rsidRPr="000139E6" w:rsidRDefault="00E24351" w:rsidP="003E6DA9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ый отдел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4351" w:rsidRPr="000139E6" w:rsidTr="00C06461"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3E6DA9">
            <w:pPr>
              <w:pStyle w:val="Style57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3E6DA9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решения о бюджете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на заседаниях комиссий </w:t>
            </w:r>
            <w:proofErr w:type="spellStart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айонного Совета народных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3E6DA9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Суражский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24351"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айонный Совет народных депутатов</w:t>
            </w:r>
          </w:p>
        </w:tc>
      </w:tr>
      <w:tr w:rsidR="00E24351" w:rsidRPr="000139E6" w:rsidTr="00C06461"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3E6DA9" w:rsidP="005B0C37">
            <w:pPr>
              <w:pStyle w:val="Style57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E24351" w:rsidP="005B0C37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решения о бюджете </w:t>
            </w:r>
            <w:proofErr w:type="spellStart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271906" w:rsidRPr="000139E6" w:rsidRDefault="00271906" w:rsidP="005B0C37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Принятие бюджета</w:t>
            </w:r>
          </w:p>
          <w:p w:rsidR="00E24351" w:rsidRPr="000139E6" w:rsidRDefault="00E24351" w:rsidP="005B0C37">
            <w:pPr>
              <w:pStyle w:val="Style16"/>
              <w:widowControl/>
              <w:spacing w:line="276" w:lineRule="auto"/>
              <w:ind w:hanging="9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Подписание и опубликование решения о бюджете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351" w:rsidRPr="000139E6" w:rsidRDefault="003E6DA9" w:rsidP="005B0C37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24351"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айонный Совет народных депутатов</w:t>
            </w:r>
          </w:p>
          <w:p w:rsidR="00E24351" w:rsidRPr="000139E6" w:rsidRDefault="00E24351" w:rsidP="003E6DA9">
            <w:pPr>
              <w:pStyle w:val="Style16"/>
              <w:widowControl/>
              <w:spacing w:line="276" w:lineRule="auto"/>
              <w:jc w:val="both"/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3E6DA9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ый отдел </w:t>
            </w:r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E14F6C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Style w:val="FontStyle88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E24351" w:rsidRPr="000139E6" w:rsidRDefault="00E24351" w:rsidP="005B0C37">
      <w:pPr>
        <w:spacing w:after="0"/>
        <w:rPr>
          <w:rStyle w:val="FontStyle88"/>
          <w:rFonts w:ascii="Times New Roman" w:hAnsi="Times New Roman" w:cs="Times New Roman"/>
          <w:sz w:val="24"/>
          <w:szCs w:val="24"/>
        </w:rPr>
      </w:pPr>
    </w:p>
    <w:p w:rsidR="00124052" w:rsidRDefault="00124052" w:rsidP="005B0C37">
      <w:pPr>
        <w:pStyle w:val="af2"/>
        <w:spacing w:before="0" w:beforeAutospacing="0" w:after="0" w:afterAutospacing="0" w:line="276" w:lineRule="auto"/>
        <w:jc w:val="center"/>
        <w:rPr>
          <w:rStyle w:val="af"/>
          <w:caps/>
          <w:sz w:val="28"/>
          <w:szCs w:val="28"/>
        </w:rPr>
      </w:pPr>
    </w:p>
    <w:p w:rsidR="00982DBC" w:rsidRPr="00CE203B" w:rsidRDefault="003355A6" w:rsidP="005B0C37">
      <w:pPr>
        <w:pStyle w:val="af2"/>
        <w:spacing w:before="0" w:beforeAutospacing="0" w:after="0" w:afterAutospacing="0" w:line="276" w:lineRule="auto"/>
        <w:jc w:val="center"/>
        <w:rPr>
          <w:rStyle w:val="af"/>
          <w:caps/>
          <w:sz w:val="28"/>
          <w:szCs w:val="28"/>
        </w:rPr>
      </w:pPr>
      <w:r w:rsidRPr="00CE203B">
        <w:rPr>
          <w:rStyle w:val="af"/>
          <w:caps/>
          <w:sz w:val="28"/>
          <w:szCs w:val="28"/>
        </w:rPr>
        <w:t xml:space="preserve">4. </w:t>
      </w:r>
      <w:r w:rsidR="00982DBC" w:rsidRPr="00CE203B">
        <w:rPr>
          <w:rStyle w:val="af"/>
          <w:caps/>
          <w:sz w:val="28"/>
          <w:szCs w:val="28"/>
        </w:rPr>
        <w:t>ОСНОВНЫЕ НАПРАВЛЕНИЯ</w:t>
      </w:r>
    </w:p>
    <w:p w:rsidR="00982DBC" w:rsidRPr="00CE203B" w:rsidRDefault="00982DBC" w:rsidP="005B0C37">
      <w:pPr>
        <w:pStyle w:val="af2"/>
        <w:spacing w:before="0" w:beforeAutospacing="0" w:after="0" w:afterAutospacing="0" w:line="276" w:lineRule="auto"/>
        <w:jc w:val="center"/>
        <w:rPr>
          <w:rStyle w:val="af"/>
          <w:sz w:val="28"/>
          <w:szCs w:val="28"/>
        </w:rPr>
      </w:pPr>
      <w:r w:rsidRPr="00CE203B">
        <w:rPr>
          <w:rStyle w:val="af"/>
          <w:sz w:val="28"/>
          <w:szCs w:val="28"/>
        </w:rPr>
        <w:t xml:space="preserve">налоговой и бюджетной политики </w:t>
      </w:r>
      <w:proofErr w:type="spellStart"/>
      <w:r w:rsidR="00E14F6C">
        <w:rPr>
          <w:rStyle w:val="af"/>
          <w:sz w:val="28"/>
          <w:szCs w:val="28"/>
        </w:rPr>
        <w:t>Суражского</w:t>
      </w:r>
      <w:proofErr w:type="spellEnd"/>
      <w:r w:rsidRPr="00CE203B">
        <w:rPr>
          <w:rStyle w:val="af"/>
          <w:sz w:val="28"/>
          <w:szCs w:val="28"/>
        </w:rPr>
        <w:t xml:space="preserve"> района </w:t>
      </w:r>
    </w:p>
    <w:p w:rsidR="00982DBC" w:rsidRPr="00CE203B" w:rsidRDefault="00982DBC" w:rsidP="005B0C37">
      <w:pPr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 w:rsidRPr="00CE203B">
        <w:rPr>
          <w:rStyle w:val="af"/>
          <w:rFonts w:ascii="Times New Roman" w:hAnsi="Times New Roman" w:cs="Times New Roman"/>
          <w:sz w:val="28"/>
          <w:szCs w:val="28"/>
        </w:rPr>
        <w:t>на</w:t>
      </w:r>
      <w:r w:rsidRPr="00CE203B">
        <w:rPr>
          <w:rStyle w:val="af"/>
          <w:rFonts w:ascii="Times New Roman" w:hAnsi="Times New Roman" w:cs="Times New Roman"/>
          <w:caps/>
          <w:sz w:val="28"/>
          <w:szCs w:val="28"/>
        </w:rPr>
        <w:t xml:space="preserve"> 20</w:t>
      </w:r>
      <w:r w:rsidR="00BA58B7">
        <w:rPr>
          <w:rStyle w:val="af"/>
          <w:rFonts w:ascii="Times New Roman" w:hAnsi="Times New Roman" w:cs="Times New Roman"/>
          <w:caps/>
          <w:sz w:val="28"/>
          <w:szCs w:val="28"/>
        </w:rPr>
        <w:t>2</w:t>
      </w:r>
      <w:r w:rsidR="009F6E69">
        <w:rPr>
          <w:rStyle w:val="af"/>
          <w:rFonts w:ascii="Times New Roman" w:hAnsi="Times New Roman" w:cs="Times New Roman"/>
          <w:caps/>
          <w:sz w:val="28"/>
          <w:szCs w:val="28"/>
        </w:rPr>
        <w:t>5</w:t>
      </w:r>
      <w:r w:rsidRPr="00CE203B">
        <w:rPr>
          <w:rStyle w:val="af"/>
          <w:rFonts w:ascii="Times New Roman" w:hAnsi="Times New Roman" w:cs="Times New Roman"/>
          <w:caps/>
          <w:sz w:val="28"/>
          <w:szCs w:val="28"/>
        </w:rPr>
        <w:t xml:space="preserve"> </w:t>
      </w:r>
      <w:r w:rsidRPr="00CE203B">
        <w:rPr>
          <w:rStyle w:val="af"/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Pr="00CE203B">
        <w:rPr>
          <w:rStyle w:val="af"/>
          <w:rFonts w:ascii="Times New Roman" w:hAnsi="Times New Roman" w:cs="Times New Roman"/>
          <w:caps/>
          <w:sz w:val="28"/>
          <w:szCs w:val="28"/>
        </w:rPr>
        <w:t>20</w:t>
      </w:r>
      <w:r w:rsidR="00DA49AD">
        <w:rPr>
          <w:rStyle w:val="af"/>
          <w:rFonts w:ascii="Times New Roman" w:hAnsi="Times New Roman" w:cs="Times New Roman"/>
          <w:caps/>
          <w:sz w:val="28"/>
          <w:szCs w:val="28"/>
        </w:rPr>
        <w:t>2</w:t>
      </w:r>
      <w:r w:rsidR="009F6E69">
        <w:rPr>
          <w:rStyle w:val="af"/>
          <w:rFonts w:ascii="Times New Roman" w:hAnsi="Times New Roman" w:cs="Times New Roman"/>
          <w:caps/>
          <w:sz w:val="28"/>
          <w:szCs w:val="28"/>
        </w:rPr>
        <w:t>6</w:t>
      </w:r>
      <w:r w:rsidRPr="00CE203B">
        <w:rPr>
          <w:rStyle w:val="af"/>
          <w:rFonts w:ascii="Times New Roman" w:hAnsi="Times New Roman" w:cs="Times New Roman"/>
          <w:caps/>
          <w:sz w:val="28"/>
          <w:szCs w:val="28"/>
        </w:rPr>
        <w:t xml:space="preserve"> </w:t>
      </w:r>
      <w:r w:rsidRPr="00CE203B">
        <w:rPr>
          <w:rStyle w:val="af"/>
          <w:rFonts w:ascii="Times New Roman" w:hAnsi="Times New Roman" w:cs="Times New Roman"/>
          <w:sz w:val="28"/>
          <w:szCs w:val="28"/>
        </w:rPr>
        <w:t>и 202</w:t>
      </w:r>
      <w:r w:rsidR="009F6E69">
        <w:rPr>
          <w:rStyle w:val="af"/>
          <w:rFonts w:ascii="Times New Roman" w:hAnsi="Times New Roman" w:cs="Times New Roman"/>
          <w:sz w:val="28"/>
          <w:szCs w:val="28"/>
        </w:rPr>
        <w:t>7</w:t>
      </w:r>
      <w:r w:rsidRPr="00CE203B">
        <w:rPr>
          <w:rStyle w:val="af"/>
          <w:rFonts w:ascii="Times New Roman" w:hAnsi="Times New Roman" w:cs="Times New Roman"/>
          <w:caps/>
          <w:sz w:val="28"/>
          <w:szCs w:val="28"/>
        </w:rPr>
        <w:t xml:space="preserve"> </w:t>
      </w:r>
      <w:r w:rsidRPr="00CE203B">
        <w:rPr>
          <w:rStyle w:val="af"/>
          <w:rFonts w:ascii="Times New Roman" w:hAnsi="Times New Roman" w:cs="Times New Roman"/>
          <w:sz w:val="28"/>
          <w:szCs w:val="28"/>
        </w:rPr>
        <w:t>годов</w:t>
      </w:r>
    </w:p>
    <w:p w:rsidR="00316919" w:rsidRDefault="00316919" w:rsidP="003169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03B">
        <w:rPr>
          <w:rFonts w:ascii="Times New Roman" w:eastAsia="Calibri" w:hAnsi="Times New Roman" w:cs="Times New Roman"/>
          <w:b/>
          <w:sz w:val="28"/>
          <w:szCs w:val="28"/>
        </w:rPr>
        <w:t xml:space="preserve">4.1. Приоритеты налоговой политики </w:t>
      </w:r>
    </w:p>
    <w:p w:rsidR="00CE203B" w:rsidRPr="00CE203B" w:rsidRDefault="00CE203B" w:rsidP="003169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Целью налоговой политики на 20</w:t>
      </w:r>
      <w:r w:rsidR="00BA58B7">
        <w:rPr>
          <w:rFonts w:ascii="Times New Roman" w:hAnsi="Times New Roman" w:cs="Times New Roman"/>
          <w:sz w:val="28"/>
          <w:szCs w:val="28"/>
        </w:rPr>
        <w:t>2</w:t>
      </w:r>
      <w:r w:rsidR="009F6E69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A49AD">
        <w:rPr>
          <w:rFonts w:ascii="Times New Roman" w:hAnsi="Times New Roman" w:cs="Times New Roman"/>
          <w:sz w:val="28"/>
          <w:szCs w:val="28"/>
        </w:rPr>
        <w:t>2</w:t>
      </w:r>
      <w:r w:rsidR="009F6E69">
        <w:rPr>
          <w:rFonts w:ascii="Times New Roman" w:hAnsi="Times New Roman" w:cs="Times New Roman"/>
          <w:sz w:val="28"/>
          <w:szCs w:val="28"/>
        </w:rPr>
        <w:t>6</w:t>
      </w:r>
      <w:r w:rsidRPr="00CE203B">
        <w:rPr>
          <w:rFonts w:ascii="Times New Roman" w:hAnsi="Times New Roman" w:cs="Times New Roman"/>
          <w:sz w:val="28"/>
          <w:szCs w:val="28"/>
        </w:rPr>
        <w:t xml:space="preserve"> и 202</w:t>
      </w:r>
      <w:r w:rsidR="009F6E69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годов является обеспечение бюджетной устойчивости в среднесрочной и долгосрочной перспективе, продолжение работы по укреплению и развитию доходной базы бюджета района за счет наращивания стабильных доходных источников, ее пополнения и мобилизации в бюджет имеющихся резервов.</w:t>
      </w: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Приоритетной задачей налоговой политики в ближайшие три года будет создание предсказуемой и устойчивой среды, характеризующейся стабильными налоговыми и неналоговыми условиями, направленными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 и предоставление льгот, носящих адресный характер.</w:t>
      </w: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03B">
        <w:rPr>
          <w:rFonts w:ascii="Times New Roman" w:hAnsi="Times New Roman" w:cs="Times New Roman"/>
          <w:sz w:val="28"/>
          <w:szCs w:val="28"/>
        </w:rPr>
        <w:t xml:space="preserve">Основными направлениями налоговой политики в </w:t>
      </w:r>
      <w:proofErr w:type="spellStart"/>
      <w:r w:rsidR="003E6DA9">
        <w:rPr>
          <w:rFonts w:ascii="Times New Roman" w:hAnsi="Times New Roman" w:cs="Times New Roman"/>
          <w:sz w:val="28"/>
          <w:szCs w:val="28"/>
        </w:rPr>
        <w:t>Суражском</w:t>
      </w:r>
      <w:proofErr w:type="spellEnd"/>
      <w:r w:rsidRPr="00CE203B">
        <w:rPr>
          <w:rFonts w:ascii="Times New Roman" w:hAnsi="Times New Roman" w:cs="Times New Roman"/>
          <w:sz w:val="28"/>
          <w:szCs w:val="28"/>
        </w:rPr>
        <w:t xml:space="preserve"> районе определены:</w:t>
      </w:r>
      <w:proofErr w:type="gramEnd"/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1.</w:t>
      </w:r>
      <w:r w:rsidR="00CE203B">
        <w:rPr>
          <w:rFonts w:ascii="Times New Roman" w:hAnsi="Times New Roman" w:cs="Times New Roman"/>
          <w:sz w:val="28"/>
          <w:szCs w:val="28"/>
        </w:rPr>
        <w:t xml:space="preserve">  </w:t>
      </w:r>
      <w:r w:rsidRPr="00CE203B">
        <w:rPr>
          <w:rFonts w:ascii="Times New Roman" w:hAnsi="Times New Roman" w:cs="Times New Roman"/>
          <w:sz w:val="28"/>
          <w:szCs w:val="28"/>
        </w:rPr>
        <w:t>увеличение налогового потенциала района за счет налогового стимулирования деловой активности, привлечения инвестиций, реализации  инвестиционных проектов;</w:t>
      </w: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2.</w:t>
      </w:r>
      <w:r w:rsidR="00CE203B">
        <w:rPr>
          <w:rFonts w:ascii="Times New Roman" w:hAnsi="Times New Roman" w:cs="Times New Roman"/>
          <w:sz w:val="28"/>
          <w:szCs w:val="28"/>
        </w:rPr>
        <w:t xml:space="preserve">    </w:t>
      </w:r>
      <w:r w:rsidRPr="00CE203B">
        <w:rPr>
          <w:rFonts w:ascii="Times New Roman" w:hAnsi="Times New Roman" w:cs="Times New Roman"/>
          <w:sz w:val="28"/>
          <w:szCs w:val="28"/>
        </w:rPr>
        <w:t>продолжение работы по легализации заработной платы, доведению ее до среднеотраслевого уровня;</w:t>
      </w: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3.</w:t>
      </w:r>
      <w:r w:rsidR="00CE203B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реализация мер, направленных на вовлечение граждан в предпринимательскую деятельность, сокращение неформальной занятости;</w:t>
      </w: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4.</w:t>
      </w:r>
      <w:r w:rsidR="00CE203B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оптимизация местных налоговых льгот с учетом оценки их бюджетной эффективности;</w:t>
      </w: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5.</w:t>
      </w:r>
      <w:r w:rsidR="00CE203B">
        <w:rPr>
          <w:rFonts w:ascii="Times New Roman" w:hAnsi="Times New Roman" w:cs="Times New Roman"/>
          <w:sz w:val="28"/>
          <w:szCs w:val="28"/>
        </w:rPr>
        <w:t xml:space="preserve">   </w:t>
      </w:r>
      <w:r w:rsidRPr="00CE203B">
        <w:rPr>
          <w:rFonts w:ascii="Times New Roman" w:hAnsi="Times New Roman" w:cs="Times New Roman"/>
          <w:sz w:val="28"/>
          <w:szCs w:val="28"/>
        </w:rPr>
        <w:t>совершенствование налогообложения имущества физических лиц исходя из кадастровой стоимости объектов недвижимости;</w:t>
      </w: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E203B">
        <w:rPr>
          <w:rFonts w:ascii="Times New Roman" w:hAnsi="Times New Roman" w:cs="Times New Roman"/>
          <w:sz w:val="28"/>
          <w:szCs w:val="28"/>
        </w:rPr>
        <w:t xml:space="preserve">  </w:t>
      </w:r>
      <w:r w:rsidRPr="00CE203B">
        <w:rPr>
          <w:rFonts w:ascii="Times New Roman" w:hAnsi="Times New Roman" w:cs="Times New Roman"/>
          <w:sz w:val="28"/>
          <w:szCs w:val="28"/>
        </w:rPr>
        <w:t>осуществление взаимодействия органов государственной власти Брянской области, органов местного самоуправления района и федеральных органов государственной власти в Брянской области в целях повышения роли имущественных налогов в формировании консолидированного бюджета;</w:t>
      </w: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7.</w:t>
      </w:r>
      <w:r w:rsidR="00CE203B">
        <w:rPr>
          <w:rFonts w:ascii="Times New Roman" w:hAnsi="Times New Roman" w:cs="Times New Roman"/>
          <w:sz w:val="28"/>
          <w:szCs w:val="28"/>
        </w:rPr>
        <w:t xml:space="preserve">  </w:t>
      </w:r>
      <w:r w:rsidRPr="00CE203B">
        <w:rPr>
          <w:rFonts w:ascii="Times New Roman" w:hAnsi="Times New Roman" w:cs="Times New Roman"/>
          <w:sz w:val="28"/>
          <w:szCs w:val="28"/>
        </w:rPr>
        <w:t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доходам;</w:t>
      </w:r>
    </w:p>
    <w:p w:rsidR="00316919" w:rsidRPr="00CE203B" w:rsidRDefault="00316919" w:rsidP="00316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8.</w:t>
      </w:r>
      <w:r w:rsidR="00CE203B">
        <w:rPr>
          <w:rFonts w:ascii="Times New Roman" w:hAnsi="Times New Roman" w:cs="Times New Roman"/>
          <w:sz w:val="28"/>
          <w:szCs w:val="28"/>
        </w:rPr>
        <w:t xml:space="preserve">  </w:t>
      </w:r>
      <w:r w:rsidRPr="00CE203B">
        <w:rPr>
          <w:rFonts w:ascii="Times New Roman" w:hAnsi="Times New Roman" w:cs="Times New Roman"/>
          <w:sz w:val="28"/>
          <w:szCs w:val="28"/>
        </w:rPr>
        <w:t>продолжение практики взаимодействия с налогоплательщиками района.</w:t>
      </w:r>
    </w:p>
    <w:p w:rsidR="00982DBC" w:rsidRPr="00CE203B" w:rsidRDefault="006D7AC7" w:rsidP="005B0C37">
      <w:pPr>
        <w:keepNext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C06461">
        <w:rPr>
          <w:rFonts w:ascii="Times New Roman" w:hAnsi="Times New Roman" w:cs="Times New Roman"/>
          <w:b/>
          <w:sz w:val="28"/>
          <w:szCs w:val="28"/>
        </w:rPr>
        <w:t>Приоритеты</w:t>
      </w:r>
      <w:r w:rsidR="00982DBC" w:rsidRPr="00CE203B">
        <w:rPr>
          <w:rFonts w:ascii="Times New Roman" w:hAnsi="Times New Roman" w:cs="Times New Roman"/>
          <w:b/>
          <w:sz w:val="28"/>
          <w:szCs w:val="28"/>
        </w:rPr>
        <w:t xml:space="preserve"> бюджетной политики</w:t>
      </w:r>
    </w:p>
    <w:p w:rsidR="00982DBC" w:rsidRPr="00CE203B" w:rsidRDefault="00982DBC" w:rsidP="005B0C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DA49AD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BA58B7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A49AD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6</w:t>
      </w:r>
      <w:r w:rsidRPr="00CE203B">
        <w:rPr>
          <w:rFonts w:ascii="Times New Roman" w:hAnsi="Times New Roman" w:cs="Times New Roman"/>
          <w:sz w:val="28"/>
          <w:szCs w:val="28"/>
        </w:rPr>
        <w:t xml:space="preserve"> и 202</w:t>
      </w:r>
      <w:r w:rsidR="00D516F7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годов разработаны в целях определения подходов к формированию основных характеристик и прогнозируемых параметров проекта бюджета на 20</w:t>
      </w:r>
      <w:r w:rsidR="00BA58B7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A49AD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6</w:t>
      </w:r>
      <w:r w:rsidRPr="00CE203B">
        <w:rPr>
          <w:rFonts w:ascii="Times New Roman" w:hAnsi="Times New Roman" w:cs="Times New Roman"/>
          <w:sz w:val="28"/>
          <w:szCs w:val="28"/>
        </w:rPr>
        <w:t xml:space="preserve"> и 202</w:t>
      </w:r>
      <w:r w:rsidR="00D516F7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годов, обеспечивающих устойчивость и сбалансированность бюджета </w:t>
      </w:r>
      <w:proofErr w:type="spellStart"/>
      <w:r w:rsidR="003E6DA9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3E6D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2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323" w:rsidRPr="00CE203B" w:rsidRDefault="00982DBC" w:rsidP="005B0C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В основу бюджетной политики положены стратегические цели, сформулированные в соответствии с основными положениями Послания Президента Российской Федерации Федеральном</w:t>
      </w:r>
      <w:r w:rsidR="00D516F7">
        <w:rPr>
          <w:rFonts w:ascii="Times New Roman" w:hAnsi="Times New Roman" w:cs="Times New Roman"/>
          <w:sz w:val="28"/>
          <w:szCs w:val="28"/>
        </w:rPr>
        <w:t>у Собранию Российской Федерации</w:t>
      </w:r>
      <w:r w:rsidRPr="00CE203B">
        <w:rPr>
          <w:rFonts w:ascii="Times New Roman" w:hAnsi="Times New Roman" w:cs="Times New Roman"/>
          <w:sz w:val="28"/>
          <w:szCs w:val="28"/>
        </w:rPr>
        <w:t>, указами Президента Российской Федерации от 7 мая 2012 года.</w:t>
      </w:r>
    </w:p>
    <w:p w:rsidR="00982DBC" w:rsidRPr="00CE203B" w:rsidRDefault="00982DBC" w:rsidP="005B0C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</w:t>
      </w:r>
      <w:r w:rsidR="00F31F91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A49AD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6</w:t>
      </w:r>
      <w:r w:rsidRPr="00CE203B">
        <w:rPr>
          <w:rFonts w:ascii="Times New Roman" w:hAnsi="Times New Roman" w:cs="Times New Roman"/>
          <w:sz w:val="28"/>
          <w:szCs w:val="28"/>
        </w:rPr>
        <w:t xml:space="preserve"> и 202</w:t>
      </w:r>
      <w:r w:rsidR="00D516F7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452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CE203B">
        <w:rPr>
          <w:rFonts w:ascii="Times New Roman" w:hAnsi="Times New Roman" w:cs="Times New Roman"/>
          <w:sz w:val="28"/>
          <w:szCs w:val="28"/>
        </w:rPr>
        <w:t xml:space="preserve"> прогноз социально-экономи</w:t>
      </w:r>
      <w:r w:rsidRPr="00CE203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E203B">
        <w:rPr>
          <w:rFonts w:ascii="Times New Roman" w:hAnsi="Times New Roman" w:cs="Times New Roman"/>
          <w:sz w:val="28"/>
          <w:szCs w:val="28"/>
        </w:rPr>
        <w:softHyphen/>
        <w:t xml:space="preserve">кого развития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Fonts w:ascii="Times New Roman" w:hAnsi="Times New Roman" w:cs="Times New Roman"/>
          <w:sz w:val="28"/>
          <w:szCs w:val="28"/>
        </w:rPr>
        <w:t xml:space="preserve"> района. В целях поддержания сбалансированности местного бюджета будет продолжено применение мер, направленных на ограничение его дефицита.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Дефицит бюджета района в 20</w:t>
      </w:r>
      <w:r w:rsidR="002D43F1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году не должен превышать 5 процентов суммы доходов бюджета района без учета безвозмездных поступлений и отчислений по дополнительным нормативам.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Основными целями бюджетной политики на 20</w:t>
      </w:r>
      <w:r w:rsidR="002D43F1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A49AD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6</w:t>
      </w:r>
      <w:r w:rsidRPr="00CE203B">
        <w:rPr>
          <w:rFonts w:ascii="Times New Roman" w:hAnsi="Times New Roman" w:cs="Times New Roman"/>
          <w:sz w:val="28"/>
          <w:szCs w:val="28"/>
        </w:rPr>
        <w:t xml:space="preserve"> и 202</w:t>
      </w:r>
      <w:r w:rsidR="00D516F7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годов будут являться: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1) обеспечение сбалансированности бюджетной системы района;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3) </w:t>
      </w:r>
      <w:r w:rsidR="00CE203B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ограничение принятия новых расходных обязательств бюджета, минимизация кредиторской задолженности;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4) </w:t>
      </w:r>
      <w:r w:rsidR="00CE203B">
        <w:rPr>
          <w:rFonts w:ascii="Times New Roman" w:hAnsi="Times New Roman" w:cs="Times New Roman"/>
          <w:sz w:val="28"/>
          <w:szCs w:val="28"/>
        </w:rPr>
        <w:t xml:space="preserve">  </w:t>
      </w:r>
      <w:r w:rsidRPr="00CE203B">
        <w:rPr>
          <w:rFonts w:ascii="Times New Roman" w:hAnsi="Times New Roman" w:cs="Times New Roman"/>
          <w:sz w:val="28"/>
          <w:szCs w:val="28"/>
        </w:rPr>
        <w:t>безусловное исполнение принятых социальных обязательств;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lastRenderedPageBreak/>
        <w:t>5) совершенствование нормативного правового регулирования и методологии управления муниципальными финансами;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6) дальнейшее развитие программно-целевых методов управления и бюджетирования;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7)</w:t>
      </w:r>
      <w:r w:rsidR="00F20B75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модернизация информационных систем управления муниципальными финансами с целью создания единого информационного пространства формирования и исполнения бюджетов на территории района;</w:t>
      </w:r>
    </w:p>
    <w:p w:rsidR="00982DBC" w:rsidRPr="00CE203B" w:rsidRDefault="00982DBC" w:rsidP="005B0C37">
      <w:pPr>
        <w:pStyle w:val="ConsPlusNormal"/>
        <w:spacing w:line="276" w:lineRule="auto"/>
        <w:ind w:firstLine="540"/>
        <w:jc w:val="both"/>
        <w:rPr>
          <w:szCs w:val="28"/>
        </w:rPr>
      </w:pPr>
      <w:r w:rsidRPr="00CE203B">
        <w:rPr>
          <w:szCs w:val="28"/>
        </w:rPr>
        <w:t>8) повышение прозрачности и открытости бюджетной системы.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Основные подходы к планированию бюджетных ассигнований на 20</w:t>
      </w:r>
      <w:r w:rsidR="002D43F1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A49AD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6</w:t>
      </w:r>
      <w:r w:rsidRPr="00CE203B">
        <w:rPr>
          <w:rFonts w:ascii="Times New Roman" w:hAnsi="Times New Roman" w:cs="Times New Roman"/>
          <w:sz w:val="28"/>
          <w:szCs w:val="28"/>
        </w:rPr>
        <w:t xml:space="preserve"> и 202</w:t>
      </w:r>
      <w:r w:rsidR="00D516F7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982DBC" w:rsidRPr="00CE203B" w:rsidRDefault="006B7DC7" w:rsidP="005B0C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       </w:t>
      </w:r>
      <w:r w:rsidR="00982DBC" w:rsidRPr="00CE203B">
        <w:rPr>
          <w:rFonts w:ascii="Times New Roman" w:hAnsi="Times New Roman" w:cs="Times New Roman"/>
          <w:sz w:val="28"/>
          <w:szCs w:val="28"/>
        </w:rPr>
        <w:t>1) в составе бюджетных ассигнований главных распорядителей бюджетных сре</w:t>
      </w:r>
      <w:proofErr w:type="gramStart"/>
      <w:r w:rsidR="00982DBC" w:rsidRPr="00CE203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982DBC" w:rsidRPr="00CE203B">
        <w:rPr>
          <w:rFonts w:ascii="Times New Roman" w:hAnsi="Times New Roman" w:cs="Times New Roman"/>
          <w:sz w:val="28"/>
          <w:szCs w:val="28"/>
        </w:rPr>
        <w:t>едусмотрены средства на реализацию «майских» указов Президента России в части повышения оплаты труда отдельных категорий работников в 20</w:t>
      </w:r>
      <w:r w:rsidR="002D43F1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="00982DBC" w:rsidRPr="00CE203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982DBC" w:rsidRPr="00CD7638" w:rsidRDefault="00982DBC" w:rsidP="00CD7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38">
        <w:rPr>
          <w:rFonts w:ascii="Times New Roman" w:hAnsi="Times New Roman" w:cs="Times New Roman"/>
          <w:sz w:val="28"/>
          <w:szCs w:val="28"/>
        </w:rPr>
        <w:t xml:space="preserve">2) </w:t>
      </w:r>
      <w:r w:rsidR="00CE203B" w:rsidRPr="00CD7638">
        <w:rPr>
          <w:rFonts w:ascii="Times New Roman" w:hAnsi="Times New Roman" w:cs="Times New Roman"/>
          <w:sz w:val="28"/>
          <w:szCs w:val="28"/>
        </w:rPr>
        <w:t xml:space="preserve"> </w:t>
      </w:r>
      <w:r w:rsidR="00CD7638" w:rsidRPr="00CD7638">
        <w:rPr>
          <w:rFonts w:ascii="Times New Roman" w:hAnsi="Times New Roman" w:cs="Times New Roman"/>
          <w:sz w:val="28"/>
          <w:szCs w:val="28"/>
        </w:rPr>
        <w:t>учтена индексация расходов по оплате коммунальных услуг и сре</w:t>
      </w:r>
      <w:proofErr w:type="gramStart"/>
      <w:r w:rsidR="00CD7638" w:rsidRPr="00CD763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CD7638" w:rsidRPr="00CD7638">
        <w:rPr>
          <w:rFonts w:ascii="Times New Roman" w:hAnsi="Times New Roman" w:cs="Times New Roman"/>
          <w:sz w:val="28"/>
          <w:szCs w:val="28"/>
        </w:rPr>
        <w:t xml:space="preserve">язи на </w:t>
      </w:r>
      <w:r w:rsidR="00D516F7">
        <w:rPr>
          <w:rFonts w:ascii="Times New Roman" w:hAnsi="Times New Roman" w:cs="Times New Roman"/>
          <w:sz w:val="28"/>
          <w:szCs w:val="28"/>
        </w:rPr>
        <w:t>4,0</w:t>
      </w:r>
      <w:r w:rsidR="00805213">
        <w:rPr>
          <w:rFonts w:ascii="Times New Roman" w:hAnsi="Times New Roman" w:cs="Times New Roman"/>
          <w:sz w:val="28"/>
          <w:szCs w:val="28"/>
        </w:rPr>
        <w:t xml:space="preserve"> </w:t>
      </w:r>
      <w:r w:rsidR="00CD7638" w:rsidRPr="00CD7638">
        <w:rPr>
          <w:rFonts w:ascii="Times New Roman" w:hAnsi="Times New Roman" w:cs="Times New Roman"/>
          <w:sz w:val="28"/>
          <w:szCs w:val="28"/>
        </w:rPr>
        <w:t>% с 1 января 202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="00CD7638" w:rsidRPr="00CD763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D7638" w:rsidRDefault="00CD7638" w:rsidP="00CD76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38">
        <w:rPr>
          <w:rFonts w:ascii="Times New Roman" w:hAnsi="Times New Roman" w:cs="Times New Roman"/>
          <w:sz w:val="28"/>
          <w:szCs w:val="28"/>
        </w:rPr>
        <w:t xml:space="preserve">3) предусмотрены средства на выплату минимального </w:t>
      </w:r>
      <w:proofErr w:type="gramStart"/>
      <w:r w:rsidRPr="00CD763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D7638">
        <w:rPr>
          <w:rFonts w:ascii="Times New Roman" w:hAnsi="Times New Roman" w:cs="Times New Roman"/>
          <w:sz w:val="28"/>
          <w:szCs w:val="28"/>
        </w:rPr>
        <w:t xml:space="preserve"> с 1</w:t>
      </w:r>
      <w:r w:rsidR="00805213">
        <w:rPr>
          <w:rFonts w:ascii="Times New Roman" w:hAnsi="Times New Roman" w:cs="Times New Roman"/>
          <w:sz w:val="28"/>
          <w:szCs w:val="28"/>
        </w:rPr>
        <w:t xml:space="preserve"> </w:t>
      </w:r>
      <w:r w:rsidRPr="00CD7638">
        <w:rPr>
          <w:rFonts w:ascii="Times New Roman" w:hAnsi="Times New Roman" w:cs="Times New Roman"/>
          <w:sz w:val="28"/>
          <w:szCs w:val="28"/>
        </w:rPr>
        <w:t>января 202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Pr="00CD7638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516F7">
        <w:rPr>
          <w:rFonts w:ascii="Times New Roman" w:hAnsi="Times New Roman" w:cs="Times New Roman"/>
          <w:sz w:val="28"/>
          <w:szCs w:val="28"/>
        </w:rPr>
        <w:t>22 440</w:t>
      </w:r>
      <w:r w:rsidRPr="00CD7638">
        <w:rPr>
          <w:rFonts w:ascii="Times New Roman" w:hAnsi="Times New Roman" w:cs="Times New Roman"/>
          <w:sz w:val="28"/>
          <w:szCs w:val="28"/>
        </w:rPr>
        <w:t xml:space="preserve"> рубл</w:t>
      </w:r>
      <w:r w:rsidR="00E5489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DBC" w:rsidRPr="00CE203B" w:rsidRDefault="00982DBC" w:rsidP="005B0C3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качества предоставления муниципальных услуг.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Для повышения эффективности бюджетных расходов более 98% от их общего объема будут исполняться в рамках муниципальных программ. Это позволяет обеспечить взаимосвязь направлений бюджетных ассигнований на оказание муниципальных услуг с приоритетами социально-экономического развития района.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Начиная с 2018 года формирование заданий на оказание услуг (выполнение работ) муниципальным учреждениям </w:t>
      </w:r>
      <w:r w:rsidR="00DA49AD">
        <w:rPr>
          <w:rFonts w:ascii="Times New Roman" w:hAnsi="Times New Roman" w:cs="Times New Roman"/>
          <w:sz w:val="28"/>
          <w:szCs w:val="28"/>
        </w:rPr>
        <w:t>осуществляет</w:t>
      </w:r>
      <w:r w:rsidRPr="00CE203B">
        <w:rPr>
          <w:rFonts w:ascii="Times New Roman" w:hAnsi="Times New Roman" w:cs="Times New Roman"/>
          <w:sz w:val="28"/>
          <w:szCs w:val="28"/>
        </w:rPr>
        <w:t>ся в соответствии с общероссийскими (базовыми) перечнями государственных и муниципальных услуг, оказываемых физическим лицам, а также региональным перечнем государственных (муниципальных) услуг и работ. В связи с этим предстоит провести ревизию оказываемых муниципальных услуг (выполняемых работ) с целью формирования регионального перечня.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Для повышения открытости и прозрачности бюджетного процесса и деятельности исполнительно-распорядительных органов власти потребуется реализация ряда мероприятий: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обеспечение вовлечения граждан в процедуры обсуждения местных бюджетов;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практики размещения годовых отчетов о ходе реализации и оценке эффективности муниципальных программ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Fonts w:ascii="Times New Roman" w:hAnsi="Times New Roman" w:cs="Times New Roman"/>
          <w:sz w:val="28"/>
          <w:szCs w:val="28"/>
        </w:rPr>
        <w:t xml:space="preserve"> района на официальном сайте администрации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Fonts w:ascii="Times New Roman" w:hAnsi="Times New Roman" w:cs="Times New Roman"/>
          <w:sz w:val="28"/>
          <w:szCs w:val="28"/>
        </w:rPr>
        <w:t xml:space="preserve"> района в сети Интернет;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формирование и публикация в информационно-телекоммуникационной сети «Интернет» информационных брошюр «Бюджет для граждан».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обеспечения сбалансированного и устойчивого исполнения бюджетов муниципальных образований посредством дальнейшего совершенствования межбюджетных отношений на уровне района является одним из основных направлений бюджетной политики </w:t>
      </w:r>
      <w:proofErr w:type="spellStart"/>
      <w:r w:rsidR="00E14F6C">
        <w:rPr>
          <w:rFonts w:ascii="Times New Roman" w:eastAsia="Calibri" w:hAnsi="Times New Roman" w:cs="Times New Roman"/>
          <w:sz w:val="28"/>
          <w:szCs w:val="28"/>
        </w:rPr>
        <w:t>Суражского</w:t>
      </w:r>
      <w:proofErr w:type="spellEnd"/>
      <w:r w:rsidRPr="00CE203B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>Бюджетная политика в сфере межбюджетных отношений с муниципальными образованиями района в 20</w:t>
      </w:r>
      <w:r w:rsidR="002D43F1">
        <w:rPr>
          <w:rFonts w:ascii="Times New Roman" w:eastAsia="Calibri" w:hAnsi="Times New Roman" w:cs="Times New Roman"/>
          <w:sz w:val="28"/>
          <w:szCs w:val="28"/>
        </w:rPr>
        <w:t>2</w:t>
      </w:r>
      <w:r w:rsidR="00D516F7">
        <w:rPr>
          <w:rFonts w:ascii="Times New Roman" w:eastAsia="Calibri" w:hAnsi="Times New Roman" w:cs="Times New Roman"/>
          <w:sz w:val="28"/>
          <w:szCs w:val="28"/>
        </w:rPr>
        <w:t>5</w:t>
      </w:r>
      <w:r w:rsidRPr="00CE203B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D516F7">
        <w:rPr>
          <w:rFonts w:ascii="Times New Roman" w:eastAsia="Calibri" w:hAnsi="Times New Roman" w:cs="Times New Roman"/>
          <w:sz w:val="28"/>
          <w:szCs w:val="28"/>
        </w:rPr>
        <w:t>7</w:t>
      </w:r>
      <w:r w:rsidRPr="00CE203B">
        <w:rPr>
          <w:rFonts w:ascii="Times New Roman" w:eastAsia="Calibri" w:hAnsi="Times New Roman" w:cs="Times New Roman"/>
          <w:sz w:val="28"/>
          <w:szCs w:val="28"/>
        </w:rPr>
        <w:t xml:space="preserve"> годах будет сосредоточена на решении следующих задач: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 xml:space="preserve">повышение роли и обеспечение стабильности выравнивающей составляющей межбюджетных трансфертов; 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>поддержка мер по обеспечению сбалансированности местных бюджетов;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>соблюдение условий предоставления межбюджетных трансфертов, в том числе выполнение условий соглашений на получение дотаций из областного бюджета;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>повышение предсказуемости, открытости и прозрачности межбюджетных отношений, бюджетного процесса на муниципальном уровне;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>обеспечение результативности предоставления межбюджетных субсидий;</w:t>
      </w:r>
    </w:p>
    <w:p w:rsidR="00982DBC" w:rsidRPr="00CE203B" w:rsidRDefault="00982DBC" w:rsidP="005B0C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>развитие информационных технологий управления муниципальными финансами.</w:t>
      </w:r>
    </w:p>
    <w:p w:rsidR="00982DBC" w:rsidRPr="00CE203B" w:rsidRDefault="00982DBC" w:rsidP="0090199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 xml:space="preserve">Продолжится работа по соблюдению условий заключенных соглашений о предоставлении межбюджетных трансфертов из областного бюджета, выполнением планов мероприятий по увеличению поступлений налоговых и неналоговых доходов, повышению </w:t>
      </w:r>
      <w:proofErr w:type="gramStart"/>
      <w:r w:rsidRPr="00CE203B">
        <w:rPr>
          <w:rFonts w:ascii="Times New Roman" w:eastAsia="Calibri" w:hAnsi="Times New Roman" w:cs="Times New Roman"/>
          <w:sz w:val="28"/>
          <w:szCs w:val="28"/>
        </w:rPr>
        <w:t>эффективности бюджетных расходов бюджетов муниципальных образований района</w:t>
      </w:r>
      <w:proofErr w:type="gramEnd"/>
      <w:r w:rsidRPr="00CE20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DBC" w:rsidRPr="00CE203B" w:rsidRDefault="00982DBC" w:rsidP="005B0C3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3B">
        <w:rPr>
          <w:rFonts w:ascii="Times New Roman" w:eastAsia="Calibri" w:hAnsi="Times New Roman" w:cs="Times New Roman"/>
          <w:sz w:val="28"/>
          <w:szCs w:val="28"/>
        </w:rPr>
        <w:t>Планируется осуществить внедрение единой типовой классификации расходов местных бюджетов с целью интеграции информационных систем управления муниципальными финансами на региональном уровне.</w:t>
      </w:r>
    </w:p>
    <w:p w:rsidR="004C2C48" w:rsidRPr="00CE203B" w:rsidRDefault="00A46EC1" w:rsidP="005B0C37">
      <w:pPr>
        <w:pStyle w:val="Style22"/>
        <w:widowControl/>
        <w:spacing w:line="276" w:lineRule="auto"/>
        <w:jc w:val="center"/>
        <w:rPr>
          <w:rStyle w:val="FontStyle86"/>
          <w:rFonts w:ascii="Times New Roman" w:hAnsi="Times New Roman" w:cs="Times New Roman"/>
          <w:sz w:val="28"/>
          <w:szCs w:val="28"/>
        </w:rPr>
      </w:pPr>
      <w:r w:rsidRPr="00CE203B">
        <w:rPr>
          <w:rStyle w:val="FontStyle86"/>
          <w:rFonts w:ascii="Times New Roman" w:hAnsi="Times New Roman" w:cs="Times New Roman"/>
          <w:sz w:val="28"/>
          <w:szCs w:val="28"/>
        </w:rPr>
        <w:t>5</w:t>
      </w:r>
      <w:r w:rsidR="00D4638D" w:rsidRPr="00CE203B">
        <w:rPr>
          <w:rStyle w:val="FontStyle86"/>
          <w:rFonts w:ascii="Times New Roman" w:hAnsi="Times New Roman" w:cs="Times New Roman"/>
          <w:sz w:val="28"/>
          <w:szCs w:val="28"/>
        </w:rPr>
        <w:t>.</w:t>
      </w:r>
      <w:r w:rsidR="0072185E" w:rsidRPr="00CE203B">
        <w:rPr>
          <w:rStyle w:val="FontStyle86"/>
          <w:rFonts w:ascii="Times New Roman" w:hAnsi="Times New Roman" w:cs="Times New Roman"/>
          <w:sz w:val="28"/>
          <w:szCs w:val="28"/>
        </w:rPr>
        <w:t xml:space="preserve">Основные параметры </w:t>
      </w:r>
      <w:r w:rsidR="004C2C48" w:rsidRPr="00CE203B">
        <w:rPr>
          <w:rStyle w:val="FontStyle86"/>
          <w:rFonts w:ascii="Times New Roman" w:hAnsi="Times New Roman" w:cs="Times New Roman"/>
          <w:sz w:val="28"/>
          <w:szCs w:val="28"/>
        </w:rPr>
        <w:t>бюджета</w:t>
      </w:r>
      <w:r w:rsidR="0072185E" w:rsidRPr="00CE203B">
        <w:rPr>
          <w:rStyle w:val="FontStyle8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524">
        <w:rPr>
          <w:rStyle w:val="FontStyle86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B94524">
        <w:rPr>
          <w:rStyle w:val="FontStyle86"/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4638D" w:rsidRPr="00CE203B" w:rsidRDefault="00D4638D" w:rsidP="005B0C37">
      <w:pPr>
        <w:pStyle w:val="Style22"/>
        <w:widowControl/>
        <w:spacing w:line="276" w:lineRule="auto"/>
        <w:ind w:left="709"/>
        <w:jc w:val="center"/>
        <w:rPr>
          <w:rStyle w:val="FontStyle86"/>
          <w:rFonts w:ascii="Times New Roman" w:hAnsi="Times New Roman" w:cs="Times New Roman"/>
          <w:sz w:val="28"/>
          <w:szCs w:val="28"/>
        </w:rPr>
      </w:pPr>
    </w:p>
    <w:p w:rsidR="004C2C48" w:rsidRPr="00CE203B" w:rsidRDefault="004C2C48" w:rsidP="005B0C37">
      <w:pPr>
        <w:pStyle w:val="Style27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lastRenderedPageBreak/>
        <w:t>Под основными параметрами бюджета обычно понимают его основные характеристики — доходы, расходы и показатели сбалансированности - дефицит (профицит).</w:t>
      </w:r>
    </w:p>
    <w:p w:rsidR="006275A2" w:rsidRPr="000139E6" w:rsidRDefault="006275A2" w:rsidP="005B0C3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524" w:rsidRDefault="00B94524" w:rsidP="00B9452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94524">
        <w:rPr>
          <w:rFonts w:ascii="Times New Roman" w:hAnsi="Times New Roman" w:cs="Times New Roman"/>
          <w:sz w:val="20"/>
          <w:szCs w:val="20"/>
        </w:rPr>
        <w:t xml:space="preserve">Основные параметры бюджета </w:t>
      </w:r>
      <w:proofErr w:type="spellStart"/>
      <w:r w:rsidRPr="00B94524">
        <w:rPr>
          <w:rFonts w:ascii="Times New Roman" w:hAnsi="Times New Roman" w:cs="Times New Roman"/>
          <w:sz w:val="20"/>
          <w:szCs w:val="20"/>
        </w:rPr>
        <w:t>Суражского</w:t>
      </w:r>
      <w:proofErr w:type="spellEnd"/>
      <w:r w:rsidRPr="00B94524">
        <w:rPr>
          <w:rFonts w:ascii="Times New Roman" w:hAnsi="Times New Roman" w:cs="Times New Roman"/>
          <w:sz w:val="20"/>
          <w:szCs w:val="20"/>
        </w:rPr>
        <w:t xml:space="preserve"> муниципального района на 20</w:t>
      </w:r>
      <w:r w:rsidR="002D43F1">
        <w:rPr>
          <w:rFonts w:ascii="Times New Roman" w:hAnsi="Times New Roman" w:cs="Times New Roman"/>
          <w:sz w:val="20"/>
          <w:szCs w:val="20"/>
        </w:rPr>
        <w:t>2</w:t>
      </w:r>
      <w:r w:rsidR="00D516F7">
        <w:rPr>
          <w:rFonts w:ascii="Times New Roman" w:hAnsi="Times New Roman" w:cs="Times New Roman"/>
          <w:sz w:val="20"/>
          <w:szCs w:val="20"/>
        </w:rPr>
        <w:t>5</w:t>
      </w:r>
      <w:r w:rsidR="00DA49AD">
        <w:rPr>
          <w:rFonts w:ascii="Times New Roman" w:hAnsi="Times New Roman" w:cs="Times New Roman"/>
          <w:sz w:val="20"/>
          <w:szCs w:val="20"/>
        </w:rPr>
        <w:t xml:space="preserve"> год</w:t>
      </w:r>
      <w:r w:rsidR="00DA49AD">
        <w:rPr>
          <w:rFonts w:ascii="Times New Roman" w:hAnsi="Times New Roman" w:cs="Times New Roman"/>
          <w:sz w:val="20"/>
          <w:szCs w:val="20"/>
        </w:rPr>
        <w:br/>
        <w:t xml:space="preserve"> и плановый период 202</w:t>
      </w:r>
      <w:r w:rsidR="00D516F7">
        <w:rPr>
          <w:rFonts w:ascii="Times New Roman" w:hAnsi="Times New Roman" w:cs="Times New Roman"/>
          <w:sz w:val="20"/>
          <w:szCs w:val="20"/>
        </w:rPr>
        <w:t>6</w:t>
      </w:r>
      <w:r w:rsidRPr="00B94524">
        <w:rPr>
          <w:rFonts w:ascii="Times New Roman" w:hAnsi="Times New Roman" w:cs="Times New Roman"/>
          <w:sz w:val="20"/>
          <w:szCs w:val="20"/>
        </w:rPr>
        <w:t xml:space="preserve"> и 202</w:t>
      </w:r>
      <w:r w:rsidR="00D516F7">
        <w:rPr>
          <w:rFonts w:ascii="Times New Roman" w:hAnsi="Times New Roman" w:cs="Times New Roman"/>
          <w:sz w:val="20"/>
          <w:szCs w:val="20"/>
        </w:rPr>
        <w:t>7</w:t>
      </w:r>
      <w:r w:rsidRPr="00B94524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DA49AD" w:rsidRPr="00B94524" w:rsidRDefault="00DA49AD" w:rsidP="00B9452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9"/>
        <w:gridCol w:w="1698"/>
        <w:gridCol w:w="1698"/>
        <w:gridCol w:w="1696"/>
      </w:tblGrid>
      <w:tr w:rsidR="00B94524" w:rsidRPr="00B94524" w:rsidTr="00B94524">
        <w:trPr>
          <w:trHeight w:val="381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24" w:rsidRPr="00B94524" w:rsidRDefault="00B94524" w:rsidP="00B9452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24" w:rsidRPr="00B94524" w:rsidRDefault="00B94524" w:rsidP="00D516F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</w:t>
            </w:r>
            <w:r w:rsidR="002D43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D516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  <w:r w:rsidRPr="00B9452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24" w:rsidRPr="00B94524" w:rsidRDefault="00B94524" w:rsidP="00D516F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</w:t>
            </w:r>
            <w:r w:rsidR="002D43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D516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  <w:r w:rsidRPr="00B9452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524" w:rsidRPr="00B94524" w:rsidRDefault="00B94524" w:rsidP="00D516F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202</w:t>
            </w:r>
            <w:r w:rsidR="00D516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  <w:r w:rsidRPr="00B9452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год, рублей</w:t>
            </w:r>
          </w:p>
        </w:tc>
      </w:tr>
      <w:tr w:rsidR="00CD7638" w:rsidRPr="00B94524" w:rsidTr="0057473D">
        <w:trPr>
          <w:trHeight w:val="450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D7638" w:rsidRPr="00CD7638" w:rsidRDefault="00D516F7" w:rsidP="00CD7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584 240 606,44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D7638" w:rsidRPr="00CD7638" w:rsidRDefault="00D516F7" w:rsidP="00CD7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596 357 003,94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CD7638" w:rsidRPr="00CD7638" w:rsidRDefault="00D516F7" w:rsidP="00CD7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601 883 036,44</w:t>
            </w:r>
          </w:p>
        </w:tc>
      </w:tr>
      <w:tr w:rsidR="00CD7638" w:rsidRPr="00B94524" w:rsidTr="0057473D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260 707 000,00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261 704 000,00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271 601 471,00</w:t>
            </w:r>
          </w:p>
        </w:tc>
      </w:tr>
      <w:tr w:rsidR="00CD7638" w:rsidRPr="00B94524" w:rsidTr="0057473D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222 800 000,00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223 202 000,00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225 400 000,00</w:t>
            </w:r>
          </w:p>
        </w:tc>
      </w:tr>
      <w:tr w:rsidR="00CD7638" w:rsidRPr="00B94524" w:rsidTr="0057473D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25 258 000,00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25 545 000,00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33 109 471,00</w:t>
            </w:r>
          </w:p>
        </w:tc>
      </w:tr>
      <w:tr w:rsidR="00CD7638" w:rsidRPr="00B94524" w:rsidTr="0057473D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4 093 000,00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4 249 000,00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4 437 000,00</w:t>
            </w:r>
          </w:p>
        </w:tc>
      </w:tr>
      <w:tr w:rsidR="00CD7638" w:rsidRPr="00B94524" w:rsidTr="0057473D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323 533 606,44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334 653 003,94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330 281 565,44</w:t>
            </w:r>
          </w:p>
        </w:tc>
      </w:tr>
      <w:tr w:rsidR="00CD7638" w:rsidRPr="00B94524" w:rsidTr="00B94524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3 790 000,00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11 350 000,00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11 435 000,00</w:t>
            </w:r>
          </w:p>
        </w:tc>
      </w:tr>
      <w:tr w:rsidR="00B94524" w:rsidRPr="00B94524" w:rsidTr="00B94524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524" w:rsidRPr="00B94524" w:rsidRDefault="00B94524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 на поддержку мер по обеспечению</w:t>
            </w: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сбалансированности бюджета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B94524" w:rsidRPr="009560A1" w:rsidRDefault="00D516F7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15 808 900,00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B94524" w:rsidRPr="009560A1" w:rsidRDefault="00D516F7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15 028 000,00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B94524" w:rsidRPr="009560A1" w:rsidRDefault="00D516F7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15 028 000,00</w:t>
            </w:r>
          </w:p>
        </w:tc>
      </w:tr>
      <w:tr w:rsidR="00B94524" w:rsidRPr="00B94524" w:rsidTr="00B94524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4524" w:rsidRPr="00B94524" w:rsidRDefault="00B94524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межбюджетные трансферты: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94524" w:rsidRPr="009560A1" w:rsidRDefault="000D2962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257 340 227,10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94524" w:rsidRPr="009560A1" w:rsidRDefault="000D2962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261 625 209,60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B94524" w:rsidRPr="009560A1" w:rsidRDefault="000D2962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257 224 415,10</w:t>
            </w:r>
          </w:p>
        </w:tc>
      </w:tr>
      <w:tr w:rsidR="00CD7638" w:rsidRPr="00B94524" w:rsidTr="00B94524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5 743 430,00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9 645 412,50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4 846 418,00</w:t>
            </w:r>
          </w:p>
        </w:tc>
      </w:tr>
      <w:tr w:rsidR="00CD7638" w:rsidRPr="00B94524" w:rsidTr="00B94524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251 580 797,10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251 963 797,10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252 361 997,10</w:t>
            </w:r>
          </w:p>
        </w:tc>
      </w:tr>
      <w:tr w:rsidR="00CD7638" w:rsidRPr="00B94524" w:rsidTr="00B94524">
        <w:trPr>
          <w:trHeight w:val="34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38" w:rsidRPr="00B94524" w:rsidRDefault="00CD7638" w:rsidP="00B9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38" w:rsidRPr="009560A1" w:rsidRDefault="00D516F7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16 000,00</w:t>
            </w:r>
          </w:p>
        </w:tc>
      </w:tr>
      <w:tr w:rsidR="000D2962" w:rsidRPr="00B94524" w:rsidTr="0057473D">
        <w:trPr>
          <w:trHeight w:val="450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D2962" w:rsidRPr="00B94524" w:rsidRDefault="000D2962" w:rsidP="00B945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0D2962" w:rsidRPr="00CD7638" w:rsidRDefault="000D2962" w:rsidP="00DA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584 240 606,44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0D2962" w:rsidRPr="00CD7638" w:rsidRDefault="000D2962" w:rsidP="00DA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596 357 003,94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0D2962" w:rsidRPr="00CD7638" w:rsidRDefault="000D2962" w:rsidP="00DA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601 883 036,44</w:t>
            </w:r>
          </w:p>
        </w:tc>
      </w:tr>
      <w:tr w:rsidR="00B94524" w:rsidRPr="00B94524" w:rsidTr="00B94524">
        <w:trPr>
          <w:trHeight w:val="450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94524" w:rsidRPr="00B94524" w:rsidRDefault="00B94524" w:rsidP="00B945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 / профицит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B94524" w:rsidRPr="00B94524" w:rsidRDefault="00B94524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B94524" w:rsidRPr="00B94524" w:rsidRDefault="00B94524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B94524" w:rsidRPr="00B94524" w:rsidRDefault="00B94524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275A2" w:rsidRPr="000139E6" w:rsidRDefault="006275A2" w:rsidP="005B0C3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E203B" w:rsidRDefault="00CE203B" w:rsidP="005B0C37">
      <w:pPr>
        <w:spacing w:after="0"/>
        <w:ind w:firstLine="851"/>
        <w:jc w:val="both"/>
        <w:rPr>
          <w:rStyle w:val="FontStyle90"/>
          <w:rFonts w:ascii="Times New Roman" w:hAnsi="Times New Roman" w:cs="Times New Roman"/>
          <w:sz w:val="28"/>
          <w:szCs w:val="28"/>
        </w:rPr>
      </w:pPr>
    </w:p>
    <w:p w:rsidR="00933A41" w:rsidRPr="00CE203B" w:rsidRDefault="0089046A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Основные параметры </w:t>
      </w:r>
      <w:r w:rsidR="00271906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бюджета </w:t>
      </w:r>
      <w:r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района </w:t>
      </w:r>
      <w:r w:rsidR="00271906" w:rsidRPr="00CE203B">
        <w:rPr>
          <w:rStyle w:val="FontStyle90"/>
          <w:rFonts w:ascii="Times New Roman" w:hAnsi="Times New Roman" w:cs="Times New Roman"/>
          <w:sz w:val="28"/>
          <w:szCs w:val="28"/>
        </w:rPr>
        <w:t>на 20</w:t>
      </w:r>
      <w:r w:rsidR="002D43F1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D516F7">
        <w:rPr>
          <w:rStyle w:val="FontStyle90"/>
          <w:rFonts w:ascii="Times New Roman" w:hAnsi="Times New Roman" w:cs="Times New Roman"/>
          <w:sz w:val="28"/>
          <w:szCs w:val="28"/>
        </w:rPr>
        <w:t>5</w:t>
      </w:r>
      <w:r w:rsidR="00271906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– 20</w:t>
      </w:r>
      <w:r w:rsidR="00F37DE0" w:rsidRPr="00CE203B">
        <w:rPr>
          <w:rStyle w:val="FontStyle90"/>
          <w:rFonts w:ascii="Times New Roman" w:hAnsi="Times New Roman" w:cs="Times New Roman"/>
          <w:sz w:val="28"/>
          <w:szCs w:val="28"/>
        </w:rPr>
        <w:t>2</w:t>
      </w:r>
      <w:r w:rsidR="00D516F7">
        <w:rPr>
          <w:rStyle w:val="FontStyle90"/>
          <w:rFonts w:ascii="Times New Roman" w:hAnsi="Times New Roman" w:cs="Times New Roman"/>
          <w:sz w:val="28"/>
          <w:szCs w:val="28"/>
        </w:rPr>
        <w:t>7</w:t>
      </w:r>
      <w:r w:rsidR="00271906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годы,</w:t>
      </w:r>
      <w:r w:rsidR="00933A4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предусмотренные проектом решения</w:t>
      </w:r>
      <w:r w:rsidR="00271906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 о бюджете, не окончательные. </w:t>
      </w:r>
      <w:r w:rsidR="00933A41" w:rsidRPr="00CE203B">
        <w:rPr>
          <w:rFonts w:ascii="Times New Roman" w:hAnsi="Times New Roman" w:cs="Times New Roman"/>
          <w:sz w:val="28"/>
          <w:szCs w:val="28"/>
        </w:rPr>
        <w:t>В течение года Департаментом финансов Брянской области осуществляется распределение межбюджетных трансфертов (субсидий, иных межбюджетных трансфертов) между муниципальными образованиями области. В результате в ходе исполнения бюджет несколько раз корректируется – расходы на реализацию муниципальных программ увеличиваются на сумму дополнительных безвозмездных поступлений.</w:t>
      </w:r>
    </w:p>
    <w:p w:rsidR="004C2C48" w:rsidRPr="00CE203B" w:rsidRDefault="00B94524" w:rsidP="005B0C37">
      <w:pPr>
        <w:pStyle w:val="Style27"/>
        <w:widowControl/>
        <w:spacing w:line="276" w:lineRule="auto"/>
        <w:ind w:firstLine="709"/>
        <w:rPr>
          <w:rStyle w:val="FontStyle90"/>
          <w:rFonts w:ascii="Times New Roman" w:hAnsi="Times New Roman" w:cs="Times New Roman"/>
          <w:sz w:val="28"/>
          <w:szCs w:val="28"/>
        </w:rPr>
      </w:pPr>
      <w:r>
        <w:rPr>
          <w:rStyle w:val="FontStyle90"/>
          <w:rFonts w:ascii="Times New Roman" w:hAnsi="Times New Roman" w:cs="Times New Roman"/>
          <w:sz w:val="28"/>
          <w:szCs w:val="28"/>
        </w:rPr>
        <w:t>Р</w:t>
      </w:r>
      <w:r w:rsidR="004C2C48" w:rsidRPr="00CE203B">
        <w:rPr>
          <w:rStyle w:val="FontStyle90"/>
          <w:rFonts w:ascii="Times New Roman" w:hAnsi="Times New Roman" w:cs="Times New Roman"/>
          <w:sz w:val="28"/>
          <w:szCs w:val="28"/>
        </w:rPr>
        <w:t>ассмотри</w:t>
      </w:r>
      <w:r w:rsidR="003601E1" w:rsidRPr="00CE203B">
        <w:rPr>
          <w:rStyle w:val="FontStyle90"/>
          <w:rFonts w:ascii="Times New Roman" w:hAnsi="Times New Roman" w:cs="Times New Roman"/>
          <w:sz w:val="28"/>
          <w:szCs w:val="28"/>
        </w:rPr>
        <w:t xml:space="preserve">м основные показатели </w:t>
      </w:r>
      <w:r w:rsidR="004C2C48" w:rsidRPr="00CE203B">
        <w:rPr>
          <w:rStyle w:val="FontStyle90"/>
          <w:rFonts w:ascii="Times New Roman" w:hAnsi="Times New Roman" w:cs="Times New Roman"/>
          <w:sz w:val="28"/>
          <w:szCs w:val="28"/>
        </w:rPr>
        <w:t>бюджета</w:t>
      </w:r>
      <w:r>
        <w:rPr>
          <w:rStyle w:val="FontStyle9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90"/>
          <w:rFonts w:ascii="Times New Roman" w:hAnsi="Times New Roman" w:cs="Times New Roman"/>
          <w:sz w:val="28"/>
          <w:szCs w:val="28"/>
        </w:rPr>
        <w:t>Суражского</w:t>
      </w:r>
      <w:proofErr w:type="spellEnd"/>
      <w:r>
        <w:rPr>
          <w:rStyle w:val="FontStyle90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2C48" w:rsidRPr="00CE203B">
        <w:rPr>
          <w:rStyle w:val="FontStyle90"/>
          <w:rFonts w:ascii="Times New Roman" w:hAnsi="Times New Roman" w:cs="Times New Roman"/>
          <w:sz w:val="28"/>
          <w:szCs w:val="28"/>
        </w:rPr>
        <w:t>.</w:t>
      </w:r>
    </w:p>
    <w:p w:rsidR="00CE203B" w:rsidRPr="00CE203B" w:rsidRDefault="00CE203B" w:rsidP="005B0C37">
      <w:pPr>
        <w:pStyle w:val="Style55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2C48" w:rsidRPr="00CE203B" w:rsidRDefault="00A46EC1" w:rsidP="005B0C37">
      <w:pPr>
        <w:pStyle w:val="Style55"/>
        <w:widowControl/>
        <w:spacing w:line="276" w:lineRule="auto"/>
        <w:jc w:val="center"/>
        <w:rPr>
          <w:rStyle w:val="FontStyle75"/>
          <w:rFonts w:ascii="Times New Roman" w:hAnsi="Times New Roman" w:cs="Times New Roman"/>
          <w:sz w:val="28"/>
          <w:szCs w:val="28"/>
        </w:rPr>
      </w:pPr>
      <w:r w:rsidRPr="00CE203B">
        <w:rPr>
          <w:rStyle w:val="FontStyle75"/>
          <w:rFonts w:ascii="Times New Roman" w:hAnsi="Times New Roman" w:cs="Times New Roman"/>
          <w:sz w:val="28"/>
          <w:szCs w:val="28"/>
        </w:rPr>
        <w:t>5</w:t>
      </w:r>
      <w:r w:rsidR="003601E1" w:rsidRPr="00CE203B">
        <w:rPr>
          <w:rStyle w:val="FontStyle75"/>
          <w:rFonts w:ascii="Times New Roman" w:hAnsi="Times New Roman" w:cs="Times New Roman"/>
          <w:sz w:val="28"/>
          <w:szCs w:val="28"/>
        </w:rPr>
        <w:t xml:space="preserve">.1. Доходы </w:t>
      </w:r>
      <w:r w:rsidR="004C2C48" w:rsidRPr="00CE203B">
        <w:rPr>
          <w:rStyle w:val="FontStyle75"/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E14F6C">
        <w:rPr>
          <w:rStyle w:val="FontStyle75"/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Style w:val="FontStyle75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94524">
        <w:rPr>
          <w:rStyle w:val="FontStyle75"/>
          <w:rFonts w:ascii="Times New Roman" w:hAnsi="Times New Roman" w:cs="Times New Roman"/>
          <w:sz w:val="28"/>
          <w:szCs w:val="28"/>
        </w:rPr>
        <w:t xml:space="preserve"> </w:t>
      </w:r>
      <w:r w:rsidR="001C1163" w:rsidRPr="00CE203B">
        <w:rPr>
          <w:rStyle w:val="FontStyle75"/>
          <w:rFonts w:ascii="Times New Roman" w:hAnsi="Times New Roman" w:cs="Times New Roman"/>
          <w:sz w:val="28"/>
          <w:szCs w:val="28"/>
        </w:rPr>
        <w:t>на</w:t>
      </w:r>
      <w:r w:rsidR="004C2C48" w:rsidRPr="00CE203B">
        <w:rPr>
          <w:rStyle w:val="FontStyle75"/>
          <w:rFonts w:ascii="Times New Roman" w:hAnsi="Times New Roman" w:cs="Times New Roman"/>
          <w:sz w:val="28"/>
          <w:szCs w:val="28"/>
        </w:rPr>
        <w:t xml:space="preserve"> 20</w:t>
      </w:r>
      <w:r w:rsidR="002D43F1">
        <w:rPr>
          <w:rStyle w:val="FontStyle75"/>
          <w:rFonts w:ascii="Times New Roman" w:hAnsi="Times New Roman" w:cs="Times New Roman"/>
          <w:sz w:val="28"/>
          <w:szCs w:val="28"/>
        </w:rPr>
        <w:t>2</w:t>
      </w:r>
      <w:r w:rsidR="00D516F7">
        <w:rPr>
          <w:rStyle w:val="FontStyle75"/>
          <w:rFonts w:ascii="Times New Roman" w:hAnsi="Times New Roman" w:cs="Times New Roman"/>
          <w:sz w:val="28"/>
          <w:szCs w:val="28"/>
        </w:rPr>
        <w:t>5</w:t>
      </w:r>
      <w:r w:rsidR="001C1163" w:rsidRPr="00CE203B">
        <w:rPr>
          <w:rStyle w:val="FontStyle75"/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A49AD">
        <w:rPr>
          <w:rStyle w:val="FontStyle75"/>
          <w:rFonts w:ascii="Times New Roman" w:hAnsi="Times New Roman" w:cs="Times New Roman"/>
          <w:sz w:val="28"/>
          <w:szCs w:val="28"/>
        </w:rPr>
        <w:t>2</w:t>
      </w:r>
      <w:r w:rsidR="00D516F7">
        <w:rPr>
          <w:rStyle w:val="FontStyle75"/>
          <w:rFonts w:ascii="Times New Roman" w:hAnsi="Times New Roman" w:cs="Times New Roman"/>
          <w:sz w:val="28"/>
          <w:szCs w:val="28"/>
        </w:rPr>
        <w:t>6</w:t>
      </w:r>
      <w:r w:rsidR="001C1163" w:rsidRPr="00CE203B">
        <w:rPr>
          <w:rStyle w:val="FontStyle75"/>
          <w:rFonts w:ascii="Times New Roman" w:hAnsi="Times New Roman" w:cs="Times New Roman"/>
          <w:sz w:val="28"/>
          <w:szCs w:val="28"/>
        </w:rPr>
        <w:t xml:space="preserve"> и 20</w:t>
      </w:r>
      <w:r w:rsidR="00F37DE0" w:rsidRPr="00CE203B">
        <w:rPr>
          <w:rStyle w:val="FontStyle75"/>
          <w:rFonts w:ascii="Times New Roman" w:hAnsi="Times New Roman" w:cs="Times New Roman"/>
          <w:sz w:val="28"/>
          <w:szCs w:val="28"/>
        </w:rPr>
        <w:t>2</w:t>
      </w:r>
      <w:r w:rsidR="00D516F7">
        <w:rPr>
          <w:rStyle w:val="FontStyle75"/>
          <w:rFonts w:ascii="Times New Roman" w:hAnsi="Times New Roman" w:cs="Times New Roman"/>
          <w:sz w:val="28"/>
          <w:szCs w:val="28"/>
        </w:rPr>
        <w:t>7</w:t>
      </w:r>
      <w:r w:rsidR="001C1163" w:rsidRPr="00CE203B">
        <w:rPr>
          <w:rStyle w:val="FontStyle75"/>
          <w:rFonts w:ascii="Times New Roman" w:hAnsi="Times New Roman" w:cs="Times New Roman"/>
          <w:sz w:val="28"/>
          <w:szCs w:val="28"/>
        </w:rPr>
        <w:t xml:space="preserve"> годов</w:t>
      </w:r>
    </w:p>
    <w:p w:rsidR="00EF31EB" w:rsidRPr="00CE203B" w:rsidRDefault="00EF31EB" w:rsidP="00830D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94524">
        <w:rPr>
          <w:rFonts w:ascii="Times New Roman" w:hAnsi="Times New Roman" w:cs="Times New Roman"/>
          <w:sz w:val="28"/>
          <w:szCs w:val="28"/>
        </w:rPr>
        <w:t xml:space="preserve"> </w:t>
      </w:r>
      <w:r w:rsidR="00474A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203B">
        <w:rPr>
          <w:rFonts w:ascii="Times New Roman" w:hAnsi="Times New Roman" w:cs="Times New Roman"/>
          <w:sz w:val="28"/>
          <w:szCs w:val="28"/>
        </w:rPr>
        <w:t>в 20</w:t>
      </w:r>
      <w:r w:rsidR="002D43F1">
        <w:rPr>
          <w:rFonts w:ascii="Times New Roman" w:hAnsi="Times New Roman" w:cs="Times New Roman"/>
          <w:sz w:val="28"/>
          <w:szCs w:val="28"/>
        </w:rPr>
        <w:t>2</w:t>
      </w:r>
      <w:r w:rsidR="00D516F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>-202</w:t>
      </w:r>
      <w:r w:rsidR="00D516F7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EF31EB" w:rsidRPr="00CE203B" w:rsidRDefault="00EF31EB" w:rsidP="00830D31">
      <w:pPr>
        <w:jc w:val="right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4"/>
        <w:tblW w:w="9494" w:type="dxa"/>
        <w:tblLook w:val="04A0" w:firstRow="1" w:lastRow="0" w:firstColumn="1" w:lastColumn="0" w:noHBand="0" w:noVBand="1"/>
      </w:tblPr>
      <w:tblGrid>
        <w:gridCol w:w="4346"/>
        <w:gridCol w:w="1716"/>
        <w:gridCol w:w="1716"/>
        <w:gridCol w:w="1716"/>
      </w:tblGrid>
      <w:tr w:rsidR="00EF31EB" w:rsidRPr="00EF00B9" w:rsidTr="00B94524">
        <w:tc>
          <w:tcPr>
            <w:tcW w:w="4346" w:type="dxa"/>
          </w:tcPr>
          <w:p w:rsidR="00EF31EB" w:rsidRPr="00EF00B9" w:rsidRDefault="00EF31EB" w:rsidP="00E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B9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716" w:type="dxa"/>
          </w:tcPr>
          <w:p w:rsidR="00EF31EB" w:rsidRPr="00EF00B9" w:rsidRDefault="00EF31EB" w:rsidP="00D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4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0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</w:tcPr>
          <w:p w:rsidR="00EF31EB" w:rsidRPr="00EF00B9" w:rsidRDefault="00EF31EB" w:rsidP="00D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4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00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</w:tcPr>
          <w:p w:rsidR="00EF31EB" w:rsidRPr="00EF00B9" w:rsidRDefault="00EF31EB" w:rsidP="00D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00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2962" w:rsidRPr="00EF00B9" w:rsidTr="0057473D">
        <w:tc>
          <w:tcPr>
            <w:tcW w:w="4346" w:type="dxa"/>
          </w:tcPr>
          <w:p w:rsidR="000D2962" w:rsidRPr="00EF00B9" w:rsidRDefault="000D2962" w:rsidP="00EF3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B9">
              <w:rPr>
                <w:rFonts w:ascii="Times New Roman" w:hAnsi="Times New Roman" w:cs="Times New Roman"/>
                <w:sz w:val="24"/>
                <w:szCs w:val="24"/>
              </w:rPr>
              <w:t>Доходы (всего)</w:t>
            </w:r>
          </w:p>
        </w:tc>
        <w:tc>
          <w:tcPr>
            <w:tcW w:w="1716" w:type="dxa"/>
          </w:tcPr>
          <w:p w:rsidR="000D2962" w:rsidRPr="00CD7638" w:rsidRDefault="000D2962" w:rsidP="00DA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584 240 606,44</w:t>
            </w:r>
          </w:p>
        </w:tc>
        <w:tc>
          <w:tcPr>
            <w:tcW w:w="1716" w:type="dxa"/>
          </w:tcPr>
          <w:p w:rsidR="000D2962" w:rsidRPr="00CD7638" w:rsidRDefault="000D2962" w:rsidP="00DA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596 357 003,94</w:t>
            </w:r>
          </w:p>
        </w:tc>
        <w:tc>
          <w:tcPr>
            <w:tcW w:w="1716" w:type="dxa"/>
          </w:tcPr>
          <w:p w:rsidR="000D2962" w:rsidRPr="00CD7638" w:rsidRDefault="000D2962" w:rsidP="00DA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601 883 036,44</w:t>
            </w:r>
          </w:p>
        </w:tc>
      </w:tr>
      <w:tr w:rsidR="000D2962" w:rsidRPr="00EF00B9" w:rsidTr="0057473D">
        <w:tc>
          <w:tcPr>
            <w:tcW w:w="4346" w:type="dxa"/>
          </w:tcPr>
          <w:p w:rsidR="000D2962" w:rsidRPr="00EF00B9" w:rsidRDefault="000D2962" w:rsidP="00EF31EB">
            <w:pPr>
              <w:pStyle w:val="2"/>
              <w:ind w:left="0"/>
              <w:jc w:val="both"/>
            </w:pPr>
            <w:r w:rsidRPr="00EF00B9">
              <w:t xml:space="preserve">Налоговые и неналоговые доходы 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260 707 000,00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261 704 000,00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271 601 471,00</w:t>
            </w:r>
          </w:p>
        </w:tc>
      </w:tr>
      <w:tr w:rsidR="00B94524" w:rsidRPr="00EF00B9" w:rsidTr="00B94524">
        <w:tc>
          <w:tcPr>
            <w:tcW w:w="4346" w:type="dxa"/>
          </w:tcPr>
          <w:p w:rsidR="00B94524" w:rsidRPr="00EF00B9" w:rsidRDefault="00B94524" w:rsidP="00EF31EB">
            <w:pPr>
              <w:pStyle w:val="2"/>
              <w:ind w:left="0"/>
              <w:jc w:val="both"/>
            </w:pPr>
            <w:r w:rsidRPr="00EF00B9">
              <w:t>Налоговые доходы</w:t>
            </w:r>
          </w:p>
        </w:tc>
        <w:tc>
          <w:tcPr>
            <w:tcW w:w="1716" w:type="dxa"/>
            <w:vAlign w:val="center"/>
          </w:tcPr>
          <w:p w:rsidR="00B94524" w:rsidRPr="00CD7638" w:rsidRDefault="000D2962" w:rsidP="00CD76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254 251 000,00</w:t>
            </w:r>
          </w:p>
        </w:tc>
        <w:tc>
          <w:tcPr>
            <w:tcW w:w="1716" w:type="dxa"/>
            <w:vAlign w:val="center"/>
          </w:tcPr>
          <w:p w:rsidR="00B94524" w:rsidRPr="00CD7638" w:rsidRDefault="000D2962" w:rsidP="00CD7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255 226 000,00</w:t>
            </w:r>
          </w:p>
        </w:tc>
        <w:tc>
          <w:tcPr>
            <w:tcW w:w="1716" w:type="dxa"/>
            <w:vAlign w:val="center"/>
          </w:tcPr>
          <w:p w:rsidR="00B94524" w:rsidRPr="00CD7638" w:rsidRDefault="000D2962" w:rsidP="00CD7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265 196 471,00</w:t>
            </w:r>
          </w:p>
        </w:tc>
      </w:tr>
      <w:tr w:rsidR="000D2962" w:rsidRPr="00EF00B9" w:rsidTr="0057473D">
        <w:tc>
          <w:tcPr>
            <w:tcW w:w="4346" w:type="dxa"/>
          </w:tcPr>
          <w:p w:rsidR="000D2962" w:rsidRPr="00EF00B9" w:rsidRDefault="000D2962" w:rsidP="00EF31EB">
            <w:pPr>
              <w:pStyle w:val="2"/>
              <w:ind w:left="0"/>
              <w:jc w:val="both"/>
            </w:pPr>
            <w:r w:rsidRPr="00EF00B9">
              <w:t>-налог на доходы физических лиц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222 800 000,00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223 202 000,00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225 400 000,00</w:t>
            </w:r>
          </w:p>
        </w:tc>
      </w:tr>
      <w:tr w:rsidR="000D2962" w:rsidRPr="00EF00B9" w:rsidTr="0057473D">
        <w:tc>
          <w:tcPr>
            <w:tcW w:w="4346" w:type="dxa"/>
          </w:tcPr>
          <w:p w:rsidR="000D2962" w:rsidRPr="00EF00B9" w:rsidRDefault="000D2962" w:rsidP="00EF31EB">
            <w:pPr>
              <w:pStyle w:val="2"/>
              <w:ind w:left="0"/>
              <w:jc w:val="both"/>
            </w:pPr>
            <w:r w:rsidRPr="00EF00B9">
              <w:t xml:space="preserve">-акцизы по подакцизным товарам 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25 258 000,00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25 545 000,00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33 109 471,00</w:t>
            </w:r>
          </w:p>
        </w:tc>
      </w:tr>
      <w:tr w:rsidR="000D2962" w:rsidRPr="00EF00B9" w:rsidTr="0057473D">
        <w:tc>
          <w:tcPr>
            <w:tcW w:w="4346" w:type="dxa"/>
          </w:tcPr>
          <w:p w:rsidR="000D2962" w:rsidRPr="00EF00B9" w:rsidRDefault="000D2962" w:rsidP="00EF31EB">
            <w:pPr>
              <w:pStyle w:val="2"/>
              <w:ind w:left="0"/>
              <w:jc w:val="both"/>
            </w:pPr>
            <w:r w:rsidRPr="00EF00B9">
              <w:t xml:space="preserve">-налоги на совокупный доход 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4 093 000,00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4 249 000,00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4 437 000,00</w:t>
            </w:r>
          </w:p>
        </w:tc>
      </w:tr>
      <w:tr w:rsidR="00CD7638" w:rsidRPr="00EF00B9" w:rsidTr="0057473D">
        <w:tc>
          <w:tcPr>
            <w:tcW w:w="4346" w:type="dxa"/>
          </w:tcPr>
          <w:p w:rsidR="00CD7638" w:rsidRPr="00EF00B9" w:rsidRDefault="00CD7638" w:rsidP="00EF31EB">
            <w:pPr>
              <w:pStyle w:val="2"/>
              <w:ind w:left="0"/>
              <w:jc w:val="both"/>
            </w:pPr>
            <w:r w:rsidRPr="00EF00B9">
              <w:t>-государственная пошлина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2 100 000,00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2 230 000,00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2 250 000,00</w:t>
            </w:r>
          </w:p>
        </w:tc>
      </w:tr>
      <w:tr w:rsidR="00B94524" w:rsidRPr="00EF00B9" w:rsidTr="00B94524">
        <w:tc>
          <w:tcPr>
            <w:tcW w:w="4346" w:type="dxa"/>
          </w:tcPr>
          <w:p w:rsidR="00B94524" w:rsidRPr="00EF00B9" w:rsidRDefault="00B94524" w:rsidP="00EF31EB">
            <w:pPr>
              <w:pStyle w:val="2"/>
              <w:ind w:left="0"/>
              <w:jc w:val="both"/>
            </w:pPr>
            <w:r w:rsidRPr="00EF00B9">
              <w:t>Неналоговые доходы</w:t>
            </w:r>
          </w:p>
        </w:tc>
        <w:tc>
          <w:tcPr>
            <w:tcW w:w="1716" w:type="dxa"/>
            <w:vAlign w:val="center"/>
          </w:tcPr>
          <w:p w:rsidR="00B94524" w:rsidRPr="00CD7638" w:rsidRDefault="000D2962" w:rsidP="00CD7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6 456 000,00</w:t>
            </w:r>
          </w:p>
        </w:tc>
        <w:tc>
          <w:tcPr>
            <w:tcW w:w="1716" w:type="dxa"/>
            <w:vAlign w:val="center"/>
          </w:tcPr>
          <w:p w:rsidR="00B94524" w:rsidRPr="00CD7638" w:rsidRDefault="000D2962" w:rsidP="00CD7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6 478 000,00</w:t>
            </w:r>
          </w:p>
        </w:tc>
        <w:tc>
          <w:tcPr>
            <w:tcW w:w="1716" w:type="dxa"/>
            <w:vAlign w:val="center"/>
          </w:tcPr>
          <w:p w:rsidR="00B94524" w:rsidRPr="00CD7638" w:rsidRDefault="000D2962" w:rsidP="00CD7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6 405 000,00</w:t>
            </w:r>
          </w:p>
        </w:tc>
      </w:tr>
      <w:tr w:rsidR="00CD7638" w:rsidRPr="00EF00B9" w:rsidTr="00B94524">
        <w:tc>
          <w:tcPr>
            <w:tcW w:w="4346" w:type="dxa"/>
          </w:tcPr>
          <w:p w:rsidR="00CD7638" w:rsidRPr="00EF00B9" w:rsidRDefault="00CD7638" w:rsidP="00EF31EB">
            <w:pPr>
              <w:pStyle w:val="2"/>
              <w:ind w:left="0"/>
              <w:jc w:val="both"/>
            </w:pPr>
            <w:r w:rsidRPr="00EF00B9">
              <w:t>-доходы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2 755 000,00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2 763 000,00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2 773 000,00</w:t>
            </w:r>
          </w:p>
        </w:tc>
      </w:tr>
      <w:tr w:rsidR="00CD7638" w:rsidRPr="00EF00B9" w:rsidTr="00B94524">
        <w:tc>
          <w:tcPr>
            <w:tcW w:w="4346" w:type="dxa"/>
          </w:tcPr>
          <w:p w:rsidR="00CD7638" w:rsidRPr="00EF00B9" w:rsidRDefault="00CD7638" w:rsidP="00EF31EB">
            <w:pPr>
              <w:pStyle w:val="2"/>
              <w:ind w:left="0"/>
              <w:jc w:val="both"/>
            </w:pPr>
            <w:r w:rsidRPr="00EF00B9">
              <w:t>-платежи при пользовании природными ресурсами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902 000,00</w:t>
            </w:r>
          </w:p>
        </w:tc>
        <w:tc>
          <w:tcPr>
            <w:tcW w:w="1716" w:type="dxa"/>
          </w:tcPr>
          <w:p w:rsidR="00CD7638" w:rsidRPr="00CD7638" w:rsidRDefault="000D2962" w:rsidP="009560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905 000,00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910 000,00</w:t>
            </w:r>
          </w:p>
        </w:tc>
      </w:tr>
      <w:tr w:rsidR="00CD7638" w:rsidRPr="002C7B54" w:rsidTr="00B94524">
        <w:tc>
          <w:tcPr>
            <w:tcW w:w="4346" w:type="dxa"/>
          </w:tcPr>
          <w:p w:rsidR="00CD7638" w:rsidRPr="003601E1" w:rsidRDefault="00CD7638" w:rsidP="00EF31EB">
            <w:pPr>
              <w:pStyle w:val="2"/>
              <w:ind w:left="0"/>
              <w:jc w:val="both"/>
            </w:pPr>
            <w:r w:rsidRPr="003601E1">
              <w:t>-доходы от продажи материальных и нематериальных активов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1 500 000,00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1 500 000,00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1 410 000,00</w:t>
            </w:r>
          </w:p>
        </w:tc>
      </w:tr>
      <w:tr w:rsidR="00CD7638" w:rsidRPr="002C7B54" w:rsidTr="00B94524">
        <w:tc>
          <w:tcPr>
            <w:tcW w:w="4346" w:type="dxa"/>
          </w:tcPr>
          <w:p w:rsidR="00CD7638" w:rsidRPr="003601E1" w:rsidRDefault="00CD7638" w:rsidP="00EF31EB">
            <w:pPr>
              <w:pStyle w:val="2"/>
              <w:ind w:left="0"/>
              <w:jc w:val="both"/>
            </w:pPr>
            <w:r>
              <w:t>- 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102 000,00</w:t>
            </w:r>
          </w:p>
        </w:tc>
      </w:tr>
      <w:tr w:rsidR="00CD7638" w:rsidRPr="002C7B54" w:rsidTr="00B94524">
        <w:tc>
          <w:tcPr>
            <w:tcW w:w="4346" w:type="dxa"/>
          </w:tcPr>
          <w:p w:rsidR="00CD7638" w:rsidRPr="003601E1" w:rsidRDefault="00CD7638" w:rsidP="00EF31EB">
            <w:pPr>
              <w:pStyle w:val="2"/>
              <w:ind w:left="0"/>
              <w:jc w:val="both"/>
            </w:pPr>
            <w:r w:rsidRPr="003601E1">
              <w:t>-штрафы, санкции, возмещение ущерба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1 200 000,00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1 210 000,00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1 210 000,00</w:t>
            </w:r>
          </w:p>
        </w:tc>
      </w:tr>
      <w:tr w:rsidR="00CD7638" w:rsidRPr="002C7B54" w:rsidTr="00B94524">
        <w:tc>
          <w:tcPr>
            <w:tcW w:w="4346" w:type="dxa"/>
          </w:tcPr>
          <w:p w:rsidR="00CD7638" w:rsidRPr="003601E1" w:rsidRDefault="00CD7638" w:rsidP="00EF31EB">
            <w:pPr>
              <w:pStyle w:val="2"/>
              <w:ind w:left="0"/>
              <w:jc w:val="both"/>
            </w:pPr>
            <w:r>
              <w:t>- прочие неналоговые доходы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D2962" w:rsidRPr="002C7B54" w:rsidTr="00B94524">
        <w:tc>
          <w:tcPr>
            <w:tcW w:w="4346" w:type="dxa"/>
          </w:tcPr>
          <w:p w:rsidR="000D2962" w:rsidRPr="003601E1" w:rsidRDefault="000D2962" w:rsidP="00EF3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323 533 606,44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334 653 003,94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330 281 565,44</w:t>
            </w:r>
          </w:p>
        </w:tc>
      </w:tr>
      <w:tr w:rsidR="00CD7638" w:rsidRPr="002C7B54" w:rsidTr="00B94524">
        <w:tc>
          <w:tcPr>
            <w:tcW w:w="4346" w:type="dxa"/>
          </w:tcPr>
          <w:p w:rsidR="00CD7638" w:rsidRPr="003601E1" w:rsidRDefault="00CD7638" w:rsidP="00EF3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E1">
              <w:rPr>
                <w:rFonts w:ascii="Times New Roman" w:hAnsi="Times New Roman" w:cs="Times New Roman"/>
                <w:sz w:val="24"/>
                <w:szCs w:val="24"/>
              </w:rPr>
              <w:t>-дотации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19 598 900,00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26 378 000,00</w:t>
            </w:r>
          </w:p>
        </w:tc>
        <w:tc>
          <w:tcPr>
            <w:tcW w:w="1716" w:type="dxa"/>
          </w:tcPr>
          <w:p w:rsidR="00CD7638" w:rsidRPr="00CD7638" w:rsidRDefault="000D2962" w:rsidP="00F20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26 463 000,00</w:t>
            </w:r>
          </w:p>
        </w:tc>
      </w:tr>
      <w:tr w:rsidR="000D2962" w:rsidRPr="002C7B54" w:rsidTr="00B94524">
        <w:tc>
          <w:tcPr>
            <w:tcW w:w="4346" w:type="dxa"/>
          </w:tcPr>
          <w:p w:rsidR="000D2962" w:rsidRPr="003601E1" w:rsidRDefault="000D2962" w:rsidP="00EF3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-субсидии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5 743 430,00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9 645 412,50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4 846 418,00</w:t>
            </w:r>
          </w:p>
        </w:tc>
      </w:tr>
      <w:tr w:rsidR="000D2962" w:rsidRPr="002C7B54" w:rsidTr="00B94524">
        <w:tc>
          <w:tcPr>
            <w:tcW w:w="4346" w:type="dxa"/>
          </w:tcPr>
          <w:p w:rsidR="000D2962" w:rsidRPr="003601E1" w:rsidRDefault="000D2962" w:rsidP="00EF3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E1">
              <w:rPr>
                <w:rFonts w:ascii="Times New Roman" w:hAnsi="Times New Roman" w:cs="Times New Roman"/>
                <w:sz w:val="24"/>
                <w:szCs w:val="24"/>
              </w:rPr>
              <w:t>-субвенции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251 580 797,10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251 963 797,10</w:t>
            </w:r>
          </w:p>
        </w:tc>
        <w:tc>
          <w:tcPr>
            <w:tcW w:w="1716" w:type="dxa"/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252 361 997,10</w:t>
            </w:r>
          </w:p>
        </w:tc>
      </w:tr>
      <w:tr w:rsidR="00CD7638" w:rsidRPr="002C7B54" w:rsidTr="0057473D">
        <w:tc>
          <w:tcPr>
            <w:tcW w:w="4346" w:type="dxa"/>
          </w:tcPr>
          <w:p w:rsidR="00CD7638" w:rsidRPr="003601E1" w:rsidRDefault="00CD7638" w:rsidP="00EF3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E1">
              <w:rPr>
                <w:rFonts w:ascii="Times New Roman" w:hAnsi="Times New Roman" w:cs="Times New Roman"/>
                <w:sz w:val="24"/>
                <w:szCs w:val="24"/>
              </w:rPr>
              <w:t>-иные межбюджетные трансферты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1716" w:type="dxa"/>
          </w:tcPr>
          <w:p w:rsidR="00CD7638" w:rsidRPr="00CD7638" w:rsidRDefault="000D2962" w:rsidP="00CD76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16 000,00</w:t>
            </w:r>
          </w:p>
        </w:tc>
      </w:tr>
    </w:tbl>
    <w:p w:rsidR="00EF31EB" w:rsidRPr="009B5FDD" w:rsidRDefault="00EF31EB" w:rsidP="00EF31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1EB" w:rsidRPr="00CE203B" w:rsidRDefault="00EF31EB" w:rsidP="00EF31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В структуре доходов бюджета района на 20</w:t>
      </w:r>
      <w:r w:rsidR="005721D9">
        <w:rPr>
          <w:rFonts w:ascii="Times New Roman" w:hAnsi="Times New Roman" w:cs="Times New Roman"/>
          <w:sz w:val="28"/>
          <w:szCs w:val="28"/>
        </w:rPr>
        <w:t>2</w:t>
      </w:r>
      <w:r w:rsidR="000D2962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доля собственных доходов составила </w:t>
      </w:r>
      <w:r w:rsidR="000D2962">
        <w:rPr>
          <w:rFonts w:ascii="Times New Roman" w:hAnsi="Times New Roman" w:cs="Times New Roman"/>
          <w:sz w:val="28"/>
          <w:szCs w:val="28"/>
        </w:rPr>
        <w:t>44,6</w:t>
      </w:r>
      <w:r w:rsidR="00B94524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 xml:space="preserve">%, безвозмездных поступлений </w:t>
      </w:r>
      <w:r w:rsidR="000D2962">
        <w:rPr>
          <w:rFonts w:ascii="Times New Roman" w:hAnsi="Times New Roman" w:cs="Times New Roman"/>
          <w:sz w:val="28"/>
          <w:szCs w:val="28"/>
        </w:rPr>
        <w:t>55,4</w:t>
      </w:r>
      <w:r w:rsidR="00B94524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%.</w:t>
      </w:r>
    </w:p>
    <w:p w:rsidR="00EF31EB" w:rsidRPr="009B5FDD" w:rsidRDefault="00EF31EB" w:rsidP="00EF31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1EB" w:rsidRDefault="00EF31EB" w:rsidP="00EF31EB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1EB" w:rsidRPr="00183259" w:rsidRDefault="00EF31EB" w:rsidP="00EF31EB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2F61F41" wp14:editId="37199FDC">
                <wp:simplePos x="0" y="0"/>
                <wp:positionH relativeFrom="column">
                  <wp:posOffset>1544955</wp:posOffset>
                </wp:positionH>
                <wp:positionV relativeFrom="paragraph">
                  <wp:posOffset>1722120</wp:posOffset>
                </wp:positionV>
                <wp:extent cx="620116" cy="349200"/>
                <wp:effectExtent l="0" t="0" r="27940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16" cy="349200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0 h 348615"/>
                            <a:gd name="connsiteX1" fmla="*/ 619125 w 619125"/>
                            <a:gd name="connsiteY1" fmla="*/ 0 h 348615"/>
                            <a:gd name="connsiteX2" fmla="*/ 619125 w 619125"/>
                            <a:gd name="connsiteY2" fmla="*/ 348615 h 348615"/>
                            <a:gd name="connsiteX3" fmla="*/ 0 w 619125"/>
                            <a:gd name="connsiteY3" fmla="*/ 348615 h 348615"/>
                            <a:gd name="connsiteX4" fmla="*/ 0 w 619125"/>
                            <a:gd name="connsiteY4" fmla="*/ 0 h 348615"/>
                            <a:gd name="connsiteX0" fmla="*/ 0 w 620041"/>
                            <a:gd name="connsiteY0" fmla="*/ 0 h 348615"/>
                            <a:gd name="connsiteX1" fmla="*/ 619125 w 620041"/>
                            <a:gd name="connsiteY1" fmla="*/ 0 h 348615"/>
                            <a:gd name="connsiteX2" fmla="*/ 619125 w 620041"/>
                            <a:gd name="connsiteY2" fmla="*/ 198120 h 348615"/>
                            <a:gd name="connsiteX3" fmla="*/ 619125 w 620041"/>
                            <a:gd name="connsiteY3" fmla="*/ 348615 h 348615"/>
                            <a:gd name="connsiteX4" fmla="*/ 0 w 620041"/>
                            <a:gd name="connsiteY4" fmla="*/ 348615 h 348615"/>
                            <a:gd name="connsiteX5" fmla="*/ 0 w 620041"/>
                            <a:gd name="connsiteY5" fmla="*/ 0 h 348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0041" h="348615">
                              <a:moveTo>
                                <a:pt x="0" y="0"/>
                              </a:moveTo>
                              <a:lnTo>
                                <a:pt x="619125" y="0"/>
                              </a:lnTo>
                              <a:cubicBezTo>
                                <a:pt x="615950" y="66040"/>
                                <a:pt x="622300" y="132080"/>
                                <a:pt x="619125" y="198120"/>
                              </a:cubicBezTo>
                              <a:lnTo>
                                <a:pt x="619125" y="348615"/>
                              </a:lnTo>
                              <a:lnTo>
                                <a:pt x="0" y="3486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A29" w:rsidRPr="00257605" w:rsidRDefault="00195A29" w:rsidP="00EF31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2025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2" style="position:absolute;left:0;text-align:left;margin-left:121.65pt;margin-top:135.6pt;width:48.8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0041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" o:allowincell="f" adj="-11796480,,5400" path="m,l619125,v-3175,66040,3175,132080,,198120l619125,348615,,348615,,xe" filled="f" strokecolor="white [3212]">
                <v:stroke joinstyle="miter"/>
                <v:formulas/>
                <v:path o:connecttype="custom" o:connectlocs="0,0;619200,0;619200,198452;619200,349200;0,349200;0,0" o:connectangles="0,0,0,0,0,0" textboxrect="0,0,620041,348615"/>
                <v:textbox>
                  <w:txbxContent>
                    <w:p w:rsidR="009F6E69" w:rsidRPr="00257605" w:rsidRDefault="009F6E69" w:rsidP="00EF31E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0D29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 w:rsidRPr="002576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68AF2" wp14:editId="14DD5676">
            <wp:extent cx="5934075" cy="3314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31EB" w:rsidRPr="00CE203B" w:rsidRDefault="00EF31EB" w:rsidP="00830D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В структуре собственных доходов бюджета традиционно основную долю занимают три источника:</w:t>
      </w:r>
    </w:p>
    <w:p w:rsidR="00EF31EB" w:rsidRPr="00CE203B" w:rsidRDefault="00EF31EB" w:rsidP="00830D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налог на доходы физических лиц,</w:t>
      </w:r>
    </w:p>
    <w:p w:rsidR="00EF31EB" w:rsidRPr="00CE203B" w:rsidRDefault="008F1D27" w:rsidP="00830D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патентная система налогообложения</w:t>
      </w:r>
      <w:r w:rsidR="00EF31EB" w:rsidRPr="00CE203B">
        <w:rPr>
          <w:rFonts w:ascii="Times New Roman" w:hAnsi="Times New Roman" w:cs="Times New Roman"/>
          <w:sz w:val="28"/>
          <w:szCs w:val="28"/>
        </w:rPr>
        <w:t>,</w:t>
      </w:r>
    </w:p>
    <w:p w:rsidR="00EF31EB" w:rsidRPr="00CE203B" w:rsidRDefault="00EF31EB" w:rsidP="00830D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акцизы по подакцизным товарам.</w:t>
      </w:r>
    </w:p>
    <w:p w:rsidR="00EF31EB" w:rsidRPr="00CE203B" w:rsidRDefault="00EF31EB" w:rsidP="00830D31">
      <w:pPr>
        <w:tabs>
          <w:tab w:val="center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На указанные три источника приходится 9</w:t>
      </w:r>
      <w:r w:rsidR="008F1D27">
        <w:rPr>
          <w:rFonts w:ascii="Times New Roman" w:hAnsi="Times New Roman" w:cs="Times New Roman"/>
          <w:sz w:val="28"/>
          <w:szCs w:val="28"/>
        </w:rPr>
        <w:t>9</w:t>
      </w:r>
      <w:r w:rsidR="00094DB0">
        <w:rPr>
          <w:rFonts w:ascii="Times New Roman" w:hAnsi="Times New Roman" w:cs="Times New Roman"/>
          <w:sz w:val="28"/>
          <w:szCs w:val="28"/>
        </w:rPr>
        <w:t>,0</w:t>
      </w:r>
      <w:r w:rsidRPr="00CE203B">
        <w:rPr>
          <w:rFonts w:ascii="Times New Roman" w:hAnsi="Times New Roman" w:cs="Times New Roman"/>
          <w:sz w:val="28"/>
          <w:szCs w:val="28"/>
        </w:rPr>
        <w:t>% налоговых доходов бюджета муниципального района в 20</w:t>
      </w:r>
      <w:r w:rsidR="005721D9">
        <w:rPr>
          <w:rFonts w:ascii="Times New Roman" w:hAnsi="Times New Roman" w:cs="Times New Roman"/>
          <w:sz w:val="28"/>
          <w:szCs w:val="28"/>
        </w:rPr>
        <w:t>2</w:t>
      </w:r>
      <w:r w:rsidR="000D2962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F31EB" w:rsidRPr="00CE203B" w:rsidRDefault="00EF31EB" w:rsidP="00EF3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41"/>
        <w:gridCol w:w="1834"/>
        <w:gridCol w:w="1834"/>
        <w:gridCol w:w="1832"/>
        <w:gridCol w:w="1830"/>
      </w:tblGrid>
      <w:tr w:rsidR="00EF31EB" w:rsidTr="00EF31E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B" w:rsidRPr="0048734C" w:rsidRDefault="00EF31EB" w:rsidP="00EF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4C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B" w:rsidRPr="0048734C" w:rsidRDefault="00EF31EB" w:rsidP="000D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4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34C"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B" w:rsidRPr="0048734C" w:rsidRDefault="00EF31EB" w:rsidP="000D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34C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B" w:rsidRPr="0048734C" w:rsidRDefault="00367EB4" w:rsidP="000D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2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31EB" w:rsidRPr="0048734C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B" w:rsidRPr="0048734C" w:rsidRDefault="00EF31EB" w:rsidP="000D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2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34C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0D2962" w:rsidTr="0057473D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62" w:rsidRPr="0048734C" w:rsidRDefault="000D2962" w:rsidP="00E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4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62" w:rsidRPr="003B4A05" w:rsidRDefault="001C3231" w:rsidP="00EF3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161 100 000,00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222 800 000,00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223 202 000,00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225 400 000,00</w:t>
            </w:r>
          </w:p>
        </w:tc>
      </w:tr>
      <w:tr w:rsidR="000D2962" w:rsidTr="0057473D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62" w:rsidRPr="0048734C" w:rsidRDefault="000D2962" w:rsidP="00E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62" w:rsidRPr="003B4A05" w:rsidRDefault="001C3231" w:rsidP="00EF3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4 351 000,00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4 093 000,00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4 249 000,00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4 437 000,00</w:t>
            </w:r>
          </w:p>
        </w:tc>
      </w:tr>
      <w:tr w:rsidR="000D2962" w:rsidTr="0057473D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62" w:rsidRPr="0048734C" w:rsidRDefault="000D2962" w:rsidP="00E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4C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62" w:rsidRPr="003B4A05" w:rsidRDefault="001C3231" w:rsidP="00574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23 220 080,00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25 258 000,00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25 545 000,00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9560A1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33 109 471,00</w:t>
            </w:r>
          </w:p>
        </w:tc>
      </w:tr>
      <w:tr w:rsidR="000D2962" w:rsidTr="0057473D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62" w:rsidRPr="0048734C" w:rsidRDefault="000D2962" w:rsidP="00EF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34C">
              <w:rPr>
                <w:rFonts w:ascii="Times New Roman" w:hAnsi="Times New Roman" w:cs="Times New Roman"/>
                <w:sz w:val="24"/>
                <w:szCs w:val="24"/>
              </w:rPr>
              <w:t>Прочие налоговые доходы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62" w:rsidRPr="003B4A05" w:rsidRDefault="001C3231" w:rsidP="00EF3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1 900 000,00</w:t>
            </w:r>
            <w:bookmarkStart w:id="0" w:name="_GoBack"/>
            <w:bookmarkEnd w:id="0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CD7638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2 100 000,00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CD7638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2 230 000,00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2" w:rsidRPr="00CD7638" w:rsidRDefault="000D2962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2 250 000,00</w:t>
            </w:r>
          </w:p>
        </w:tc>
      </w:tr>
    </w:tbl>
    <w:p w:rsidR="00AE5027" w:rsidRPr="008315C3" w:rsidRDefault="00AE5027" w:rsidP="005B0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027" w:rsidRPr="00CE203B" w:rsidRDefault="00AE5027" w:rsidP="005B0C3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42DD6" w:rsidRPr="00CE203B" w:rsidRDefault="00933A41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– межбюджетные трансферты (средства), предоставляемые одним бюджетом другому. Межбюджетные трансферты формируют значительную часть бюджетов всех уровней. </w:t>
      </w:r>
    </w:p>
    <w:p w:rsidR="00933A41" w:rsidRPr="00CE203B" w:rsidRDefault="00933A41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Межбюджетные трансферты подразделяются на дотации, субсидии, субвенции. </w:t>
      </w:r>
    </w:p>
    <w:p w:rsidR="00933A41" w:rsidRPr="00CE203B" w:rsidRDefault="00933A41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Дотации предоставляются на безвозмездной и безвозвратной основе без установления направлений и (или) условий их использования, т.е. </w:t>
      </w:r>
      <w:r w:rsidRPr="00CE203B">
        <w:rPr>
          <w:rFonts w:ascii="Times New Roman" w:hAnsi="Times New Roman" w:cs="Times New Roman"/>
          <w:sz w:val="28"/>
          <w:szCs w:val="28"/>
        </w:rPr>
        <w:lastRenderedPageBreak/>
        <w:t>направляются на цели,</w:t>
      </w:r>
      <w:r w:rsidRPr="000139E6">
        <w:rPr>
          <w:rFonts w:ascii="Times New Roman" w:hAnsi="Times New Roman" w:cs="Times New Roman"/>
          <w:sz w:val="24"/>
          <w:szCs w:val="24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 xml:space="preserve">определяемые получателем самостоятельно. Дотации обычно называют «нецелевыми межбюджетными трансфертами». </w:t>
      </w:r>
    </w:p>
    <w:p w:rsidR="00933A41" w:rsidRPr="00CE203B" w:rsidRDefault="00933A41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поддержку реализации полномочий, исполнение которых закреплено за получателем субсидий. Субсидии обычно предоставляются на условиях </w:t>
      </w:r>
      <w:proofErr w:type="spellStart"/>
      <w:r w:rsidRPr="00CE20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E203B">
        <w:rPr>
          <w:rFonts w:ascii="Times New Roman" w:hAnsi="Times New Roman" w:cs="Times New Roman"/>
          <w:sz w:val="28"/>
          <w:szCs w:val="28"/>
        </w:rPr>
        <w:t xml:space="preserve"> – это означает, что получатель субсидии должен за счет собственных сре</w:t>
      </w:r>
      <w:proofErr w:type="gramStart"/>
      <w:r w:rsidRPr="00CE203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E203B">
        <w:rPr>
          <w:rFonts w:ascii="Times New Roman" w:hAnsi="Times New Roman" w:cs="Times New Roman"/>
          <w:sz w:val="28"/>
          <w:szCs w:val="28"/>
        </w:rPr>
        <w:t>едусмотреть определенную долю финансирования (</w:t>
      </w:r>
      <w:r w:rsidR="005C10CE">
        <w:rPr>
          <w:rFonts w:ascii="Times New Roman" w:hAnsi="Times New Roman" w:cs="Times New Roman"/>
          <w:sz w:val="28"/>
          <w:szCs w:val="28"/>
        </w:rPr>
        <w:t>1</w:t>
      </w:r>
      <w:r w:rsidRPr="00CE203B">
        <w:rPr>
          <w:rFonts w:ascii="Times New Roman" w:hAnsi="Times New Roman" w:cs="Times New Roman"/>
          <w:sz w:val="28"/>
          <w:szCs w:val="28"/>
        </w:rPr>
        <w:t xml:space="preserve">%) на те же цели. </w:t>
      </w:r>
    </w:p>
    <w:p w:rsidR="00612E0B" w:rsidRPr="00CE203B" w:rsidRDefault="00933A41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Субвенции предоставляются на осуществление переданных полномочий, то есть полномочий, которые не закреплены за получателем субвенции. </w:t>
      </w:r>
    </w:p>
    <w:p w:rsidR="002F76A4" w:rsidRPr="00CE203B" w:rsidRDefault="00933A41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планируется </w:t>
      </w:r>
      <w:proofErr w:type="gramStart"/>
      <w:r w:rsidRPr="00CE203B">
        <w:rPr>
          <w:rFonts w:ascii="Times New Roman" w:hAnsi="Times New Roman" w:cs="Times New Roman"/>
          <w:sz w:val="28"/>
          <w:szCs w:val="28"/>
        </w:rPr>
        <w:t>в бюджете в соответствии с проектом закона об областном бюджете на очередной финансовый год</w:t>
      </w:r>
      <w:proofErr w:type="gramEnd"/>
      <w:r w:rsidRPr="00CE203B">
        <w:rPr>
          <w:rFonts w:ascii="Times New Roman" w:hAnsi="Times New Roman" w:cs="Times New Roman"/>
          <w:sz w:val="28"/>
          <w:szCs w:val="28"/>
        </w:rPr>
        <w:t xml:space="preserve"> и на плановый период. Поскольку большинство субсидий из областного бюджета распределяются между муниципальными образованиями области в течение года, объем субсидий неоднократно подвергается корректировке в сторону увеличения в ходе исполнения бюджета.</w:t>
      </w:r>
    </w:p>
    <w:p w:rsidR="002F76A4" w:rsidRPr="00CE203B" w:rsidRDefault="002F76A4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При планировании бюджета муниципального района на 20</w:t>
      </w:r>
      <w:r w:rsidR="00F24C6F">
        <w:rPr>
          <w:rFonts w:ascii="Times New Roman" w:hAnsi="Times New Roman" w:cs="Times New Roman"/>
          <w:sz w:val="28"/>
          <w:szCs w:val="28"/>
        </w:rPr>
        <w:t>2</w:t>
      </w:r>
      <w:r w:rsidR="005C10CE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>-202</w:t>
      </w:r>
      <w:r w:rsidR="005C10CE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Закона Брянской облас</w:t>
      </w:r>
      <w:r w:rsidR="008E51AE">
        <w:rPr>
          <w:rFonts w:ascii="Times New Roman" w:hAnsi="Times New Roman" w:cs="Times New Roman"/>
          <w:sz w:val="28"/>
          <w:szCs w:val="28"/>
        </w:rPr>
        <w:t>ти «Об областном бюджете на 20</w:t>
      </w:r>
      <w:r w:rsidR="00F24C6F">
        <w:rPr>
          <w:rFonts w:ascii="Times New Roman" w:hAnsi="Times New Roman" w:cs="Times New Roman"/>
          <w:sz w:val="28"/>
          <w:szCs w:val="28"/>
        </w:rPr>
        <w:t>2</w:t>
      </w:r>
      <w:r w:rsidR="005C10CE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E51AE">
        <w:rPr>
          <w:rFonts w:ascii="Times New Roman" w:hAnsi="Times New Roman" w:cs="Times New Roman"/>
          <w:sz w:val="28"/>
          <w:szCs w:val="28"/>
        </w:rPr>
        <w:t>2</w:t>
      </w:r>
      <w:r w:rsidR="005C10CE">
        <w:rPr>
          <w:rFonts w:ascii="Times New Roman" w:hAnsi="Times New Roman" w:cs="Times New Roman"/>
          <w:sz w:val="28"/>
          <w:szCs w:val="28"/>
        </w:rPr>
        <w:t>6</w:t>
      </w:r>
      <w:r w:rsidRPr="00CE203B">
        <w:rPr>
          <w:rFonts w:ascii="Times New Roman" w:hAnsi="Times New Roman" w:cs="Times New Roman"/>
          <w:sz w:val="28"/>
          <w:szCs w:val="28"/>
        </w:rPr>
        <w:t xml:space="preserve"> и 202</w:t>
      </w:r>
      <w:r w:rsidR="005C10CE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2F76A4" w:rsidRPr="00CE203B" w:rsidRDefault="002F76A4" w:rsidP="005B0C37">
      <w:pPr>
        <w:pStyle w:val="ad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Общий объем безвозмездных поступлений из областного бюджета в 20</w:t>
      </w:r>
      <w:r w:rsidR="00F24C6F">
        <w:rPr>
          <w:rFonts w:ascii="Times New Roman" w:hAnsi="Times New Roman" w:cs="Times New Roman"/>
          <w:sz w:val="28"/>
          <w:szCs w:val="28"/>
        </w:rPr>
        <w:t>2</w:t>
      </w:r>
      <w:r w:rsidR="00C61A8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>-202</w:t>
      </w:r>
      <w:r w:rsidR="00C61A87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годах запланирован в следующих суммах:</w:t>
      </w:r>
    </w:p>
    <w:p w:rsidR="002F76A4" w:rsidRPr="00CE203B" w:rsidRDefault="002F76A4" w:rsidP="005B0C37">
      <w:pPr>
        <w:pStyle w:val="ad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20</w:t>
      </w:r>
      <w:r w:rsidR="00F24C6F">
        <w:rPr>
          <w:rFonts w:ascii="Times New Roman" w:hAnsi="Times New Roman" w:cs="Times New Roman"/>
          <w:sz w:val="28"/>
          <w:szCs w:val="28"/>
        </w:rPr>
        <w:t>2</w:t>
      </w:r>
      <w:r w:rsidR="00C61A8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94524">
        <w:rPr>
          <w:rFonts w:ascii="Times New Roman" w:hAnsi="Times New Roman" w:cs="Times New Roman"/>
          <w:sz w:val="28"/>
          <w:szCs w:val="28"/>
        </w:rPr>
        <w:t xml:space="preserve"> </w:t>
      </w:r>
      <w:r w:rsidR="00C61A87">
        <w:rPr>
          <w:rFonts w:ascii="Times New Roman" w:hAnsi="Times New Roman" w:cs="Times New Roman"/>
          <w:sz w:val="28"/>
          <w:szCs w:val="28"/>
        </w:rPr>
        <w:t>323 533 606,44</w:t>
      </w:r>
      <w:r w:rsidR="00B94524">
        <w:rPr>
          <w:rFonts w:ascii="Times New Roman" w:hAnsi="Times New Roman" w:cs="Times New Roman"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sz w:val="28"/>
          <w:szCs w:val="28"/>
        </w:rPr>
        <w:t>рублей;</w:t>
      </w:r>
    </w:p>
    <w:p w:rsidR="002F76A4" w:rsidRPr="00CE203B" w:rsidRDefault="002F76A4" w:rsidP="005B0C37">
      <w:pPr>
        <w:pStyle w:val="ad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20</w:t>
      </w:r>
      <w:r w:rsidR="008E51AE">
        <w:rPr>
          <w:rFonts w:ascii="Times New Roman" w:hAnsi="Times New Roman" w:cs="Times New Roman"/>
          <w:sz w:val="28"/>
          <w:szCs w:val="28"/>
        </w:rPr>
        <w:t>2</w:t>
      </w:r>
      <w:r w:rsidR="00C61A87">
        <w:rPr>
          <w:rFonts w:ascii="Times New Roman" w:hAnsi="Times New Roman" w:cs="Times New Roman"/>
          <w:sz w:val="28"/>
          <w:szCs w:val="28"/>
        </w:rPr>
        <w:t>6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1A87">
        <w:rPr>
          <w:rFonts w:ascii="Times New Roman" w:hAnsi="Times New Roman" w:cs="Times New Roman"/>
          <w:sz w:val="28"/>
          <w:szCs w:val="28"/>
        </w:rPr>
        <w:t>334 653 003,94</w:t>
      </w:r>
      <w:r w:rsidRPr="00CE20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F76A4" w:rsidRPr="00CE203B" w:rsidRDefault="002F76A4" w:rsidP="005B0C37">
      <w:pPr>
        <w:pStyle w:val="ad"/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202</w:t>
      </w:r>
      <w:r w:rsidR="00C61A87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1A87">
        <w:rPr>
          <w:rFonts w:ascii="Times New Roman" w:hAnsi="Times New Roman" w:cs="Times New Roman"/>
          <w:sz w:val="28"/>
          <w:szCs w:val="28"/>
        </w:rPr>
        <w:t>330 281 565,44</w:t>
      </w:r>
      <w:r w:rsidRPr="00CE203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E203B" w:rsidRDefault="00CE203B" w:rsidP="005B0C37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76A4" w:rsidRPr="00CE203B" w:rsidRDefault="002F76A4" w:rsidP="005B0C37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Структура</w:t>
      </w:r>
    </w:p>
    <w:p w:rsidR="002F76A4" w:rsidRPr="00CE203B" w:rsidRDefault="002F76A4" w:rsidP="005B0C37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203B">
        <w:rPr>
          <w:rFonts w:ascii="Times New Roman" w:hAnsi="Times New Roman" w:cs="Times New Roman"/>
          <w:sz w:val="28"/>
          <w:szCs w:val="28"/>
        </w:rPr>
        <w:t>безвозмездных поступлений из областного бюджета на 20</w:t>
      </w:r>
      <w:r w:rsidR="00F24C6F">
        <w:rPr>
          <w:rFonts w:ascii="Times New Roman" w:hAnsi="Times New Roman" w:cs="Times New Roman"/>
          <w:sz w:val="28"/>
          <w:szCs w:val="28"/>
        </w:rPr>
        <w:t>2</w:t>
      </w:r>
      <w:r w:rsidR="00C61A87">
        <w:rPr>
          <w:rFonts w:ascii="Times New Roman" w:hAnsi="Times New Roman" w:cs="Times New Roman"/>
          <w:sz w:val="28"/>
          <w:szCs w:val="28"/>
        </w:rPr>
        <w:t>5</w:t>
      </w:r>
      <w:r w:rsidRPr="00CE203B">
        <w:rPr>
          <w:rFonts w:ascii="Times New Roman" w:hAnsi="Times New Roman" w:cs="Times New Roman"/>
          <w:sz w:val="28"/>
          <w:szCs w:val="28"/>
        </w:rPr>
        <w:t>-202</w:t>
      </w:r>
      <w:r w:rsidR="00C61A87">
        <w:rPr>
          <w:rFonts w:ascii="Times New Roman" w:hAnsi="Times New Roman" w:cs="Times New Roman"/>
          <w:sz w:val="28"/>
          <w:szCs w:val="28"/>
        </w:rPr>
        <w:t>7</w:t>
      </w:r>
      <w:r w:rsidRPr="00CE203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984"/>
        <w:gridCol w:w="1985"/>
        <w:gridCol w:w="1984"/>
      </w:tblGrid>
      <w:tr w:rsidR="002F76A4" w:rsidRPr="000139E6" w:rsidTr="00267675">
        <w:trPr>
          <w:trHeight w:val="499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A4" w:rsidRPr="000139E6" w:rsidRDefault="002F76A4" w:rsidP="005B0C37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A4" w:rsidRPr="000139E6" w:rsidRDefault="002F76A4" w:rsidP="005B0C37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4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</w:p>
          <w:p w:rsidR="002F76A4" w:rsidRPr="000139E6" w:rsidRDefault="002F76A4" w:rsidP="005B0C37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A4" w:rsidRPr="000139E6" w:rsidRDefault="002F76A4" w:rsidP="005B0C37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</w:p>
          <w:p w:rsidR="002F76A4" w:rsidRPr="000139E6" w:rsidRDefault="002F76A4" w:rsidP="005B0C37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6A4" w:rsidRPr="000139E6" w:rsidRDefault="002F76A4" w:rsidP="005B0C37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1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</w:p>
          <w:p w:rsidR="002F76A4" w:rsidRPr="000139E6" w:rsidRDefault="002F76A4" w:rsidP="005B0C37">
            <w:pPr>
              <w:pStyle w:val="ad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61A87" w:rsidRPr="000139E6" w:rsidTr="00B94524">
        <w:trPr>
          <w:trHeight w:val="61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87" w:rsidRPr="000139E6" w:rsidRDefault="00C61A87" w:rsidP="005B0C37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ВСЕГО, </w:t>
            </w:r>
          </w:p>
          <w:p w:rsidR="00C61A87" w:rsidRPr="000139E6" w:rsidRDefault="00C61A87" w:rsidP="005B0C37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9560A1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323 533 606,44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9560A1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334 653 003,94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9560A1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330 281 565,44</w:t>
            </w:r>
          </w:p>
        </w:tc>
      </w:tr>
      <w:tr w:rsidR="00C61A87" w:rsidRPr="000139E6" w:rsidTr="00B94524">
        <w:trPr>
          <w:trHeight w:val="39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A87" w:rsidRPr="000139E6" w:rsidRDefault="00C61A87" w:rsidP="005B0C37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CD7638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19 598 900,00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CD7638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26 378 000,00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CD7638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26 463 000,00</w:t>
            </w:r>
          </w:p>
        </w:tc>
      </w:tr>
      <w:tr w:rsidR="00C61A87" w:rsidRPr="000139E6" w:rsidTr="00B94524">
        <w:trPr>
          <w:trHeight w:val="39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87" w:rsidRPr="000139E6" w:rsidRDefault="00C61A87" w:rsidP="005B0C37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9560A1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5 743 430,00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9560A1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9 645 412,50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9560A1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4 846 418,00</w:t>
            </w:r>
          </w:p>
        </w:tc>
      </w:tr>
      <w:tr w:rsidR="00C61A87" w:rsidRPr="000139E6" w:rsidTr="00B94524">
        <w:trPr>
          <w:trHeight w:val="39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87" w:rsidRPr="000139E6" w:rsidRDefault="00C61A87" w:rsidP="005B0C37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9560A1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251 580 797,10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9560A1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251 963 797,10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9560A1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252 361 997,10</w:t>
            </w:r>
          </w:p>
        </w:tc>
      </w:tr>
      <w:tr w:rsidR="00C61A87" w:rsidRPr="000139E6" w:rsidTr="0057473D">
        <w:trPr>
          <w:trHeight w:val="39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3601E1" w:rsidRDefault="00C61A87" w:rsidP="0057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E1">
              <w:rPr>
                <w:rFonts w:ascii="Times New Roman" w:hAnsi="Times New Roman" w:cs="Times New Roman"/>
                <w:sz w:val="24"/>
                <w:szCs w:val="24"/>
              </w:rPr>
              <w:t>-иные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CD7638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CD7638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CD7638" w:rsidRDefault="00C61A87" w:rsidP="00DA55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16 000,00</w:t>
            </w:r>
          </w:p>
        </w:tc>
      </w:tr>
    </w:tbl>
    <w:p w:rsidR="00824D84" w:rsidRPr="00CE203B" w:rsidRDefault="00824D84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Расходы бюджета </w:t>
      </w:r>
      <w:proofErr w:type="spellStart"/>
      <w:r w:rsidR="00E14F6C">
        <w:rPr>
          <w:rFonts w:ascii="Times New Roman" w:hAnsi="Times New Roman" w:cs="Times New Roman"/>
          <w:b/>
          <w:sz w:val="28"/>
          <w:szCs w:val="28"/>
        </w:rPr>
        <w:t>Суражского</w:t>
      </w:r>
      <w:proofErr w:type="spellEnd"/>
      <w:r w:rsidR="00E14F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065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b/>
          <w:sz w:val="28"/>
          <w:szCs w:val="28"/>
        </w:rPr>
        <w:t>на 20</w:t>
      </w:r>
      <w:r w:rsidR="00F24C6F">
        <w:rPr>
          <w:rFonts w:ascii="Times New Roman" w:hAnsi="Times New Roman" w:cs="Times New Roman"/>
          <w:b/>
          <w:sz w:val="28"/>
          <w:szCs w:val="28"/>
        </w:rPr>
        <w:t>2</w:t>
      </w:r>
      <w:r w:rsidR="004A04F2">
        <w:rPr>
          <w:rFonts w:ascii="Times New Roman" w:hAnsi="Times New Roman" w:cs="Times New Roman"/>
          <w:b/>
          <w:sz w:val="28"/>
          <w:szCs w:val="28"/>
        </w:rPr>
        <w:t>5</w:t>
      </w:r>
      <w:r w:rsidRPr="00CE203B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27B60" w:rsidRPr="00CE203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E203B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8E51AE">
        <w:rPr>
          <w:rFonts w:ascii="Times New Roman" w:hAnsi="Times New Roman" w:cs="Times New Roman"/>
          <w:b/>
          <w:sz w:val="28"/>
          <w:szCs w:val="28"/>
        </w:rPr>
        <w:t>2</w:t>
      </w:r>
      <w:r w:rsidR="004A04F2">
        <w:rPr>
          <w:rFonts w:ascii="Times New Roman" w:hAnsi="Times New Roman" w:cs="Times New Roman"/>
          <w:b/>
          <w:sz w:val="28"/>
          <w:szCs w:val="28"/>
        </w:rPr>
        <w:t>6</w:t>
      </w:r>
      <w:r w:rsidRPr="00CE203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023E17" w:rsidRPr="00CE203B">
        <w:rPr>
          <w:rFonts w:ascii="Times New Roman" w:hAnsi="Times New Roman" w:cs="Times New Roman"/>
          <w:b/>
          <w:sz w:val="28"/>
          <w:szCs w:val="28"/>
        </w:rPr>
        <w:t>2</w:t>
      </w:r>
      <w:r w:rsidR="004A04F2">
        <w:rPr>
          <w:rFonts w:ascii="Times New Roman" w:hAnsi="Times New Roman" w:cs="Times New Roman"/>
          <w:b/>
          <w:sz w:val="28"/>
          <w:szCs w:val="28"/>
        </w:rPr>
        <w:t>7</w:t>
      </w:r>
      <w:r w:rsidR="00023E17" w:rsidRPr="00CE2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03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023E17" w:rsidRPr="00CE203B" w:rsidRDefault="00023E17" w:rsidP="005B0C37">
      <w:pPr>
        <w:pStyle w:val="2"/>
        <w:spacing w:line="276" w:lineRule="auto"/>
        <w:ind w:left="0"/>
        <w:jc w:val="center"/>
        <w:rPr>
          <w:b/>
          <w:sz w:val="28"/>
          <w:szCs w:val="28"/>
        </w:rPr>
      </w:pPr>
    </w:p>
    <w:p w:rsidR="00023E17" w:rsidRPr="00CE203B" w:rsidRDefault="00023E17" w:rsidP="005B0C37">
      <w:pPr>
        <w:pStyle w:val="2"/>
        <w:spacing w:line="276" w:lineRule="auto"/>
        <w:ind w:left="0" w:firstLine="708"/>
        <w:jc w:val="both"/>
        <w:rPr>
          <w:sz w:val="28"/>
          <w:szCs w:val="28"/>
        </w:rPr>
      </w:pPr>
      <w:r w:rsidRPr="00CE203B">
        <w:rPr>
          <w:sz w:val="28"/>
          <w:szCs w:val="28"/>
        </w:rPr>
        <w:t>Объем расходов бюджета муниципального района в 20</w:t>
      </w:r>
      <w:r w:rsidR="00F24C6F">
        <w:rPr>
          <w:sz w:val="28"/>
          <w:szCs w:val="28"/>
        </w:rPr>
        <w:t>2</w:t>
      </w:r>
      <w:r w:rsidR="007F4323">
        <w:rPr>
          <w:sz w:val="28"/>
          <w:szCs w:val="28"/>
        </w:rPr>
        <w:t>5</w:t>
      </w:r>
      <w:r w:rsidRPr="00CE203B">
        <w:rPr>
          <w:sz w:val="28"/>
          <w:szCs w:val="28"/>
        </w:rPr>
        <w:t xml:space="preserve"> году составит </w:t>
      </w:r>
      <w:r w:rsidR="008E51AE">
        <w:rPr>
          <w:sz w:val="28"/>
          <w:szCs w:val="28"/>
        </w:rPr>
        <w:t xml:space="preserve"> </w:t>
      </w:r>
      <w:r w:rsidR="007F4323">
        <w:rPr>
          <w:sz w:val="28"/>
          <w:szCs w:val="28"/>
        </w:rPr>
        <w:t>584 240 606,44</w:t>
      </w:r>
      <w:r w:rsidR="00821D3D">
        <w:rPr>
          <w:sz w:val="28"/>
          <w:szCs w:val="28"/>
        </w:rPr>
        <w:t xml:space="preserve"> </w:t>
      </w:r>
      <w:r w:rsidRPr="00CE203B">
        <w:rPr>
          <w:sz w:val="28"/>
          <w:szCs w:val="28"/>
        </w:rPr>
        <w:t>рубл</w:t>
      </w:r>
      <w:r w:rsidR="00065C48">
        <w:rPr>
          <w:sz w:val="28"/>
          <w:szCs w:val="28"/>
        </w:rPr>
        <w:t>ей</w:t>
      </w:r>
      <w:r w:rsidRPr="00CE203B">
        <w:rPr>
          <w:sz w:val="28"/>
          <w:szCs w:val="28"/>
        </w:rPr>
        <w:t>, в 20</w:t>
      </w:r>
      <w:r w:rsidR="008E51AE">
        <w:rPr>
          <w:sz w:val="28"/>
          <w:szCs w:val="28"/>
        </w:rPr>
        <w:t>2</w:t>
      </w:r>
      <w:r w:rsidR="007F4323">
        <w:rPr>
          <w:sz w:val="28"/>
          <w:szCs w:val="28"/>
        </w:rPr>
        <w:t>6</w:t>
      </w:r>
      <w:r w:rsidRPr="00CE203B">
        <w:rPr>
          <w:sz w:val="28"/>
          <w:szCs w:val="28"/>
        </w:rPr>
        <w:t xml:space="preserve"> году – </w:t>
      </w:r>
      <w:r w:rsidR="007F4323">
        <w:rPr>
          <w:sz w:val="28"/>
          <w:szCs w:val="28"/>
        </w:rPr>
        <w:t>596 357 003,94</w:t>
      </w:r>
      <w:r w:rsidR="00821D3D">
        <w:rPr>
          <w:sz w:val="28"/>
          <w:szCs w:val="28"/>
        </w:rPr>
        <w:t xml:space="preserve"> рублей</w:t>
      </w:r>
      <w:r w:rsidRPr="00CE203B">
        <w:rPr>
          <w:sz w:val="28"/>
          <w:szCs w:val="28"/>
        </w:rPr>
        <w:t>, в 202</w:t>
      </w:r>
      <w:r w:rsidR="007F4323">
        <w:rPr>
          <w:sz w:val="28"/>
          <w:szCs w:val="28"/>
        </w:rPr>
        <w:t>7</w:t>
      </w:r>
      <w:r w:rsidRPr="00CE203B">
        <w:rPr>
          <w:sz w:val="28"/>
          <w:szCs w:val="28"/>
        </w:rPr>
        <w:t xml:space="preserve"> году – </w:t>
      </w:r>
      <w:r w:rsidR="007F4323">
        <w:rPr>
          <w:sz w:val="28"/>
          <w:szCs w:val="28"/>
        </w:rPr>
        <w:t>601 883 036,44</w:t>
      </w:r>
      <w:r w:rsidRPr="00CE203B">
        <w:rPr>
          <w:sz w:val="28"/>
          <w:szCs w:val="28"/>
        </w:rPr>
        <w:t xml:space="preserve"> рублей.</w:t>
      </w:r>
    </w:p>
    <w:p w:rsidR="008E51AE" w:rsidRDefault="00065C48" w:rsidP="008E51AE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C48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proofErr w:type="spellStart"/>
      <w:r w:rsidRPr="00065C48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065C4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65C48" w:rsidRDefault="00065C48" w:rsidP="00065C48">
      <w:pPr>
        <w:keepNext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65C48">
        <w:rPr>
          <w:rFonts w:ascii="Times New Roman" w:hAnsi="Times New Roman" w:cs="Times New Roman"/>
          <w:sz w:val="28"/>
          <w:szCs w:val="28"/>
        </w:rPr>
        <w:t xml:space="preserve"> в 20</w:t>
      </w:r>
      <w:r w:rsidR="00F24C6F">
        <w:rPr>
          <w:rFonts w:ascii="Times New Roman" w:hAnsi="Times New Roman" w:cs="Times New Roman"/>
          <w:sz w:val="28"/>
          <w:szCs w:val="28"/>
        </w:rPr>
        <w:t>2</w:t>
      </w:r>
      <w:r w:rsidR="007F4323">
        <w:rPr>
          <w:rFonts w:ascii="Times New Roman" w:hAnsi="Times New Roman" w:cs="Times New Roman"/>
          <w:sz w:val="28"/>
          <w:szCs w:val="28"/>
        </w:rPr>
        <w:t>5</w:t>
      </w:r>
      <w:r w:rsidRPr="00065C48">
        <w:rPr>
          <w:rFonts w:ascii="Times New Roman" w:hAnsi="Times New Roman" w:cs="Times New Roman"/>
          <w:sz w:val="28"/>
          <w:szCs w:val="28"/>
        </w:rPr>
        <w:t xml:space="preserve"> – 202</w:t>
      </w:r>
      <w:r w:rsidR="007F4323">
        <w:rPr>
          <w:rFonts w:ascii="Times New Roman" w:hAnsi="Times New Roman" w:cs="Times New Roman"/>
          <w:sz w:val="28"/>
          <w:szCs w:val="28"/>
        </w:rPr>
        <w:t>7</w:t>
      </w:r>
      <w:r w:rsidRPr="00065C48">
        <w:rPr>
          <w:rFonts w:ascii="Times New Roman" w:hAnsi="Times New Roman" w:cs="Times New Roman"/>
          <w:sz w:val="28"/>
          <w:szCs w:val="28"/>
        </w:rPr>
        <w:t xml:space="preserve"> годах</w:t>
      </w:r>
    </w:p>
    <w:tbl>
      <w:tblPr>
        <w:tblW w:w="9337" w:type="dxa"/>
        <w:tblInd w:w="108" w:type="dxa"/>
        <w:tblLook w:val="04A0" w:firstRow="1" w:lastRow="0" w:firstColumn="1" w:lastColumn="0" w:noHBand="0" w:noVBand="1"/>
      </w:tblPr>
      <w:tblGrid>
        <w:gridCol w:w="2269"/>
        <w:gridCol w:w="1611"/>
        <w:gridCol w:w="785"/>
        <w:gridCol w:w="1523"/>
        <w:gridCol w:w="779"/>
        <w:gridCol w:w="1544"/>
        <w:gridCol w:w="826"/>
      </w:tblGrid>
      <w:tr w:rsidR="00B67DD8" w:rsidRPr="009B526B" w:rsidTr="005A020B">
        <w:trPr>
          <w:trHeight w:val="2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D8" w:rsidRPr="00B67DD8" w:rsidRDefault="00B67DD8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7DD8" w:rsidRPr="00B67DD8" w:rsidRDefault="00B67DD8" w:rsidP="007F4323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F4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7DD8" w:rsidRPr="00B67DD8" w:rsidRDefault="00B67DD8" w:rsidP="007F4323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F4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DD8" w:rsidRPr="00B67DD8" w:rsidRDefault="00B67DD8" w:rsidP="007F4323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7F4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67DD8" w:rsidRPr="009B526B" w:rsidTr="005A020B">
        <w:trPr>
          <w:trHeight w:val="20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D8" w:rsidRPr="00B67DD8" w:rsidRDefault="00B67DD8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DD8" w:rsidRPr="00B67DD8" w:rsidRDefault="00B67DD8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объем, рублей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D8" w:rsidRPr="00B67DD8" w:rsidRDefault="00B67DD8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 общем объеме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DD8" w:rsidRPr="00B67DD8" w:rsidRDefault="00B67DD8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объем, рублей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D8" w:rsidRPr="00B67DD8" w:rsidRDefault="00B67DD8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 общем объеме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D8" w:rsidRPr="00B67DD8" w:rsidRDefault="00B67DD8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объем, рублей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D8" w:rsidRPr="00B67DD8" w:rsidRDefault="00B67DD8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 общем объеме</w:t>
            </w:r>
          </w:p>
        </w:tc>
      </w:tr>
      <w:tr w:rsidR="00B67DD8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D8" w:rsidRPr="00B67DD8" w:rsidRDefault="00B67DD8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7DD8" w:rsidRPr="00EB3784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48 652 878,00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DD8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7DD8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55 910 243,00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DD8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DD8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63 555 773,00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DD8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</w:tr>
      <w:tr w:rsidR="00502321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5 370 102,00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195A29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5 370 102,00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502321" w:rsidP="00195A29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5 370 102,00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502321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36 409 222,90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39 094 843,10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D01D7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43 385 214,10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502321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1 996 836,97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5F23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2 779 092,42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D01D7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502321" w:rsidP="005F23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1 161 898,99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502321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706 772,00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709 772,00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417E6A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714 772,00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502321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354 726 706,23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347 220 363,08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417E6A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342 054 488,01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502321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53 605 715,00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73 217 215,00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502321" w:rsidP="00EB3784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73 187 215,00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502321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59 378 466,34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59 761 466,34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502321" w:rsidP="00EB37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60 159 666,34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02321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11 025 907,00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195A29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195A29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11 025 907,00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502321" w:rsidP="00195A29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11 025 907,00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502321" w:rsidRPr="009B526B" w:rsidTr="005A020B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12 368 000,00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661025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95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EB3784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1 268 000,00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EB3784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A737C0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1 268 000,00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21" w:rsidRPr="00B67DD8" w:rsidRDefault="00881667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502321" w:rsidRPr="009B526B" w:rsidTr="00821D3D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321" w:rsidRPr="00B67DD8" w:rsidRDefault="00502321" w:rsidP="005A020B">
            <w:pPr>
              <w:ind w:left="-53" w:right="-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B67DD8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584 240 606,44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661025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B67DD8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596 357 003,94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661025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B67DD8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601 883 036,44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321" w:rsidRPr="00B67DD8" w:rsidRDefault="00502321" w:rsidP="005A020B">
            <w:pPr>
              <w:ind w:left="-53" w:right="-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023E17" w:rsidRDefault="00023E17" w:rsidP="005B0C37">
      <w:pPr>
        <w:pStyle w:val="2"/>
        <w:spacing w:line="276" w:lineRule="auto"/>
        <w:ind w:left="0" w:firstLine="720"/>
        <w:jc w:val="both"/>
      </w:pPr>
    </w:p>
    <w:p w:rsidR="00195A29" w:rsidRPr="000139E6" w:rsidRDefault="00195A29" w:rsidP="005B0C37">
      <w:pPr>
        <w:pStyle w:val="2"/>
        <w:spacing w:line="276" w:lineRule="auto"/>
        <w:ind w:left="0" w:firstLine="720"/>
        <w:jc w:val="both"/>
      </w:pPr>
    </w:p>
    <w:p w:rsidR="00023E17" w:rsidRPr="00CE203B" w:rsidRDefault="00023E17" w:rsidP="005B0C37">
      <w:pPr>
        <w:pStyle w:val="2"/>
        <w:spacing w:line="276" w:lineRule="auto"/>
        <w:ind w:left="0"/>
        <w:rPr>
          <w:i/>
          <w:sz w:val="28"/>
          <w:szCs w:val="28"/>
        </w:rPr>
      </w:pPr>
      <w:r w:rsidRPr="00CE203B">
        <w:rPr>
          <w:i/>
          <w:sz w:val="28"/>
          <w:szCs w:val="28"/>
        </w:rPr>
        <w:lastRenderedPageBreak/>
        <w:t>Социально-значимые расходы:</w:t>
      </w:r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r w:rsidRPr="00CE203B">
        <w:rPr>
          <w:sz w:val="28"/>
          <w:szCs w:val="28"/>
        </w:rPr>
        <w:t>Общий объем социально-значимых расходов бюджета района на 20</w:t>
      </w:r>
      <w:r w:rsidR="00F24C6F">
        <w:rPr>
          <w:sz w:val="28"/>
          <w:szCs w:val="28"/>
        </w:rPr>
        <w:t>2</w:t>
      </w:r>
      <w:r w:rsidR="003E01CB">
        <w:rPr>
          <w:sz w:val="28"/>
          <w:szCs w:val="28"/>
        </w:rPr>
        <w:t>5</w:t>
      </w:r>
      <w:r w:rsidRPr="00CE203B">
        <w:rPr>
          <w:sz w:val="28"/>
          <w:szCs w:val="28"/>
        </w:rPr>
        <w:t xml:space="preserve"> год составляет </w:t>
      </w:r>
      <w:r w:rsidR="003E01CB">
        <w:rPr>
          <w:sz w:val="28"/>
          <w:szCs w:val="28"/>
        </w:rPr>
        <w:t>478 736 794,57</w:t>
      </w:r>
      <w:r w:rsidR="00065C48" w:rsidRPr="008553E1">
        <w:t xml:space="preserve"> </w:t>
      </w:r>
      <w:r w:rsidRPr="00CE203B">
        <w:rPr>
          <w:sz w:val="28"/>
          <w:szCs w:val="28"/>
        </w:rPr>
        <w:t>рублей. (</w:t>
      </w:r>
      <w:r w:rsidR="005D01D7">
        <w:rPr>
          <w:sz w:val="28"/>
          <w:szCs w:val="28"/>
        </w:rPr>
        <w:t>8</w:t>
      </w:r>
      <w:r w:rsidR="003E01CB">
        <w:rPr>
          <w:sz w:val="28"/>
          <w:szCs w:val="28"/>
        </w:rPr>
        <w:t>1</w:t>
      </w:r>
      <w:r w:rsidR="007C5DD9">
        <w:rPr>
          <w:sz w:val="28"/>
          <w:szCs w:val="28"/>
        </w:rPr>
        <w:t>,9</w:t>
      </w:r>
      <w:r w:rsidRPr="00CE203B">
        <w:rPr>
          <w:sz w:val="28"/>
          <w:szCs w:val="28"/>
        </w:rPr>
        <w:t xml:space="preserve"> % от общего объема запланированных расходов). При этом </w:t>
      </w:r>
      <w:r w:rsidR="003E01CB">
        <w:rPr>
          <w:sz w:val="28"/>
          <w:szCs w:val="28"/>
        </w:rPr>
        <w:t>60,7</w:t>
      </w:r>
      <w:r w:rsidRPr="00CE203B">
        <w:rPr>
          <w:sz w:val="28"/>
          <w:szCs w:val="28"/>
        </w:rPr>
        <w:t xml:space="preserve"> % общего объема расходов бюджета района – расходы на образование, </w:t>
      </w:r>
      <w:r w:rsidR="003E01CB">
        <w:rPr>
          <w:sz w:val="28"/>
          <w:szCs w:val="28"/>
        </w:rPr>
        <w:t>9,2</w:t>
      </w:r>
      <w:r w:rsidR="00065C48">
        <w:rPr>
          <w:sz w:val="28"/>
          <w:szCs w:val="28"/>
        </w:rPr>
        <w:t xml:space="preserve"> </w:t>
      </w:r>
      <w:r w:rsidRPr="00CE203B">
        <w:rPr>
          <w:sz w:val="28"/>
          <w:szCs w:val="28"/>
        </w:rPr>
        <w:t xml:space="preserve">% – на культуру, </w:t>
      </w:r>
      <w:r w:rsidR="003E01CB">
        <w:rPr>
          <w:sz w:val="28"/>
          <w:szCs w:val="28"/>
        </w:rPr>
        <w:t>10,2</w:t>
      </w:r>
      <w:r w:rsidR="00065C48">
        <w:rPr>
          <w:sz w:val="28"/>
          <w:szCs w:val="28"/>
        </w:rPr>
        <w:t xml:space="preserve"> </w:t>
      </w:r>
      <w:r w:rsidRPr="00CE203B">
        <w:rPr>
          <w:sz w:val="28"/>
          <w:szCs w:val="28"/>
        </w:rPr>
        <w:t>% – на социальную политику.</w:t>
      </w:r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r w:rsidRPr="00CE203B">
        <w:rPr>
          <w:sz w:val="28"/>
          <w:szCs w:val="28"/>
        </w:rPr>
        <w:t>Расходы на текущее содержание муниципальных учреждений и на реализацию программных мероприятий запланированы, исходя из ресурсных возможностей бюджета.</w:t>
      </w:r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proofErr w:type="gramStart"/>
      <w:r w:rsidRPr="00CE203B">
        <w:rPr>
          <w:sz w:val="28"/>
          <w:szCs w:val="28"/>
        </w:rPr>
        <w:t>В сфере образования на 20</w:t>
      </w:r>
      <w:r w:rsidR="004923BA">
        <w:rPr>
          <w:sz w:val="28"/>
          <w:szCs w:val="28"/>
        </w:rPr>
        <w:t>2</w:t>
      </w:r>
      <w:r w:rsidR="003E01CB">
        <w:rPr>
          <w:sz w:val="28"/>
          <w:szCs w:val="28"/>
        </w:rPr>
        <w:t>5</w:t>
      </w:r>
      <w:r w:rsidRPr="00CE203B">
        <w:rPr>
          <w:sz w:val="28"/>
          <w:szCs w:val="28"/>
        </w:rPr>
        <w:t xml:space="preserve"> год запланированы расходы в сумме </w:t>
      </w:r>
      <w:r w:rsidR="003E01CB">
        <w:rPr>
          <w:sz w:val="28"/>
          <w:szCs w:val="28"/>
        </w:rPr>
        <w:t>354 726 706,23</w:t>
      </w:r>
      <w:r w:rsidRPr="00CE203B">
        <w:rPr>
          <w:sz w:val="28"/>
          <w:szCs w:val="28"/>
        </w:rPr>
        <w:t xml:space="preserve"> рублей, в т. ч. на содержание и обеспечение деятельности учреждений дошкольного образования (</w:t>
      </w:r>
      <w:r w:rsidR="003E01CB">
        <w:rPr>
          <w:sz w:val="28"/>
          <w:szCs w:val="28"/>
        </w:rPr>
        <w:t>90 175 433</w:t>
      </w:r>
      <w:r w:rsidR="007C5DD9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</w:t>
      </w:r>
      <w:r w:rsidR="007C5DD9">
        <w:rPr>
          <w:sz w:val="28"/>
          <w:szCs w:val="28"/>
        </w:rPr>
        <w:t>ей</w:t>
      </w:r>
      <w:r w:rsidRPr="00CE203B">
        <w:rPr>
          <w:sz w:val="28"/>
          <w:szCs w:val="28"/>
        </w:rPr>
        <w:t>), общего образования (</w:t>
      </w:r>
      <w:r w:rsidR="003E01CB">
        <w:rPr>
          <w:sz w:val="28"/>
          <w:szCs w:val="28"/>
        </w:rPr>
        <w:t>234 082 268,23</w:t>
      </w:r>
      <w:r w:rsidRPr="00CE203B">
        <w:rPr>
          <w:sz w:val="28"/>
          <w:szCs w:val="28"/>
        </w:rPr>
        <w:t xml:space="preserve"> рублей), дополнительного образования детей (</w:t>
      </w:r>
      <w:r w:rsidR="003E01CB">
        <w:rPr>
          <w:sz w:val="28"/>
          <w:szCs w:val="28"/>
        </w:rPr>
        <w:t>34 940 750</w:t>
      </w:r>
      <w:r w:rsidR="007C5DD9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рублей), расходов в области молодежной политики (</w:t>
      </w:r>
      <w:r w:rsidR="00417E6A">
        <w:rPr>
          <w:sz w:val="28"/>
          <w:szCs w:val="28"/>
        </w:rPr>
        <w:t>1</w:t>
      </w:r>
      <w:r w:rsidR="003E01CB">
        <w:rPr>
          <w:sz w:val="28"/>
          <w:szCs w:val="28"/>
        </w:rPr>
        <w:t> 457 500</w:t>
      </w:r>
      <w:r w:rsidR="00065C48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рублей), прочих учреждений и мероприятий отрасли образования (</w:t>
      </w:r>
      <w:r w:rsidR="003E01CB">
        <w:rPr>
          <w:sz w:val="28"/>
          <w:szCs w:val="28"/>
        </w:rPr>
        <w:t>14 575 755</w:t>
      </w:r>
      <w:r w:rsidR="007C5DD9">
        <w:rPr>
          <w:sz w:val="28"/>
          <w:szCs w:val="28"/>
        </w:rPr>
        <w:t>,00</w:t>
      </w:r>
      <w:proofErr w:type="gramEnd"/>
      <w:r w:rsidRPr="00CE203B">
        <w:rPr>
          <w:sz w:val="28"/>
          <w:szCs w:val="28"/>
        </w:rPr>
        <w:t xml:space="preserve"> рублей).</w:t>
      </w:r>
    </w:p>
    <w:p w:rsidR="00065C48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proofErr w:type="gramStart"/>
      <w:r w:rsidRPr="00CE203B">
        <w:rPr>
          <w:sz w:val="28"/>
          <w:szCs w:val="28"/>
        </w:rPr>
        <w:t>В сфере культуры на 20</w:t>
      </w:r>
      <w:r w:rsidR="004923BA">
        <w:rPr>
          <w:sz w:val="28"/>
          <w:szCs w:val="28"/>
        </w:rPr>
        <w:t>2</w:t>
      </w:r>
      <w:r w:rsidR="003E01CB">
        <w:rPr>
          <w:sz w:val="28"/>
          <w:szCs w:val="28"/>
        </w:rPr>
        <w:t>5</w:t>
      </w:r>
      <w:r w:rsidRPr="00CE203B">
        <w:rPr>
          <w:sz w:val="28"/>
          <w:szCs w:val="28"/>
        </w:rPr>
        <w:t xml:space="preserve"> год предусмотрены ассигнования в сумме </w:t>
      </w:r>
      <w:r w:rsidR="003E01CB">
        <w:rPr>
          <w:sz w:val="28"/>
          <w:szCs w:val="28"/>
        </w:rPr>
        <w:t>53 605 715</w:t>
      </w:r>
      <w:r w:rsidR="00065C48">
        <w:rPr>
          <w:sz w:val="28"/>
          <w:szCs w:val="28"/>
        </w:rPr>
        <w:t xml:space="preserve"> </w:t>
      </w:r>
      <w:r w:rsidRPr="00CE203B">
        <w:rPr>
          <w:sz w:val="28"/>
          <w:szCs w:val="28"/>
        </w:rPr>
        <w:t>рубл</w:t>
      </w:r>
      <w:r w:rsidR="00065C48">
        <w:rPr>
          <w:sz w:val="28"/>
          <w:szCs w:val="28"/>
        </w:rPr>
        <w:t>ей</w:t>
      </w:r>
      <w:r w:rsidRPr="00CE203B">
        <w:rPr>
          <w:sz w:val="28"/>
          <w:szCs w:val="28"/>
        </w:rPr>
        <w:t xml:space="preserve">, в т. ч. на содержание муниципальных учреждений культуры (централизованной библиотечной системы, домов культуры) – </w:t>
      </w:r>
      <w:r w:rsidR="003E01CB">
        <w:rPr>
          <w:sz w:val="28"/>
          <w:szCs w:val="28"/>
        </w:rPr>
        <w:t>43 196 000,00</w:t>
      </w:r>
      <w:r w:rsidRPr="00CE203B">
        <w:rPr>
          <w:sz w:val="28"/>
          <w:szCs w:val="28"/>
        </w:rPr>
        <w:t xml:space="preserve"> рублей, аппарата и ЦБ отдела культуры – </w:t>
      </w:r>
      <w:r w:rsidR="003E01CB">
        <w:rPr>
          <w:sz w:val="28"/>
          <w:szCs w:val="28"/>
        </w:rPr>
        <w:t>10 409 715</w:t>
      </w:r>
      <w:r w:rsidR="007C5DD9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рублей, на предоставление мер социальной поддержки по оплате жилья и коммунальных услуг специалистам отрасли «Культура» –</w:t>
      </w:r>
      <w:r w:rsidR="007C5DD9">
        <w:rPr>
          <w:sz w:val="28"/>
          <w:szCs w:val="28"/>
        </w:rPr>
        <w:t>1</w:t>
      </w:r>
      <w:r w:rsidR="003E01CB">
        <w:rPr>
          <w:sz w:val="28"/>
          <w:szCs w:val="28"/>
        </w:rPr>
        <w:t>8 000</w:t>
      </w:r>
      <w:r w:rsidR="007C5DD9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рублей</w:t>
      </w:r>
      <w:r w:rsidR="00065C48">
        <w:rPr>
          <w:sz w:val="28"/>
          <w:szCs w:val="28"/>
        </w:rPr>
        <w:t>.</w:t>
      </w:r>
      <w:proofErr w:type="gramEnd"/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r w:rsidRPr="00CE203B">
        <w:rPr>
          <w:sz w:val="28"/>
          <w:szCs w:val="28"/>
        </w:rPr>
        <w:t xml:space="preserve"> В сфере социальной политики на 20</w:t>
      </w:r>
      <w:r w:rsidR="004923BA">
        <w:rPr>
          <w:sz w:val="28"/>
          <w:szCs w:val="28"/>
        </w:rPr>
        <w:t>2</w:t>
      </w:r>
      <w:r w:rsidR="003E01CB">
        <w:rPr>
          <w:sz w:val="28"/>
          <w:szCs w:val="28"/>
        </w:rPr>
        <w:t>5</w:t>
      </w:r>
      <w:r w:rsidRPr="00CE203B">
        <w:rPr>
          <w:sz w:val="28"/>
          <w:szCs w:val="28"/>
        </w:rPr>
        <w:t xml:space="preserve"> год запланированы ассигнования на исполнение переданных государственных полномочий Брянской области на общую сумму </w:t>
      </w:r>
      <w:r w:rsidR="003E01CB">
        <w:rPr>
          <w:sz w:val="28"/>
          <w:szCs w:val="28"/>
        </w:rPr>
        <w:t>56 390 435,34</w:t>
      </w:r>
      <w:r w:rsidRPr="00CE203B">
        <w:rPr>
          <w:sz w:val="28"/>
          <w:szCs w:val="28"/>
        </w:rPr>
        <w:t xml:space="preserve"> рублей, на выплату ежемесячной доплаты к пенсии муниципальным служащим </w:t>
      </w:r>
      <w:r w:rsidR="00065C48">
        <w:rPr>
          <w:sz w:val="28"/>
          <w:szCs w:val="28"/>
        </w:rPr>
        <w:t xml:space="preserve"> </w:t>
      </w:r>
      <w:r w:rsidR="003E01CB">
        <w:rPr>
          <w:sz w:val="28"/>
          <w:szCs w:val="28"/>
        </w:rPr>
        <w:t>2 988 031</w:t>
      </w:r>
      <w:r w:rsidR="007C5DD9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рублей.</w:t>
      </w:r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proofErr w:type="gramStart"/>
      <w:r w:rsidRPr="00CE203B">
        <w:rPr>
          <w:sz w:val="28"/>
          <w:szCs w:val="28"/>
        </w:rPr>
        <w:t>Межбюджетные отношения  с органами местного самоуправления поселений на 20</w:t>
      </w:r>
      <w:r w:rsidR="004923BA">
        <w:rPr>
          <w:sz w:val="28"/>
          <w:szCs w:val="28"/>
        </w:rPr>
        <w:t>2</w:t>
      </w:r>
      <w:r w:rsidR="003E01CB">
        <w:rPr>
          <w:sz w:val="28"/>
          <w:szCs w:val="28"/>
        </w:rPr>
        <w:t>5</w:t>
      </w:r>
      <w:r w:rsidRPr="00CE203B">
        <w:rPr>
          <w:sz w:val="28"/>
          <w:szCs w:val="28"/>
        </w:rPr>
        <w:t xml:space="preserve"> год сформированы в рамках норм Бюджетного кодекса  Российской Федерации, Федерального закона  от 06.10.2003</w:t>
      </w:r>
      <w:r w:rsidR="00065C48">
        <w:rPr>
          <w:sz w:val="28"/>
          <w:szCs w:val="28"/>
        </w:rPr>
        <w:t xml:space="preserve"> </w:t>
      </w:r>
      <w:r w:rsidRPr="00CE203B">
        <w:rPr>
          <w:sz w:val="28"/>
          <w:szCs w:val="28"/>
        </w:rPr>
        <w:t>г.  №</w:t>
      </w:r>
      <w:r w:rsidR="005D01D7">
        <w:rPr>
          <w:sz w:val="28"/>
          <w:szCs w:val="28"/>
        </w:rPr>
        <w:t xml:space="preserve"> </w:t>
      </w:r>
      <w:r w:rsidRPr="00CE203B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законов  Брянской области  «О внесении изменений и дополнений в Закон Брянской области «О межбюджетных отношениях в Брянской области», а также законов Брянской  области о наделении органов местного</w:t>
      </w:r>
      <w:proofErr w:type="gramEnd"/>
      <w:r w:rsidRPr="00CE203B">
        <w:rPr>
          <w:sz w:val="28"/>
          <w:szCs w:val="28"/>
        </w:rPr>
        <w:t xml:space="preserve"> самоуправления отдельными  государственными  полномочиями.</w:t>
      </w:r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r w:rsidRPr="00CE203B">
        <w:rPr>
          <w:sz w:val="28"/>
          <w:szCs w:val="28"/>
        </w:rPr>
        <w:t>Общий объем межбюджетных трансфертов, предоставляемых бюджетам поселений, планируется:</w:t>
      </w:r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r w:rsidRPr="00CE203B">
        <w:rPr>
          <w:sz w:val="28"/>
          <w:szCs w:val="28"/>
        </w:rPr>
        <w:t>на 20</w:t>
      </w:r>
      <w:r w:rsidR="004923BA">
        <w:rPr>
          <w:sz w:val="28"/>
          <w:szCs w:val="28"/>
        </w:rPr>
        <w:t>2</w:t>
      </w:r>
      <w:r w:rsidR="003E01CB">
        <w:rPr>
          <w:sz w:val="28"/>
          <w:szCs w:val="28"/>
        </w:rPr>
        <w:t>5</w:t>
      </w:r>
      <w:r w:rsidRPr="00CE203B">
        <w:rPr>
          <w:sz w:val="28"/>
          <w:szCs w:val="28"/>
        </w:rPr>
        <w:t xml:space="preserve"> год в сумме </w:t>
      </w:r>
      <w:r w:rsidR="003E01CB">
        <w:rPr>
          <w:sz w:val="28"/>
          <w:szCs w:val="28"/>
        </w:rPr>
        <w:t>12 368 000</w:t>
      </w:r>
      <w:r w:rsidR="00065C48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рублей;</w:t>
      </w:r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r w:rsidRPr="00CE203B">
        <w:rPr>
          <w:sz w:val="28"/>
          <w:szCs w:val="28"/>
        </w:rPr>
        <w:t>на 20</w:t>
      </w:r>
      <w:r w:rsidR="00307A96">
        <w:rPr>
          <w:sz w:val="28"/>
          <w:szCs w:val="28"/>
        </w:rPr>
        <w:t>2</w:t>
      </w:r>
      <w:r w:rsidR="003E01CB">
        <w:rPr>
          <w:sz w:val="28"/>
          <w:szCs w:val="28"/>
        </w:rPr>
        <w:t>6</w:t>
      </w:r>
      <w:r w:rsidRPr="00CE203B">
        <w:rPr>
          <w:sz w:val="28"/>
          <w:szCs w:val="28"/>
        </w:rPr>
        <w:t xml:space="preserve"> год в сумме </w:t>
      </w:r>
      <w:r w:rsidR="007C5DD9">
        <w:rPr>
          <w:sz w:val="28"/>
          <w:szCs w:val="28"/>
        </w:rPr>
        <w:t>1</w:t>
      </w:r>
      <w:r w:rsidR="003E01CB">
        <w:rPr>
          <w:sz w:val="28"/>
          <w:szCs w:val="28"/>
        </w:rPr>
        <w:t> 268 000</w:t>
      </w:r>
      <w:r w:rsidR="00065C48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рубля;</w:t>
      </w:r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r w:rsidRPr="00CE203B">
        <w:rPr>
          <w:sz w:val="28"/>
          <w:szCs w:val="28"/>
        </w:rPr>
        <w:lastRenderedPageBreak/>
        <w:t>на 202</w:t>
      </w:r>
      <w:r w:rsidR="003E01CB">
        <w:rPr>
          <w:sz w:val="28"/>
          <w:szCs w:val="28"/>
        </w:rPr>
        <w:t>7</w:t>
      </w:r>
      <w:r w:rsidRPr="00CE203B">
        <w:rPr>
          <w:sz w:val="28"/>
          <w:szCs w:val="28"/>
        </w:rPr>
        <w:t xml:space="preserve"> год в сумме </w:t>
      </w:r>
      <w:r w:rsidR="007C5DD9">
        <w:rPr>
          <w:sz w:val="28"/>
          <w:szCs w:val="28"/>
        </w:rPr>
        <w:t>1</w:t>
      </w:r>
      <w:r w:rsidR="003E01CB">
        <w:rPr>
          <w:sz w:val="28"/>
          <w:szCs w:val="28"/>
        </w:rPr>
        <w:t> 268 000</w:t>
      </w:r>
      <w:r w:rsidR="00065C48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рублей. </w:t>
      </w:r>
    </w:p>
    <w:p w:rsidR="00023E17" w:rsidRPr="00CE203B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r w:rsidRPr="00CE203B">
        <w:rPr>
          <w:sz w:val="28"/>
          <w:szCs w:val="28"/>
        </w:rPr>
        <w:t>Удельный вес межбюджетных трансфертов бюджетам поселений составит: в 20</w:t>
      </w:r>
      <w:r w:rsidR="002728E2">
        <w:rPr>
          <w:sz w:val="28"/>
          <w:szCs w:val="28"/>
        </w:rPr>
        <w:t>2</w:t>
      </w:r>
      <w:r w:rsidR="003E01CB">
        <w:rPr>
          <w:sz w:val="28"/>
          <w:szCs w:val="28"/>
        </w:rPr>
        <w:t>5</w:t>
      </w:r>
      <w:r w:rsidRPr="00CE203B">
        <w:rPr>
          <w:sz w:val="28"/>
          <w:szCs w:val="28"/>
        </w:rPr>
        <w:t xml:space="preserve"> году  – </w:t>
      </w:r>
      <w:r w:rsidR="003E01CB">
        <w:rPr>
          <w:sz w:val="28"/>
          <w:szCs w:val="28"/>
        </w:rPr>
        <w:t>2,1</w:t>
      </w:r>
      <w:r w:rsidR="00065C48">
        <w:rPr>
          <w:sz w:val="28"/>
          <w:szCs w:val="28"/>
        </w:rPr>
        <w:t xml:space="preserve"> %; в 20</w:t>
      </w:r>
      <w:r w:rsidR="00307A96">
        <w:rPr>
          <w:sz w:val="28"/>
          <w:szCs w:val="28"/>
        </w:rPr>
        <w:t>2</w:t>
      </w:r>
      <w:r w:rsidR="003E01CB">
        <w:rPr>
          <w:sz w:val="28"/>
          <w:szCs w:val="28"/>
        </w:rPr>
        <w:t>6</w:t>
      </w:r>
      <w:r w:rsidR="00065C48">
        <w:rPr>
          <w:sz w:val="28"/>
          <w:szCs w:val="28"/>
        </w:rPr>
        <w:t xml:space="preserve"> году – </w:t>
      </w:r>
      <w:r w:rsidR="005D01D7">
        <w:rPr>
          <w:sz w:val="28"/>
          <w:szCs w:val="28"/>
        </w:rPr>
        <w:t>0,</w:t>
      </w:r>
      <w:r w:rsidR="003E01CB">
        <w:rPr>
          <w:sz w:val="28"/>
          <w:szCs w:val="28"/>
        </w:rPr>
        <w:t>2</w:t>
      </w:r>
      <w:r w:rsidR="00065C48">
        <w:rPr>
          <w:sz w:val="28"/>
          <w:szCs w:val="28"/>
        </w:rPr>
        <w:t xml:space="preserve"> %; в 202</w:t>
      </w:r>
      <w:r w:rsidR="003E01CB">
        <w:rPr>
          <w:sz w:val="28"/>
          <w:szCs w:val="28"/>
        </w:rPr>
        <w:t>7</w:t>
      </w:r>
      <w:r w:rsidR="00307A96">
        <w:rPr>
          <w:sz w:val="28"/>
          <w:szCs w:val="28"/>
        </w:rPr>
        <w:t xml:space="preserve"> году – </w:t>
      </w:r>
      <w:r w:rsidR="005D01D7">
        <w:rPr>
          <w:sz w:val="28"/>
          <w:szCs w:val="28"/>
        </w:rPr>
        <w:t>0</w:t>
      </w:r>
      <w:r w:rsidR="002728E2">
        <w:rPr>
          <w:sz w:val="28"/>
          <w:szCs w:val="28"/>
        </w:rPr>
        <w:t>,</w:t>
      </w:r>
      <w:r w:rsidR="003E01CB">
        <w:rPr>
          <w:sz w:val="28"/>
          <w:szCs w:val="28"/>
        </w:rPr>
        <w:t>2</w:t>
      </w:r>
      <w:r w:rsidRPr="00CE203B">
        <w:rPr>
          <w:sz w:val="28"/>
          <w:szCs w:val="28"/>
        </w:rPr>
        <w:t xml:space="preserve"> %.</w:t>
      </w:r>
    </w:p>
    <w:p w:rsidR="00023E17" w:rsidRDefault="00023E17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  <w:r w:rsidRPr="00CE203B">
        <w:rPr>
          <w:sz w:val="28"/>
          <w:szCs w:val="28"/>
        </w:rPr>
        <w:t>Дотации бюджетам поселений на 20</w:t>
      </w:r>
      <w:r w:rsidR="002728E2">
        <w:rPr>
          <w:sz w:val="28"/>
          <w:szCs w:val="28"/>
        </w:rPr>
        <w:t>2</w:t>
      </w:r>
      <w:r w:rsidR="003E01CB">
        <w:rPr>
          <w:sz w:val="28"/>
          <w:szCs w:val="28"/>
        </w:rPr>
        <w:t>5</w:t>
      </w:r>
      <w:r w:rsidR="00307A96">
        <w:rPr>
          <w:sz w:val="28"/>
          <w:szCs w:val="28"/>
        </w:rPr>
        <w:t xml:space="preserve"> год</w:t>
      </w:r>
      <w:r w:rsidRPr="00CE203B">
        <w:rPr>
          <w:sz w:val="28"/>
          <w:szCs w:val="28"/>
        </w:rPr>
        <w:t xml:space="preserve"> запланированы в объеме</w:t>
      </w:r>
      <w:r w:rsidR="00307A96">
        <w:rPr>
          <w:sz w:val="28"/>
          <w:szCs w:val="28"/>
        </w:rPr>
        <w:t xml:space="preserve">        </w:t>
      </w:r>
      <w:r w:rsidRPr="00CE203B">
        <w:rPr>
          <w:sz w:val="28"/>
          <w:szCs w:val="28"/>
        </w:rPr>
        <w:t xml:space="preserve"> </w:t>
      </w:r>
      <w:r w:rsidR="003E01CB">
        <w:rPr>
          <w:sz w:val="28"/>
          <w:szCs w:val="28"/>
        </w:rPr>
        <w:t>12 368 000</w:t>
      </w:r>
      <w:r w:rsidR="00065C48">
        <w:rPr>
          <w:sz w:val="28"/>
          <w:szCs w:val="28"/>
        </w:rPr>
        <w:t>,00</w:t>
      </w:r>
      <w:r w:rsidRPr="00CE203B">
        <w:rPr>
          <w:sz w:val="28"/>
          <w:szCs w:val="28"/>
        </w:rPr>
        <w:t xml:space="preserve"> рублей </w:t>
      </w:r>
      <w:r w:rsidR="00307A96">
        <w:rPr>
          <w:sz w:val="28"/>
          <w:szCs w:val="28"/>
        </w:rPr>
        <w:t xml:space="preserve"> </w:t>
      </w:r>
      <w:r w:rsidRPr="00CE203B">
        <w:rPr>
          <w:sz w:val="28"/>
          <w:szCs w:val="28"/>
        </w:rPr>
        <w:t>(дотации на выравнивание бюджетной обеспеченности  поселений</w:t>
      </w:r>
      <w:r w:rsidR="002B6318">
        <w:rPr>
          <w:sz w:val="28"/>
          <w:szCs w:val="28"/>
        </w:rPr>
        <w:t xml:space="preserve"> дотации по обеспечению сбалансированности бюджетов поселений</w:t>
      </w:r>
      <w:r w:rsidRPr="00CE203B">
        <w:rPr>
          <w:sz w:val="28"/>
          <w:szCs w:val="28"/>
        </w:rPr>
        <w:t>)</w:t>
      </w:r>
      <w:r w:rsidR="00307A96">
        <w:rPr>
          <w:sz w:val="28"/>
          <w:szCs w:val="28"/>
        </w:rPr>
        <w:t>, на 202</w:t>
      </w:r>
      <w:r w:rsidR="003E01CB">
        <w:rPr>
          <w:sz w:val="28"/>
          <w:szCs w:val="28"/>
        </w:rPr>
        <w:t>6</w:t>
      </w:r>
      <w:r w:rsidR="00307A96">
        <w:rPr>
          <w:sz w:val="28"/>
          <w:szCs w:val="28"/>
        </w:rPr>
        <w:t xml:space="preserve"> и 202</w:t>
      </w:r>
      <w:r w:rsidR="003E01CB">
        <w:rPr>
          <w:sz w:val="28"/>
          <w:szCs w:val="28"/>
        </w:rPr>
        <w:t>7</w:t>
      </w:r>
      <w:r w:rsidR="00307A96">
        <w:rPr>
          <w:sz w:val="28"/>
          <w:szCs w:val="28"/>
        </w:rPr>
        <w:t xml:space="preserve"> годы </w:t>
      </w:r>
      <w:r w:rsidR="002728E2">
        <w:rPr>
          <w:sz w:val="28"/>
          <w:szCs w:val="28"/>
        </w:rPr>
        <w:t xml:space="preserve"> </w:t>
      </w:r>
      <w:r w:rsidR="003B6A06">
        <w:rPr>
          <w:sz w:val="28"/>
          <w:szCs w:val="28"/>
        </w:rPr>
        <w:t>1</w:t>
      </w:r>
      <w:r w:rsidR="003E01CB">
        <w:rPr>
          <w:sz w:val="28"/>
          <w:szCs w:val="28"/>
        </w:rPr>
        <w:t> 268 000</w:t>
      </w:r>
      <w:r w:rsidR="00307A96">
        <w:rPr>
          <w:sz w:val="28"/>
          <w:szCs w:val="28"/>
        </w:rPr>
        <w:t>,00 рублей ежегодно</w:t>
      </w:r>
      <w:r w:rsidRPr="00CE203B">
        <w:rPr>
          <w:sz w:val="28"/>
          <w:szCs w:val="28"/>
        </w:rPr>
        <w:t>.</w:t>
      </w:r>
    </w:p>
    <w:p w:rsidR="003E01CB" w:rsidRDefault="003E01CB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</w:p>
    <w:p w:rsidR="003E01CB" w:rsidRDefault="003E01CB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</w:p>
    <w:p w:rsidR="003E01CB" w:rsidRPr="00CE203B" w:rsidRDefault="003E01CB" w:rsidP="005B0C37">
      <w:pPr>
        <w:pStyle w:val="2"/>
        <w:spacing w:line="276" w:lineRule="auto"/>
        <w:ind w:left="0" w:firstLine="720"/>
        <w:jc w:val="both"/>
        <w:rPr>
          <w:sz w:val="28"/>
          <w:szCs w:val="28"/>
        </w:rPr>
      </w:pPr>
    </w:p>
    <w:p w:rsidR="00824D84" w:rsidRPr="000139E6" w:rsidRDefault="003014A2" w:rsidP="005B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9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5BE68" wp14:editId="6B4682F5">
            <wp:extent cx="589788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4D84" w:rsidRDefault="00824D84" w:rsidP="005B0C37">
      <w:pPr>
        <w:pStyle w:val="2"/>
        <w:spacing w:line="276" w:lineRule="auto"/>
        <w:ind w:left="0" w:firstLine="720"/>
        <w:jc w:val="both"/>
      </w:pPr>
    </w:p>
    <w:p w:rsidR="007F4323" w:rsidRDefault="007F4323" w:rsidP="005B0C37">
      <w:pPr>
        <w:pStyle w:val="2"/>
        <w:spacing w:line="276" w:lineRule="auto"/>
        <w:ind w:left="0" w:firstLine="720"/>
        <w:jc w:val="both"/>
      </w:pPr>
    </w:p>
    <w:p w:rsidR="007F4323" w:rsidRDefault="007F4323" w:rsidP="005B0C37">
      <w:pPr>
        <w:pStyle w:val="2"/>
        <w:spacing w:line="276" w:lineRule="auto"/>
        <w:ind w:left="0" w:firstLine="720"/>
        <w:jc w:val="both"/>
      </w:pPr>
    </w:p>
    <w:p w:rsidR="007F4323" w:rsidRPr="000139E6" w:rsidRDefault="007F4323" w:rsidP="005B0C37">
      <w:pPr>
        <w:pStyle w:val="2"/>
        <w:spacing w:line="276" w:lineRule="auto"/>
        <w:ind w:left="0" w:firstLine="720"/>
        <w:jc w:val="both"/>
      </w:pPr>
    </w:p>
    <w:p w:rsidR="004A4EAC" w:rsidRPr="000139E6" w:rsidRDefault="004A4EAC" w:rsidP="005B0C37">
      <w:pPr>
        <w:pStyle w:val="2"/>
        <w:spacing w:line="276" w:lineRule="auto"/>
        <w:ind w:left="0" w:firstLine="720"/>
        <w:jc w:val="both"/>
        <w:rPr>
          <w:b/>
        </w:rPr>
      </w:pPr>
    </w:p>
    <w:p w:rsidR="008470D4" w:rsidRPr="00961BCC" w:rsidRDefault="00CA03D1" w:rsidP="005B0C37">
      <w:pPr>
        <w:pStyle w:val="2"/>
        <w:spacing w:line="276" w:lineRule="auto"/>
        <w:ind w:left="0" w:firstLine="720"/>
        <w:jc w:val="center"/>
        <w:rPr>
          <w:b/>
          <w:sz w:val="28"/>
          <w:szCs w:val="28"/>
        </w:rPr>
      </w:pPr>
      <w:r w:rsidRPr="00961BCC">
        <w:rPr>
          <w:b/>
          <w:sz w:val="28"/>
          <w:szCs w:val="28"/>
        </w:rPr>
        <w:t>5.3. Де</w:t>
      </w:r>
      <w:r w:rsidR="004A4EAC" w:rsidRPr="00961BCC">
        <w:rPr>
          <w:b/>
          <w:sz w:val="28"/>
          <w:szCs w:val="28"/>
        </w:rPr>
        <w:t>фицит бюджета</w:t>
      </w:r>
      <w:r w:rsidRPr="00961BCC">
        <w:rPr>
          <w:b/>
          <w:sz w:val="28"/>
          <w:szCs w:val="28"/>
        </w:rPr>
        <w:t xml:space="preserve"> </w:t>
      </w:r>
      <w:proofErr w:type="spellStart"/>
      <w:r w:rsidR="00E14F6C">
        <w:rPr>
          <w:b/>
          <w:sz w:val="28"/>
          <w:szCs w:val="28"/>
        </w:rPr>
        <w:t>Суражского</w:t>
      </w:r>
      <w:proofErr w:type="spellEnd"/>
      <w:r w:rsidR="00E14F6C">
        <w:rPr>
          <w:b/>
          <w:sz w:val="28"/>
          <w:szCs w:val="28"/>
        </w:rPr>
        <w:t xml:space="preserve"> муниципального района</w:t>
      </w:r>
      <w:r w:rsidR="00065C48">
        <w:rPr>
          <w:b/>
          <w:sz w:val="28"/>
          <w:szCs w:val="28"/>
        </w:rPr>
        <w:t xml:space="preserve"> </w:t>
      </w:r>
      <w:r w:rsidRPr="00961BCC">
        <w:rPr>
          <w:b/>
          <w:sz w:val="28"/>
          <w:szCs w:val="28"/>
        </w:rPr>
        <w:t>на 20</w:t>
      </w:r>
      <w:r w:rsidR="002728E2">
        <w:rPr>
          <w:b/>
          <w:sz w:val="28"/>
          <w:szCs w:val="28"/>
        </w:rPr>
        <w:t>2</w:t>
      </w:r>
      <w:r w:rsidR="00516BD4">
        <w:rPr>
          <w:b/>
          <w:sz w:val="28"/>
          <w:szCs w:val="28"/>
        </w:rPr>
        <w:t>5</w:t>
      </w:r>
      <w:r w:rsidRPr="00961BCC">
        <w:rPr>
          <w:b/>
          <w:sz w:val="28"/>
          <w:szCs w:val="28"/>
        </w:rPr>
        <w:t xml:space="preserve"> год и </w:t>
      </w:r>
      <w:r w:rsidR="00327B60" w:rsidRPr="00961BCC">
        <w:rPr>
          <w:b/>
          <w:sz w:val="28"/>
          <w:szCs w:val="28"/>
        </w:rPr>
        <w:t xml:space="preserve">на </w:t>
      </w:r>
      <w:r w:rsidRPr="00961BCC">
        <w:rPr>
          <w:b/>
          <w:sz w:val="28"/>
          <w:szCs w:val="28"/>
        </w:rPr>
        <w:t>плановый период 20</w:t>
      </w:r>
      <w:r w:rsidR="00EA3101">
        <w:rPr>
          <w:b/>
          <w:sz w:val="28"/>
          <w:szCs w:val="28"/>
        </w:rPr>
        <w:t>2</w:t>
      </w:r>
      <w:r w:rsidR="00516BD4">
        <w:rPr>
          <w:b/>
          <w:sz w:val="28"/>
          <w:szCs w:val="28"/>
        </w:rPr>
        <w:t>6</w:t>
      </w:r>
      <w:r w:rsidRPr="00961BCC">
        <w:rPr>
          <w:b/>
          <w:sz w:val="28"/>
          <w:szCs w:val="28"/>
        </w:rPr>
        <w:t xml:space="preserve"> и 20</w:t>
      </w:r>
      <w:r w:rsidR="006B567C" w:rsidRPr="00961BCC">
        <w:rPr>
          <w:b/>
          <w:sz w:val="28"/>
          <w:szCs w:val="28"/>
        </w:rPr>
        <w:t>2</w:t>
      </w:r>
      <w:r w:rsidR="00516BD4">
        <w:rPr>
          <w:b/>
          <w:sz w:val="28"/>
          <w:szCs w:val="28"/>
        </w:rPr>
        <w:t>7</w:t>
      </w:r>
      <w:r w:rsidR="006B567C" w:rsidRPr="00961BCC">
        <w:rPr>
          <w:b/>
          <w:sz w:val="28"/>
          <w:szCs w:val="28"/>
        </w:rPr>
        <w:t xml:space="preserve"> </w:t>
      </w:r>
      <w:r w:rsidRPr="00961BCC">
        <w:rPr>
          <w:b/>
          <w:sz w:val="28"/>
          <w:szCs w:val="28"/>
        </w:rPr>
        <w:t>годов</w:t>
      </w:r>
    </w:p>
    <w:p w:rsidR="00502FB6" w:rsidRPr="00961BCC" w:rsidRDefault="00502FB6" w:rsidP="005B0C37">
      <w:pPr>
        <w:pStyle w:val="2"/>
        <w:spacing w:line="276" w:lineRule="auto"/>
        <w:ind w:left="0" w:firstLine="720"/>
        <w:jc w:val="both"/>
        <w:rPr>
          <w:b/>
          <w:sz w:val="28"/>
          <w:szCs w:val="28"/>
        </w:rPr>
      </w:pPr>
    </w:p>
    <w:p w:rsidR="006B567C" w:rsidRPr="00961BCC" w:rsidRDefault="006B567C" w:rsidP="00065C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BCC">
        <w:rPr>
          <w:rFonts w:ascii="Times New Roman" w:hAnsi="Times New Roman" w:cs="Times New Roman"/>
          <w:sz w:val="28"/>
          <w:szCs w:val="28"/>
        </w:rPr>
        <w:t xml:space="preserve">Бюджет района планируется </w:t>
      </w:r>
      <w:r w:rsidR="00065C48">
        <w:rPr>
          <w:rFonts w:ascii="Times New Roman" w:hAnsi="Times New Roman" w:cs="Times New Roman"/>
          <w:sz w:val="28"/>
          <w:szCs w:val="28"/>
        </w:rPr>
        <w:t>бездефицитный на все три года.</w:t>
      </w:r>
    </w:p>
    <w:p w:rsidR="00502FB6" w:rsidRPr="000139E6" w:rsidRDefault="00502FB6" w:rsidP="005B0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D84" w:rsidRPr="00961BCC" w:rsidRDefault="00863EC9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CC">
        <w:rPr>
          <w:rFonts w:ascii="Times New Roman" w:hAnsi="Times New Roman" w:cs="Times New Roman"/>
          <w:b/>
          <w:sz w:val="28"/>
          <w:szCs w:val="28"/>
        </w:rPr>
        <w:t>6</w:t>
      </w:r>
      <w:r w:rsidR="00824D84" w:rsidRPr="00961BCC">
        <w:rPr>
          <w:rFonts w:ascii="Times New Roman" w:hAnsi="Times New Roman" w:cs="Times New Roman"/>
          <w:b/>
          <w:sz w:val="28"/>
          <w:szCs w:val="28"/>
        </w:rPr>
        <w:t xml:space="preserve">. Муниципальные программы </w:t>
      </w:r>
      <w:proofErr w:type="spellStart"/>
      <w:r w:rsidR="00065C48">
        <w:rPr>
          <w:rFonts w:ascii="Times New Roman" w:hAnsi="Times New Roman" w:cs="Times New Roman"/>
          <w:b/>
          <w:sz w:val="28"/>
          <w:szCs w:val="28"/>
        </w:rPr>
        <w:t>Суражского</w:t>
      </w:r>
      <w:proofErr w:type="spellEnd"/>
      <w:r w:rsidR="00065C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4D84" w:rsidRPr="00961BCC" w:rsidRDefault="00824D84" w:rsidP="005B0C3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D84" w:rsidRPr="00961BCC" w:rsidRDefault="00824D84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BCC">
        <w:rPr>
          <w:rFonts w:ascii="Times New Roman" w:hAnsi="Times New Roman" w:cs="Times New Roman"/>
          <w:sz w:val="28"/>
          <w:szCs w:val="28"/>
        </w:rPr>
        <w:t xml:space="preserve">Основной составляющей бюджета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65C48">
        <w:rPr>
          <w:rFonts w:ascii="Times New Roman" w:hAnsi="Times New Roman" w:cs="Times New Roman"/>
          <w:sz w:val="28"/>
          <w:szCs w:val="28"/>
        </w:rPr>
        <w:t xml:space="preserve"> </w:t>
      </w:r>
      <w:r w:rsidRPr="00961BCC">
        <w:rPr>
          <w:rFonts w:ascii="Times New Roman" w:hAnsi="Times New Roman" w:cs="Times New Roman"/>
          <w:sz w:val="28"/>
          <w:szCs w:val="28"/>
        </w:rPr>
        <w:t>являются муниципальные программы.</w:t>
      </w:r>
    </w:p>
    <w:p w:rsidR="00824D84" w:rsidRPr="00961BCC" w:rsidRDefault="00824D84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BCC">
        <w:rPr>
          <w:rFonts w:ascii="Times New Roman" w:hAnsi="Times New Roman" w:cs="Times New Roman"/>
          <w:sz w:val="28"/>
          <w:szCs w:val="28"/>
        </w:rPr>
        <w:t xml:space="preserve">Муниципальная программа — утвержденный постановлением администрации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961BCC">
        <w:rPr>
          <w:rFonts w:ascii="Times New Roman" w:hAnsi="Times New Roman" w:cs="Times New Roman"/>
          <w:sz w:val="28"/>
          <w:szCs w:val="28"/>
        </w:rPr>
        <w:t xml:space="preserve"> района документ, определяющий цели и задачи </w:t>
      </w:r>
      <w:r w:rsidRPr="00961BC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органов власти, систему мероприятий (действий), направленных на достижение целей и решение задач, систему индикаторов (показателей) эффективности деятельности органов власти и их целевые значения, а также </w:t>
      </w:r>
      <w:proofErr w:type="spellStart"/>
      <w:r w:rsidRPr="00961BCC">
        <w:rPr>
          <w:rFonts w:ascii="Times New Roman" w:hAnsi="Times New Roman" w:cs="Times New Roman"/>
          <w:sz w:val="28"/>
          <w:szCs w:val="28"/>
        </w:rPr>
        <w:t>взаимоувязку</w:t>
      </w:r>
      <w:proofErr w:type="spellEnd"/>
      <w:r w:rsidRPr="00961BCC">
        <w:rPr>
          <w:rFonts w:ascii="Times New Roman" w:hAnsi="Times New Roman" w:cs="Times New Roman"/>
          <w:sz w:val="28"/>
          <w:szCs w:val="28"/>
        </w:rPr>
        <w:t xml:space="preserve"> целей, задач, мероприятий, индикаторов (показателей) и выделяемых на муниципальную программу средств.</w:t>
      </w:r>
    </w:p>
    <w:p w:rsidR="008E61D2" w:rsidRPr="00961BCC" w:rsidRDefault="008E61D2" w:rsidP="005B0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BCC">
        <w:rPr>
          <w:rFonts w:ascii="Times New Roman" w:hAnsi="Times New Roman" w:cs="Times New Roman"/>
          <w:sz w:val="28"/>
          <w:szCs w:val="28"/>
        </w:rPr>
        <w:t xml:space="preserve">Формирование бюджета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07D9">
        <w:rPr>
          <w:rFonts w:ascii="Times New Roman" w:hAnsi="Times New Roman" w:cs="Times New Roman"/>
          <w:sz w:val="28"/>
          <w:szCs w:val="28"/>
        </w:rPr>
        <w:t xml:space="preserve"> </w:t>
      </w:r>
      <w:r w:rsidRPr="00961BCC">
        <w:rPr>
          <w:rFonts w:ascii="Times New Roman" w:hAnsi="Times New Roman" w:cs="Times New Roman"/>
          <w:sz w:val="28"/>
          <w:szCs w:val="28"/>
        </w:rPr>
        <w:t>на 20</w:t>
      </w:r>
      <w:r w:rsidR="002728E2">
        <w:rPr>
          <w:rFonts w:ascii="Times New Roman" w:hAnsi="Times New Roman" w:cs="Times New Roman"/>
          <w:sz w:val="28"/>
          <w:szCs w:val="28"/>
        </w:rPr>
        <w:t>2</w:t>
      </w:r>
      <w:r w:rsidR="004A04F2">
        <w:rPr>
          <w:rFonts w:ascii="Times New Roman" w:hAnsi="Times New Roman" w:cs="Times New Roman"/>
          <w:sz w:val="28"/>
          <w:szCs w:val="28"/>
        </w:rPr>
        <w:t>5</w:t>
      </w:r>
      <w:r w:rsidRPr="00961BC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A3101">
        <w:rPr>
          <w:rFonts w:ascii="Times New Roman" w:hAnsi="Times New Roman" w:cs="Times New Roman"/>
          <w:sz w:val="28"/>
          <w:szCs w:val="28"/>
        </w:rPr>
        <w:t>2</w:t>
      </w:r>
      <w:r w:rsidR="004A04F2">
        <w:rPr>
          <w:rFonts w:ascii="Times New Roman" w:hAnsi="Times New Roman" w:cs="Times New Roman"/>
          <w:sz w:val="28"/>
          <w:szCs w:val="28"/>
        </w:rPr>
        <w:t>6</w:t>
      </w:r>
      <w:r w:rsidRPr="00961BCC">
        <w:rPr>
          <w:rFonts w:ascii="Times New Roman" w:hAnsi="Times New Roman" w:cs="Times New Roman"/>
          <w:sz w:val="28"/>
          <w:szCs w:val="28"/>
        </w:rPr>
        <w:t xml:space="preserve"> и 202</w:t>
      </w:r>
      <w:r w:rsidR="004A04F2">
        <w:rPr>
          <w:rFonts w:ascii="Times New Roman" w:hAnsi="Times New Roman" w:cs="Times New Roman"/>
          <w:sz w:val="28"/>
          <w:szCs w:val="28"/>
        </w:rPr>
        <w:t>7</w:t>
      </w:r>
      <w:r w:rsidRPr="00961BCC">
        <w:rPr>
          <w:rFonts w:ascii="Times New Roman" w:hAnsi="Times New Roman" w:cs="Times New Roman"/>
          <w:sz w:val="28"/>
          <w:szCs w:val="28"/>
        </w:rPr>
        <w:t xml:space="preserve"> годов осуществляется в «программном» формате. В бюджете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07D9">
        <w:rPr>
          <w:rFonts w:ascii="Times New Roman" w:hAnsi="Times New Roman" w:cs="Times New Roman"/>
          <w:sz w:val="28"/>
          <w:szCs w:val="28"/>
        </w:rPr>
        <w:t xml:space="preserve"> </w:t>
      </w:r>
      <w:r w:rsidRPr="00961BCC">
        <w:rPr>
          <w:rFonts w:ascii="Times New Roman" w:hAnsi="Times New Roman" w:cs="Times New Roman"/>
          <w:sz w:val="28"/>
          <w:szCs w:val="28"/>
        </w:rPr>
        <w:t>предусмотрена реализация 4</w:t>
      </w:r>
      <w:r w:rsidR="00E1507C" w:rsidRPr="00961BCC">
        <w:rPr>
          <w:rFonts w:ascii="Times New Roman" w:hAnsi="Times New Roman" w:cs="Times New Roman"/>
          <w:sz w:val="28"/>
          <w:szCs w:val="28"/>
        </w:rPr>
        <w:t>-</w:t>
      </w:r>
      <w:r w:rsidRPr="00961BCC">
        <w:rPr>
          <w:rFonts w:ascii="Times New Roman" w:hAnsi="Times New Roman" w:cs="Times New Roman"/>
          <w:sz w:val="28"/>
          <w:szCs w:val="28"/>
        </w:rPr>
        <w:t xml:space="preserve">х муниципальных программ. </w:t>
      </w:r>
    </w:p>
    <w:p w:rsidR="00824D84" w:rsidRPr="000139E6" w:rsidRDefault="00824D84" w:rsidP="005B0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A3101" w:rsidRPr="000139E6" w:rsidTr="00126604">
        <w:trPr>
          <w:trHeight w:val="648"/>
        </w:trPr>
        <w:tc>
          <w:tcPr>
            <w:tcW w:w="2392" w:type="dxa"/>
            <w:vAlign w:val="center"/>
          </w:tcPr>
          <w:p w:rsidR="00EA3101" w:rsidRPr="000139E6" w:rsidRDefault="00EA3101" w:rsidP="005B0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393" w:type="dxa"/>
            <w:vAlign w:val="center"/>
          </w:tcPr>
          <w:p w:rsidR="00EA3101" w:rsidRPr="00506873" w:rsidRDefault="00EA3101" w:rsidP="004A04F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2728E2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A04F2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  <w:tc>
          <w:tcPr>
            <w:tcW w:w="2393" w:type="dxa"/>
          </w:tcPr>
          <w:p w:rsidR="00EA3101" w:rsidRDefault="00EA3101" w:rsidP="00EA310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A3101" w:rsidRPr="00506873" w:rsidRDefault="00EA3101" w:rsidP="004A04F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4A04F2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  <w:tc>
          <w:tcPr>
            <w:tcW w:w="2393" w:type="dxa"/>
          </w:tcPr>
          <w:p w:rsidR="00EA3101" w:rsidRDefault="00EA3101" w:rsidP="00EA3101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A3101" w:rsidRPr="00506873" w:rsidRDefault="00EA3101" w:rsidP="004A04F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4A04F2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</w:tr>
      <w:tr w:rsidR="00E368C9" w:rsidRPr="000139E6" w:rsidTr="00863EC9">
        <w:tc>
          <w:tcPr>
            <w:tcW w:w="2392" w:type="dxa"/>
          </w:tcPr>
          <w:p w:rsidR="00E368C9" w:rsidRPr="000139E6" w:rsidRDefault="00E368C9" w:rsidP="004A04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2025-2027 годы</w:t>
            </w:r>
          </w:p>
        </w:tc>
        <w:tc>
          <w:tcPr>
            <w:tcW w:w="2393" w:type="dxa"/>
            <w:vAlign w:val="center"/>
          </w:tcPr>
          <w:p w:rsidR="00E368C9" w:rsidRPr="00FF0224" w:rsidRDefault="00E368C9" w:rsidP="00195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199 404 208,21</w:t>
            </w:r>
          </w:p>
        </w:tc>
        <w:tc>
          <w:tcPr>
            <w:tcW w:w="2393" w:type="dxa"/>
            <w:vAlign w:val="center"/>
          </w:tcPr>
          <w:p w:rsidR="00E368C9" w:rsidRPr="00FF0224" w:rsidRDefault="00E368C9" w:rsidP="00195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223 424 898,86</w:t>
            </w:r>
          </w:p>
        </w:tc>
        <w:tc>
          <w:tcPr>
            <w:tcW w:w="2393" w:type="dxa"/>
            <w:vAlign w:val="center"/>
          </w:tcPr>
          <w:p w:rsidR="00E368C9" w:rsidRPr="00FF0224" w:rsidRDefault="00E368C9" w:rsidP="00195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226 415 632,43</w:t>
            </w:r>
          </w:p>
        </w:tc>
      </w:tr>
      <w:tr w:rsidR="00E368C9" w:rsidRPr="000139E6" w:rsidTr="00E368C9">
        <w:tc>
          <w:tcPr>
            <w:tcW w:w="2392" w:type="dxa"/>
          </w:tcPr>
          <w:p w:rsidR="00E368C9" w:rsidRPr="000139E6" w:rsidRDefault="00E368C9" w:rsidP="004A04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годы</w:t>
            </w:r>
          </w:p>
        </w:tc>
        <w:tc>
          <w:tcPr>
            <w:tcW w:w="2393" w:type="dxa"/>
            <w:vAlign w:val="center"/>
          </w:tcPr>
          <w:p w:rsidR="00E368C9" w:rsidRPr="00E368C9" w:rsidRDefault="00E368C9" w:rsidP="00E368C9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368C9"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358 925 143,23</w:t>
            </w:r>
          </w:p>
        </w:tc>
        <w:tc>
          <w:tcPr>
            <w:tcW w:w="2393" w:type="dxa"/>
            <w:vAlign w:val="center"/>
          </w:tcPr>
          <w:p w:rsidR="00E368C9" w:rsidRPr="00E368C9" w:rsidRDefault="00E368C9" w:rsidP="00E368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8C9">
              <w:rPr>
                <w:rFonts w:ascii="Times New Roman" w:hAnsi="Times New Roman" w:cs="Times New Roman"/>
                <w:sz w:val="20"/>
                <w:szCs w:val="20"/>
              </w:rPr>
              <w:t>351 318 800,08</w:t>
            </w:r>
          </w:p>
        </w:tc>
        <w:tc>
          <w:tcPr>
            <w:tcW w:w="2393" w:type="dxa"/>
            <w:vAlign w:val="center"/>
          </w:tcPr>
          <w:p w:rsidR="00E368C9" w:rsidRPr="00E368C9" w:rsidRDefault="00E368C9" w:rsidP="00E368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8C9">
              <w:rPr>
                <w:rFonts w:ascii="Times New Roman" w:hAnsi="Times New Roman" w:cs="Times New Roman"/>
                <w:sz w:val="20"/>
                <w:szCs w:val="20"/>
              </w:rPr>
              <w:t>346 152 925,01</w:t>
            </w:r>
          </w:p>
        </w:tc>
      </w:tr>
      <w:tr w:rsidR="00E368C9" w:rsidRPr="000139E6" w:rsidTr="00E368C9">
        <w:tc>
          <w:tcPr>
            <w:tcW w:w="2392" w:type="dxa"/>
          </w:tcPr>
          <w:p w:rsidR="00E368C9" w:rsidRPr="000139E6" w:rsidRDefault="00E368C9" w:rsidP="004A04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  <w:vAlign w:val="center"/>
          </w:tcPr>
          <w:p w:rsidR="00E368C9" w:rsidRPr="00E368C9" w:rsidRDefault="00E368C9" w:rsidP="00E368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368C9"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19 321 538,00</w:t>
            </w:r>
          </w:p>
        </w:tc>
        <w:tc>
          <w:tcPr>
            <w:tcW w:w="2393" w:type="dxa"/>
            <w:vAlign w:val="center"/>
          </w:tcPr>
          <w:p w:rsidR="00E368C9" w:rsidRPr="00E368C9" w:rsidRDefault="00E368C9" w:rsidP="00E368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368C9"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8 221 538,00</w:t>
            </w:r>
          </w:p>
        </w:tc>
        <w:tc>
          <w:tcPr>
            <w:tcW w:w="2393" w:type="dxa"/>
            <w:vAlign w:val="center"/>
          </w:tcPr>
          <w:p w:rsidR="00E368C9" w:rsidRPr="00E368C9" w:rsidRDefault="00E368C9" w:rsidP="00E368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368C9"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8 221 538,00</w:t>
            </w:r>
          </w:p>
        </w:tc>
      </w:tr>
      <w:tr w:rsidR="00E368C9" w:rsidRPr="000139E6" w:rsidTr="00863EC9">
        <w:tc>
          <w:tcPr>
            <w:tcW w:w="2392" w:type="dxa"/>
          </w:tcPr>
          <w:p w:rsidR="00E368C9" w:rsidRDefault="00E368C9" w:rsidP="004A04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2025-2027 годы</w:t>
            </w:r>
          </w:p>
          <w:p w:rsidR="00E368C9" w:rsidRPr="000139E6" w:rsidRDefault="00E368C9" w:rsidP="004A04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368C9" w:rsidRPr="00E368C9" w:rsidRDefault="00E368C9" w:rsidP="00195A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3 574 779,00</w:t>
            </w:r>
          </w:p>
        </w:tc>
        <w:tc>
          <w:tcPr>
            <w:tcW w:w="2393" w:type="dxa"/>
            <w:vAlign w:val="center"/>
          </w:tcPr>
          <w:p w:rsidR="00E368C9" w:rsidRPr="00E368C9" w:rsidRDefault="00E368C9" w:rsidP="00195A29">
            <w:pPr>
              <w:ind w:firstLine="23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3 174 779,00</w:t>
            </w:r>
          </w:p>
        </w:tc>
        <w:tc>
          <w:tcPr>
            <w:tcW w:w="2393" w:type="dxa"/>
            <w:vAlign w:val="center"/>
          </w:tcPr>
          <w:p w:rsidR="00E368C9" w:rsidRPr="00E368C9" w:rsidRDefault="00E368C9" w:rsidP="00195A29">
            <w:pPr>
              <w:ind w:firstLine="23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3 174 779,00</w:t>
            </w:r>
          </w:p>
        </w:tc>
      </w:tr>
      <w:tr w:rsidR="00E368C9" w:rsidRPr="000139E6" w:rsidTr="00195A29">
        <w:tc>
          <w:tcPr>
            <w:tcW w:w="2392" w:type="dxa"/>
          </w:tcPr>
          <w:p w:rsidR="00E368C9" w:rsidRPr="000139E6" w:rsidRDefault="00E368C9" w:rsidP="005B0C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2393" w:type="dxa"/>
            <w:vAlign w:val="bottom"/>
          </w:tcPr>
          <w:p w:rsidR="00E368C9" w:rsidRPr="00E368C9" w:rsidRDefault="00E368C9" w:rsidP="00E368C9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3 014 938,00</w:t>
            </w:r>
          </w:p>
        </w:tc>
        <w:tc>
          <w:tcPr>
            <w:tcW w:w="2393" w:type="dxa"/>
            <w:vAlign w:val="bottom"/>
          </w:tcPr>
          <w:p w:rsidR="00E368C9" w:rsidRPr="00E368C9" w:rsidRDefault="00E368C9" w:rsidP="00E368C9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10 216 988,00</w:t>
            </w:r>
          </w:p>
        </w:tc>
        <w:tc>
          <w:tcPr>
            <w:tcW w:w="2393" w:type="dxa"/>
            <w:vAlign w:val="bottom"/>
          </w:tcPr>
          <w:p w:rsidR="00E368C9" w:rsidRPr="00E368C9" w:rsidRDefault="00E368C9" w:rsidP="00E368C9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17 918 162,00</w:t>
            </w:r>
          </w:p>
        </w:tc>
      </w:tr>
      <w:tr w:rsidR="00B67DD8" w:rsidRPr="000139E6" w:rsidTr="00863EC9">
        <w:tc>
          <w:tcPr>
            <w:tcW w:w="2392" w:type="dxa"/>
          </w:tcPr>
          <w:p w:rsidR="00B67DD8" w:rsidRPr="000139E6" w:rsidRDefault="00B67DD8" w:rsidP="005B0C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B67DD8" w:rsidRPr="0056768F" w:rsidRDefault="00E368C9" w:rsidP="005B0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584 240 606,44</w:t>
            </w:r>
          </w:p>
        </w:tc>
        <w:tc>
          <w:tcPr>
            <w:tcW w:w="2393" w:type="dxa"/>
            <w:vAlign w:val="center"/>
          </w:tcPr>
          <w:p w:rsidR="00B67DD8" w:rsidRPr="0056768F" w:rsidRDefault="00E368C9" w:rsidP="005B0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596 357 003,94</w:t>
            </w:r>
          </w:p>
        </w:tc>
        <w:tc>
          <w:tcPr>
            <w:tcW w:w="2393" w:type="dxa"/>
            <w:vAlign w:val="center"/>
          </w:tcPr>
          <w:p w:rsidR="00B67DD8" w:rsidRPr="0056768F" w:rsidRDefault="00E368C9" w:rsidP="005B0C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601 883 036,44</w:t>
            </w:r>
          </w:p>
        </w:tc>
      </w:tr>
    </w:tbl>
    <w:p w:rsidR="00CD40B9" w:rsidRPr="000139E6" w:rsidRDefault="00CD40B9" w:rsidP="005B0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5EEB" w:rsidRPr="00961BCC" w:rsidRDefault="006A5EEB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BCC">
        <w:rPr>
          <w:rFonts w:ascii="Times New Roman" w:hAnsi="Times New Roman" w:cs="Times New Roman"/>
          <w:sz w:val="28"/>
          <w:szCs w:val="28"/>
        </w:rPr>
        <w:t>Объемы расходов на реализацию муниципальных программ на 20</w:t>
      </w:r>
      <w:r w:rsidR="002728E2">
        <w:rPr>
          <w:rFonts w:ascii="Times New Roman" w:hAnsi="Times New Roman" w:cs="Times New Roman"/>
          <w:sz w:val="28"/>
          <w:szCs w:val="28"/>
        </w:rPr>
        <w:t>2</w:t>
      </w:r>
      <w:r w:rsidR="004A04F2">
        <w:rPr>
          <w:rFonts w:ascii="Times New Roman" w:hAnsi="Times New Roman" w:cs="Times New Roman"/>
          <w:sz w:val="28"/>
          <w:szCs w:val="28"/>
        </w:rPr>
        <w:t>5</w:t>
      </w:r>
      <w:r w:rsidRPr="00961BCC">
        <w:rPr>
          <w:rFonts w:ascii="Times New Roman" w:hAnsi="Times New Roman" w:cs="Times New Roman"/>
          <w:sz w:val="28"/>
          <w:szCs w:val="28"/>
        </w:rPr>
        <w:t>-20</w:t>
      </w:r>
      <w:r w:rsidR="00E1507C" w:rsidRPr="00961BCC">
        <w:rPr>
          <w:rFonts w:ascii="Times New Roman" w:hAnsi="Times New Roman" w:cs="Times New Roman"/>
          <w:sz w:val="28"/>
          <w:szCs w:val="28"/>
        </w:rPr>
        <w:t>2</w:t>
      </w:r>
      <w:r w:rsidR="004A04F2">
        <w:rPr>
          <w:rFonts w:ascii="Times New Roman" w:hAnsi="Times New Roman" w:cs="Times New Roman"/>
          <w:sz w:val="28"/>
          <w:szCs w:val="28"/>
        </w:rPr>
        <w:t>7</w:t>
      </w:r>
      <w:r w:rsidRPr="00961BCC">
        <w:rPr>
          <w:rFonts w:ascii="Times New Roman" w:hAnsi="Times New Roman" w:cs="Times New Roman"/>
          <w:sz w:val="28"/>
          <w:szCs w:val="28"/>
        </w:rPr>
        <w:t xml:space="preserve"> годы, предусмотренные проектом решения о бюджете, неокончательные. В течение года Департаментом финансов Брянской области осуществляется распределение межбюджетных трансфертов (субсидий, иных межбюджетных трансфертов) между муниципальными </w:t>
      </w:r>
      <w:r w:rsidRPr="00961BCC">
        <w:rPr>
          <w:rFonts w:ascii="Times New Roman" w:hAnsi="Times New Roman" w:cs="Times New Roman"/>
          <w:sz w:val="28"/>
          <w:szCs w:val="28"/>
        </w:rPr>
        <w:lastRenderedPageBreak/>
        <w:t>образованиями области. В результате в ходе исполнения бюджет несколько раз корректируется – расходы на реализацию муниципальных программ увеличиваются на сумму дополнительных безвозмездных поступлений.</w:t>
      </w:r>
    </w:p>
    <w:p w:rsidR="00942DD6" w:rsidRPr="000139E6" w:rsidRDefault="00942DD6" w:rsidP="005B0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EC4" w:rsidRPr="00F17A40" w:rsidRDefault="00E77EC4" w:rsidP="00CF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CF07D9">
        <w:rPr>
          <w:rFonts w:ascii="Times New Roman" w:hAnsi="Times New Roman" w:cs="Times New Roman"/>
          <w:b/>
          <w:sz w:val="28"/>
          <w:szCs w:val="28"/>
        </w:rPr>
        <w:t>РЕАЛИЗАЦИЯ ПОЛНОМОЧИЙ АДМИНИСТРАЦИИ СУРАЖСКОГО МУНИЦИПАЛЬНОГО РАЙОНА НА 20</w:t>
      </w:r>
      <w:r w:rsidR="002728E2">
        <w:rPr>
          <w:rFonts w:ascii="Times New Roman" w:hAnsi="Times New Roman" w:cs="Times New Roman"/>
          <w:b/>
          <w:sz w:val="28"/>
          <w:szCs w:val="28"/>
        </w:rPr>
        <w:t>2</w:t>
      </w:r>
      <w:r w:rsidR="004A04F2">
        <w:rPr>
          <w:rFonts w:ascii="Times New Roman" w:hAnsi="Times New Roman" w:cs="Times New Roman"/>
          <w:b/>
          <w:sz w:val="28"/>
          <w:szCs w:val="28"/>
        </w:rPr>
        <w:t>5</w:t>
      </w:r>
      <w:r w:rsidR="00CF07D9">
        <w:rPr>
          <w:rFonts w:ascii="Times New Roman" w:hAnsi="Times New Roman" w:cs="Times New Roman"/>
          <w:b/>
          <w:sz w:val="28"/>
          <w:szCs w:val="28"/>
        </w:rPr>
        <w:t>-202</w:t>
      </w:r>
      <w:r w:rsidR="004A04F2">
        <w:rPr>
          <w:rFonts w:ascii="Times New Roman" w:hAnsi="Times New Roman" w:cs="Times New Roman"/>
          <w:b/>
          <w:sz w:val="28"/>
          <w:szCs w:val="28"/>
        </w:rPr>
        <w:t>7</w:t>
      </w:r>
      <w:r w:rsidR="00CF07D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77EC4" w:rsidRPr="00F17A40" w:rsidRDefault="00E77EC4" w:rsidP="005B0C3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569B3" w:rsidRPr="00F17A40" w:rsidRDefault="00D63158" w:rsidP="005B0C37">
      <w:pPr>
        <w:spacing w:after="0"/>
        <w:ind w:firstLine="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 xml:space="preserve">Цели муниципальной программы: </w:t>
      </w:r>
    </w:p>
    <w:p w:rsidR="004569B3" w:rsidRPr="00F17A40" w:rsidRDefault="004569B3" w:rsidP="005B0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 xml:space="preserve">Эффективное исполнение полномочий исполнительно-распорядительными органами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F17A4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569B3" w:rsidRPr="00F17A40" w:rsidRDefault="004569B3" w:rsidP="005B0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Повышение комфортности и доступности получения гражданами и юридическими лицами массовых общественно значимых государственных и муниципальных услуг;</w:t>
      </w:r>
    </w:p>
    <w:p w:rsidR="004569B3" w:rsidRPr="00F17A40" w:rsidRDefault="004569B3" w:rsidP="005B0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защита населения и территории от чрезвычайных ситуаций природного и техногенного характера;</w:t>
      </w:r>
    </w:p>
    <w:p w:rsidR="004569B3" w:rsidRPr="00F17A40" w:rsidRDefault="003973F9" w:rsidP="005B0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 xml:space="preserve">Реализация мероприятий по поддержке малого и среднего предпринимательства в </w:t>
      </w:r>
      <w:proofErr w:type="spellStart"/>
      <w:r w:rsidR="009009C9">
        <w:rPr>
          <w:rFonts w:ascii="Times New Roman" w:hAnsi="Times New Roman" w:cs="Times New Roman"/>
          <w:sz w:val="28"/>
          <w:szCs w:val="28"/>
        </w:rPr>
        <w:t>Суражском</w:t>
      </w:r>
      <w:proofErr w:type="spellEnd"/>
      <w:r w:rsidRPr="00F17A4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569B3" w:rsidRPr="00F17A40">
        <w:rPr>
          <w:rFonts w:ascii="Times New Roman" w:hAnsi="Times New Roman" w:cs="Times New Roman"/>
          <w:sz w:val="28"/>
          <w:szCs w:val="28"/>
        </w:rPr>
        <w:t>;</w:t>
      </w:r>
    </w:p>
    <w:p w:rsidR="004569B3" w:rsidRPr="00F17A40" w:rsidRDefault="004569B3" w:rsidP="005B0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Осуществление переданных исполнительно-распорядительному органу района отдельных государственных полномочий Брянской области;</w:t>
      </w:r>
    </w:p>
    <w:p w:rsidR="004569B3" w:rsidRPr="00F17A40" w:rsidRDefault="004569B3" w:rsidP="005B0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 xml:space="preserve">Обеспечение выполнения и создания условий для реализации муниципальной политики в сфере автомобильных дорог общего пользования и дорожной деятельности, транспорта, повышения </w:t>
      </w:r>
      <w:proofErr w:type="spellStart"/>
      <w:r w:rsidRPr="00F17A4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17A40">
        <w:rPr>
          <w:rFonts w:ascii="Times New Roman" w:hAnsi="Times New Roman" w:cs="Times New Roman"/>
          <w:sz w:val="28"/>
          <w:szCs w:val="28"/>
        </w:rPr>
        <w:t>;</w:t>
      </w:r>
    </w:p>
    <w:p w:rsidR="004569B3" w:rsidRPr="00F17A40" w:rsidRDefault="004569B3" w:rsidP="005B0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Обеспечение выполнения и создания условий для реализации муниципальной политики в сфере жилищно-коммунального хозяйства;</w:t>
      </w:r>
    </w:p>
    <w:p w:rsidR="00BC4556" w:rsidRPr="00F17A40" w:rsidRDefault="004569B3" w:rsidP="005B0C3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района</w:t>
      </w:r>
      <w:r w:rsidR="00BC4556" w:rsidRPr="00F17A40">
        <w:rPr>
          <w:rFonts w:ascii="Times New Roman" w:hAnsi="Times New Roman" w:cs="Times New Roman"/>
          <w:sz w:val="28"/>
          <w:szCs w:val="28"/>
        </w:rPr>
        <w:t>;</w:t>
      </w:r>
      <w:r w:rsidRPr="00F17A40">
        <w:rPr>
          <w:rFonts w:ascii="Times New Roman" w:hAnsi="Times New Roman" w:cs="Times New Roman"/>
          <w:sz w:val="28"/>
          <w:szCs w:val="28"/>
        </w:rPr>
        <w:t xml:space="preserve"> Предоставление мер социальной поддержки и социальных гарантий</w:t>
      </w:r>
    </w:p>
    <w:p w:rsidR="00E967DD" w:rsidRPr="00F17A40" w:rsidRDefault="004569B3" w:rsidP="005B0C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C061F7" w:rsidRPr="00F17A40" w:rsidRDefault="00C061F7" w:rsidP="005B0C3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 xml:space="preserve">Задачи муниципальной программы: </w:t>
      </w:r>
    </w:p>
    <w:p w:rsidR="00C061F7" w:rsidRPr="00F17A40" w:rsidRDefault="00162C6B" w:rsidP="005B0C37">
      <w:pPr>
        <w:pStyle w:val="21"/>
        <w:tabs>
          <w:tab w:val="left" w:pos="365"/>
        </w:tabs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F17A40">
        <w:rPr>
          <w:sz w:val="28"/>
          <w:szCs w:val="28"/>
          <w:lang w:val="ru-RU"/>
        </w:rPr>
        <w:t>Э</w:t>
      </w:r>
      <w:r w:rsidR="00C061F7" w:rsidRPr="00F17A40">
        <w:rPr>
          <w:sz w:val="28"/>
          <w:szCs w:val="28"/>
          <w:lang w:val="ru-RU"/>
        </w:rPr>
        <w:t>ффективное руководство и управление в сфере установленных функций;</w:t>
      </w:r>
      <w:r w:rsidRPr="00F17A40">
        <w:rPr>
          <w:sz w:val="28"/>
          <w:szCs w:val="28"/>
          <w:lang w:val="ru-RU"/>
        </w:rPr>
        <w:t xml:space="preserve"> </w:t>
      </w:r>
      <w:r w:rsidR="008B3E37" w:rsidRPr="00F17A40">
        <w:rPr>
          <w:sz w:val="28"/>
          <w:szCs w:val="28"/>
          <w:lang w:val="ru-RU"/>
        </w:rPr>
        <w:t>о</w:t>
      </w:r>
      <w:r w:rsidR="00C061F7" w:rsidRPr="00F17A40">
        <w:rPr>
          <w:sz w:val="28"/>
          <w:szCs w:val="28"/>
          <w:lang w:val="ru-RU"/>
        </w:rPr>
        <w:t>рганизация предоставления государственных и муниципальных услуг на базе многофункционального центра;</w:t>
      </w:r>
    </w:p>
    <w:p w:rsidR="00C061F7" w:rsidRPr="00F17A40" w:rsidRDefault="00162C6B" w:rsidP="005B0C37">
      <w:pPr>
        <w:pStyle w:val="21"/>
        <w:tabs>
          <w:tab w:val="left" w:pos="365"/>
        </w:tabs>
        <w:spacing w:after="0" w:line="276" w:lineRule="auto"/>
        <w:ind w:firstLine="567"/>
        <w:jc w:val="both"/>
        <w:rPr>
          <w:sz w:val="28"/>
          <w:szCs w:val="28"/>
          <w:lang w:val="ru-RU"/>
        </w:rPr>
      </w:pPr>
      <w:r w:rsidRPr="00F17A40">
        <w:rPr>
          <w:sz w:val="28"/>
          <w:szCs w:val="28"/>
          <w:lang w:val="ru-RU"/>
        </w:rPr>
        <w:t>О</w:t>
      </w:r>
      <w:r w:rsidR="00C061F7" w:rsidRPr="00F17A40">
        <w:rPr>
          <w:sz w:val="28"/>
          <w:szCs w:val="28"/>
          <w:lang w:val="ru-RU"/>
        </w:rPr>
        <w:t>беспечение готовности к реагированию на чрезвычайные ситуации, развитие систем информационного обеспечения;</w:t>
      </w:r>
    </w:p>
    <w:p w:rsidR="00C061F7" w:rsidRPr="00F17A40" w:rsidRDefault="00162C6B" w:rsidP="005B0C37">
      <w:pPr>
        <w:tabs>
          <w:tab w:val="left" w:pos="36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О</w:t>
      </w:r>
      <w:r w:rsidR="00C061F7" w:rsidRPr="00F17A40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Брянской области по первичному воинскому учету на территориях, где отсутствуют военные комиссариаты;</w:t>
      </w:r>
    </w:p>
    <w:p w:rsidR="00C061F7" w:rsidRPr="00F17A40" w:rsidRDefault="00162C6B" w:rsidP="005B0C37">
      <w:pPr>
        <w:tabs>
          <w:tab w:val="left" w:pos="36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061F7" w:rsidRPr="00F17A40">
        <w:rPr>
          <w:rFonts w:ascii="Times New Roman" w:hAnsi="Times New Roman" w:cs="Times New Roman"/>
          <w:sz w:val="28"/>
          <w:szCs w:val="28"/>
        </w:rPr>
        <w:t xml:space="preserve">еализация мероприятий по поддержке субъектов малого и среднего предпринимательства в </w:t>
      </w:r>
      <w:proofErr w:type="spellStart"/>
      <w:r w:rsidR="009009C9">
        <w:rPr>
          <w:rFonts w:ascii="Times New Roman" w:hAnsi="Times New Roman" w:cs="Times New Roman"/>
          <w:sz w:val="28"/>
          <w:szCs w:val="28"/>
        </w:rPr>
        <w:t>Суражском</w:t>
      </w:r>
      <w:proofErr w:type="spellEnd"/>
      <w:r w:rsidR="00C061F7" w:rsidRPr="00F17A40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C061F7" w:rsidRPr="00F17A40" w:rsidRDefault="00162C6B" w:rsidP="005B0C37">
      <w:pPr>
        <w:tabs>
          <w:tab w:val="left" w:pos="36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О</w:t>
      </w:r>
      <w:r w:rsidR="00C061F7" w:rsidRPr="00F17A40">
        <w:rPr>
          <w:rFonts w:ascii="Times New Roman" w:hAnsi="Times New Roman" w:cs="Times New Roman"/>
          <w:sz w:val="28"/>
          <w:szCs w:val="28"/>
        </w:rPr>
        <w:t>беспечение исполнения переданных полномочий Брянской области;</w:t>
      </w:r>
    </w:p>
    <w:p w:rsidR="00C061F7" w:rsidRPr="00F17A40" w:rsidRDefault="00162C6B" w:rsidP="005B0C37">
      <w:pPr>
        <w:tabs>
          <w:tab w:val="left" w:pos="36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О</w:t>
      </w:r>
      <w:r w:rsidR="00C061F7" w:rsidRPr="00F17A40">
        <w:rPr>
          <w:rFonts w:ascii="Times New Roman" w:hAnsi="Times New Roman" w:cs="Times New Roman"/>
          <w:sz w:val="28"/>
          <w:szCs w:val="28"/>
        </w:rPr>
        <w:t xml:space="preserve">беспечение сохранности, восстановления и </w:t>
      </w:r>
      <w:proofErr w:type="gramStart"/>
      <w:r w:rsidR="00C061F7" w:rsidRPr="00F17A4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C061F7" w:rsidRPr="00F17A40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и условий безопасного движения по ним при эксплуатации дорожной сети;</w:t>
      </w:r>
    </w:p>
    <w:p w:rsidR="00C061F7" w:rsidRPr="00F17A40" w:rsidRDefault="00162C6B" w:rsidP="005B0C37">
      <w:pPr>
        <w:tabs>
          <w:tab w:val="left" w:pos="36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С</w:t>
      </w:r>
      <w:r w:rsidR="00C061F7" w:rsidRPr="00F17A40">
        <w:rPr>
          <w:rFonts w:ascii="Times New Roman" w:hAnsi="Times New Roman" w:cs="Times New Roman"/>
          <w:sz w:val="28"/>
          <w:szCs w:val="28"/>
        </w:rPr>
        <w:t>оздание условий для обеспечения потребностей населения района в транспортных услугах;</w:t>
      </w:r>
    </w:p>
    <w:p w:rsidR="00C061F7" w:rsidRPr="00F17A40" w:rsidRDefault="00162C6B" w:rsidP="005B0C37">
      <w:pPr>
        <w:tabs>
          <w:tab w:val="left" w:pos="36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С</w:t>
      </w:r>
      <w:r w:rsidR="00C061F7" w:rsidRPr="00F17A40">
        <w:rPr>
          <w:rFonts w:ascii="Times New Roman" w:hAnsi="Times New Roman" w:cs="Times New Roman"/>
          <w:sz w:val="28"/>
          <w:szCs w:val="28"/>
        </w:rPr>
        <w:t>одействие реформированию жилищно-коммунального хозяйства, создание благоприятных условий проживания граждан;</w:t>
      </w:r>
    </w:p>
    <w:p w:rsidR="00C061F7" w:rsidRPr="00F17A40" w:rsidRDefault="00162C6B" w:rsidP="005B0C37">
      <w:pPr>
        <w:tabs>
          <w:tab w:val="left" w:pos="36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П</w:t>
      </w:r>
      <w:r w:rsidR="00C061F7" w:rsidRPr="00F17A40">
        <w:rPr>
          <w:rFonts w:ascii="Times New Roman" w:hAnsi="Times New Roman" w:cs="Times New Roman"/>
          <w:sz w:val="28"/>
          <w:szCs w:val="28"/>
        </w:rPr>
        <w:t>опуляризация массового и профессионального спорта;</w:t>
      </w:r>
    </w:p>
    <w:p w:rsidR="00C061F7" w:rsidRPr="00F17A40" w:rsidRDefault="00162C6B" w:rsidP="005B0C37">
      <w:pPr>
        <w:tabs>
          <w:tab w:val="left" w:pos="36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С</w:t>
      </w:r>
      <w:r w:rsidR="00C061F7" w:rsidRPr="00F17A40">
        <w:rPr>
          <w:rFonts w:ascii="Times New Roman" w:hAnsi="Times New Roman" w:cs="Times New Roman"/>
          <w:sz w:val="28"/>
          <w:szCs w:val="28"/>
        </w:rPr>
        <w:t>оздание условий для повышения эффективности мер, направленных на повышение социального статуса семьи и укрепление семейных ценностей, на сокращение социального сиротства;</w:t>
      </w:r>
    </w:p>
    <w:p w:rsidR="00C061F7" w:rsidRPr="00F17A40" w:rsidRDefault="00162C6B" w:rsidP="005B0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С</w:t>
      </w:r>
      <w:r w:rsidR="00C061F7" w:rsidRPr="00F17A40">
        <w:rPr>
          <w:rFonts w:ascii="Times New Roman" w:hAnsi="Times New Roman" w:cs="Times New Roman"/>
          <w:sz w:val="28"/>
          <w:szCs w:val="28"/>
        </w:rPr>
        <w:t>оциальная защита населения, имеющего льготный статус, осуществление мер по улучшению положения отдельных категорий граждан, включая граждан пожилого возраста.</w:t>
      </w:r>
    </w:p>
    <w:p w:rsidR="00E77EC4" w:rsidRPr="00F17A40" w:rsidRDefault="00E967DD" w:rsidP="005B0C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 w:rsidRPr="00F17A4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F17A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35F5" w:rsidRPr="00F17A40">
        <w:rPr>
          <w:rFonts w:ascii="Times New Roman" w:hAnsi="Times New Roman" w:cs="Times New Roman"/>
          <w:sz w:val="28"/>
          <w:szCs w:val="28"/>
        </w:rPr>
        <w:t>.</w:t>
      </w:r>
    </w:p>
    <w:p w:rsidR="00BA6272" w:rsidRPr="00FF0224" w:rsidRDefault="00314A84" w:rsidP="00FF0224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17A40">
        <w:rPr>
          <w:rFonts w:ascii="Times New Roman" w:hAnsi="Times New Roman" w:cs="Times New Roman"/>
          <w:sz w:val="28"/>
          <w:szCs w:val="28"/>
        </w:rPr>
        <w:t xml:space="preserve">  </w:t>
      </w:r>
      <w:r w:rsidR="00FF0224" w:rsidRPr="00FF0224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0318" w:type="dxa"/>
        <w:tblInd w:w="-601" w:type="dxa"/>
        <w:tblLook w:val="04A0" w:firstRow="1" w:lastRow="0" w:firstColumn="1" w:lastColumn="0" w:noHBand="0" w:noVBand="1"/>
      </w:tblPr>
      <w:tblGrid>
        <w:gridCol w:w="5291"/>
        <w:gridCol w:w="1558"/>
        <w:gridCol w:w="1770"/>
        <w:gridCol w:w="1699"/>
      </w:tblGrid>
      <w:tr w:rsidR="00FF0224" w:rsidRPr="00D44620" w:rsidTr="00FF0224">
        <w:trPr>
          <w:trHeight w:val="76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24" w:rsidRPr="00FF0224" w:rsidRDefault="00FF0224" w:rsidP="00FF0224">
            <w:pPr>
              <w:ind w:firstLine="78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24" w:rsidRPr="00FF0224" w:rsidRDefault="00FF0224" w:rsidP="00A73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B29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24" w:rsidRPr="00FF0224" w:rsidRDefault="00FF0224" w:rsidP="00CB2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B29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24" w:rsidRPr="00FF0224" w:rsidRDefault="00FF0224" w:rsidP="00CB2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B29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F0224" w:rsidRPr="00D44620" w:rsidTr="00FF0224">
        <w:trPr>
          <w:trHeight w:val="1275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24" w:rsidRPr="00FF0224" w:rsidRDefault="00FF0224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«Реализация полномочий администрации </w:t>
            </w:r>
            <w:proofErr w:type="spellStart"/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Суражского</w:t>
            </w:r>
            <w:proofErr w:type="spellEnd"/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24" w:rsidRPr="00FF0224" w:rsidRDefault="00CB2948" w:rsidP="005A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199 404 208,21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24" w:rsidRPr="00FF0224" w:rsidRDefault="00CB2948" w:rsidP="005A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223 424 898,86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24" w:rsidRPr="00FF0224" w:rsidRDefault="00CB2948" w:rsidP="005A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226 415 632,43</w:t>
            </w:r>
          </w:p>
        </w:tc>
      </w:tr>
      <w:tr w:rsidR="00FF0224" w:rsidRPr="00D44620" w:rsidTr="00FF0224">
        <w:trPr>
          <w:trHeight w:val="51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24" w:rsidRPr="00FF0224" w:rsidRDefault="00FF0224" w:rsidP="005A02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мероприятиям: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24" w:rsidRPr="00FF0224" w:rsidRDefault="00FF0224" w:rsidP="005A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24" w:rsidRPr="00FF0224" w:rsidRDefault="00FF0224" w:rsidP="005A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24" w:rsidRPr="00FF0224" w:rsidRDefault="00FF0224" w:rsidP="005A02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2948" w:rsidRPr="00D44620" w:rsidTr="00FF0224">
        <w:trPr>
          <w:trHeight w:val="765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8" w:rsidRPr="00FF0224" w:rsidRDefault="00CB2948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27 376 764,00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27 376 764,00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27 376 764,00</w:t>
            </w:r>
          </w:p>
        </w:tc>
      </w:tr>
      <w:tr w:rsidR="00CB2948" w:rsidRPr="00D44620" w:rsidTr="00FF0224">
        <w:trPr>
          <w:trHeight w:val="765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8" w:rsidRPr="00FF0224" w:rsidRDefault="00CB2948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1 904 736,00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1 904 736,00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1 904 736,00</w:t>
            </w:r>
          </w:p>
        </w:tc>
      </w:tr>
      <w:tr w:rsidR="00E455B9" w:rsidRPr="00D44620" w:rsidTr="00FF0224">
        <w:trPr>
          <w:trHeight w:val="153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B9" w:rsidRPr="00FF0224" w:rsidRDefault="00E455B9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(изменение  списков кандидатов в присяжные заседатели федеральных судов общей юрисдикции в Российской Федерации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7 101,00</w:t>
            </w:r>
          </w:p>
        </w:tc>
      </w:tr>
      <w:tr w:rsidR="00CB2948" w:rsidRPr="00D44620" w:rsidTr="00FF0224">
        <w:trPr>
          <w:trHeight w:val="51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8" w:rsidRPr="00FF0224" w:rsidRDefault="00CB2948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4 861 340,00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4 861 340,00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4 861 340,00</w:t>
            </w:r>
          </w:p>
        </w:tc>
      </w:tr>
      <w:tr w:rsidR="00CB2948" w:rsidRPr="00D44620" w:rsidTr="00E455B9">
        <w:trPr>
          <w:trHeight w:val="1133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8" w:rsidRPr="00FF0224" w:rsidRDefault="00CB2948" w:rsidP="00E455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Брянской области в сфере деятельности по п</w:t>
            </w: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рофилактик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безнадзорности и правонарушений несовершеннолетних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961 961,00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961 961,00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961 961,00</w:t>
            </w:r>
          </w:p>
        </w:tc>
      </w:tr>
      <w:tr w:rsidR="00CB2948" w:rsidRPr="00D44620" w:rsidTr="00E455B9">
        <w:trPr>
          <w:trHeight w:val="839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48" w:rsidRDefault="00CB2948" w:rsidP="00E455B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Брянской области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60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Pr="00760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административных комиссий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641 307,00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641 307,00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641 307,00</w:t>
            </w:r>
          </w:p>
        </w:tc>
      </w:tr>
      <w:tr w:rsidR="00052B2E" w:rsidRPr="00D44620" w:rsidTr="005304B9">
        <w:trPr>
          <w:trHeight w:val="116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2E" w:rsidRDefault="00052B2E" w:rsidP="00E455B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Брянской области по</w:t>
            </w:r>
            <w:r w:rsidRPr="00760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60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2E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2E" w:rsidRPr="00FF0224" w:rsidRDefault="00CB2948" w:rsidP="00052B2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2E" w:rsidRPr="00FF0224" w:rsidRDefault="00CB2948" w:rsidP="00052B2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406F52" w:rsidRPr="00D44620" w:rsidTr="00FF0224">
        <w:trPr>
          <w:trHeight w:val="51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52" w:rsidRPr="00FF0224" w:rsidRDefault="00406F5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дежурно-диспетчерская служба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5 330 102,00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5 330 102,00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5 330 102,00</w:t>
            </w:r>
          </w:p>
        </w:tc>
      </w:tr>
      <w:tr w:rsidR="00052B2E" w:rsidRPr="00D44620" w:rsidTr="002966D2">
        <w:trPr>
          <w:trHeight w:val="133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2E" w:rsidRPr="00FF0224" w:rsidRDefault="00052B2E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Комплексные меры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2E" w:rsidRPr="00FF0224" w:rsidRDefault="00CB2948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2E" w:rsidRPr="00FF0224" w:rsidRDefault="00CB2948" w:rsidP="00052B2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2E" w:rsidRPr="00FF0224" w:rsidRDefault="00CB2948" w:rsidP="00052B2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406F52" w:rsidRPr="00D44620" w:rsidTr="002966D2">
        <w:trPr>
          <w:trHeight w:val="2418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52" w:rsidRPr="00FF0224" w:rsidRDefault="00406F5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Брянской области по организации проведения на территории Брянской области мероприятий по предупреждению и ликвидации болезней животных, их лечению,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содержание безнадзорных животных на территории Брянской области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127 743,10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127 743,10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127 743,10</w:t>
            </w:r>
          </w:p>
        </w:tc>
      </w:tr>
      <w:tr w:rsidR="002966D2" w:rsidRPr="00D44620" w:rsidTr="00FF0224">
        <w:trPr>
          <w:trHeight w:val="51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D2" w:rsidRPr="00FF0224" w:rsidRDefault="002966D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406F52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406F52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966D2" w:rsidRPr="00D44620" w:rsidTr="00FF0224">
        <w:trPr>
          <w:trHeight w:val="51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2966D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объектов ЖКХ к зиме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842 836,97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2 107 092,42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406F52" w:rsidP="002966D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489 898,99</w:t>
            </w:r>
          </w:p>
        </w:tc>
      </w:tr>
      <w:tr w:rsidR="00406F52" w:rsidRPr="00D44620" w:rsidTr="002966D2">
        <w:trPr>
          <w:trHeight w:val="1704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52" w:rsidRPr="00FF0224" w:rsidRDefault="00406F5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транспортным организациям части потерь в доходах, возникающих в результате государственного регулирования тарифов на перевозку пассажиров автомобильным пассажирским транспортом в пригородном сообщении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9 688 000,00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9 688 000,00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9 688 000,00</w:t>
            </w:r>
          </w:p>
        </w:tc>
      </w:tr>
      <w:tr w:rsidR="00406F52" w:rsidRPr="00D44620" w:rsidTr="00F00B32">
        <w:trPr>
          <w:trHeight w:val="679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регулируемых тарифов на регулярные перевозки пассажиров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64 131,00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64 131,00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64 131,00</w:t>
            </w:r>
          </w:p>
        </w:tc>
      </w:tr>
      <w:tr w:rsidR="00611C42" w:rsidRPr="00D44620" w:rsidTr="002966D2">
        <w:trPr>
          <w:trHeight w:val="85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42" w:rsidRPr="00FF0224" w:rsidRDefault="00611C4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25 258 000,00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25 545 000,00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33 199 471,00</w:t>
            </w:r>
          </w:p>
        </w:tc>
      </w:tr>
      <w:tr w:rsidR="00CB2948" w:rsidRPr="00D44620" w:rsidTr="002966D2">
        <w:trPr>
          <w:trHeight w:val="1176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8" w:rsidRPr="00FF0224" w:rsidRDefault="00CB2948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320 654,00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320 654,00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948" w:rsidRPr="00FF0224" w:rsidRDefault="00CB2948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320 654,00</w:t>
            </w:r>
          </w:p>
        </w:tc>
      </w:tr>
      <w:tr w:rsidR="00611C42" w:rsidRPr="00D44620" w:rsidTr="00E455B9">
        <w:trPr>
          <w:trHeight w:val="1411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42" w:rsidRPr="00FF0224" w:rsidRDefault="00611C4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8 327 770,00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8 271 270,00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8 241 270,00</w:t>
            </w:r>
          </w:p>
        </w:tc>
      </w:tr>
      <w:tr w:rsidR="002966D2" w:rsidRPr="00D44620" w:rsidTr="002966D2">
        <w:trPr>
          <w:trHeight w:val="417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D2" w:rsidRPr="00FF0224" w:rsidRDefault="002966D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и демографической </w:t>
            </w: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CB2948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40 000,00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CB2948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CB2948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611C42" w:rsidRPr="00D44620" w:rsidTr="00FF0224">
        <w:trPr>
          <w:trHeight w:val="765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42" w:rsidRPr="00FF0224" w:rsidRDefault="00611C4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дополнительного образования детей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7 800 000,00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7 900 000,00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7 900 000,00</w:t>
            </w:r>
          </w:p>
        </w:tc>
      </w:tr>
      <w:tr w:rsidR="00E455B9" w:rsidRPr="00D44620" w:rsidTr="00FF0224">
        <w:trPr>
          <w:trHeight w:val="10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B9" w:rsidRPr="00FF0224" w:rsidRDefault="00406F52" w:rsidP="003C53A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Членские взносы некоммерческим организациям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E13DBC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E13DBC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E13DBC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84 000,00</w:t>
            </w:r>
          </w:p>
        </w:tc>
      </w:tr>
      <w:tr w:rsidR="00E455B9" w:rsidRPr="00D44620" w:rsidTr="00FF0224">
        <w:trPr>
          <w:trHeight w:val="30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B9" w:rsidRPr="00FF0224" w:rsidRDefault="00E455B9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22 646 650,00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32 646 650,00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CB2948" w:rsidP="00CB294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32 646  650,00</w:t>
            </w:r>
          </w:p>
        </w:tc>
      </w:tr>
      <w:tr w:rsidR="00406F52" w:rsidRPr="00D44620" w:rsidTr="00FF0224">
        <w:trPr>
          <w:trHeight w:val="765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52" w:rsidRPr="00FF0224" w:rsidRDefault="00406F5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520 907,00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520 907,00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520 907,00</w:t>
            </w:r>
          </w:p>
        </w:tc>
      </w:tr>
      <w:tr w:rsidR="00E455B9" w:rsidRPr="00D44620" w:rsidTr="00FF0224">
        <w:trPr>
          <w:trHeight w:val="300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B9" w:rsidRPr="00FF0224" w:rsidRDefault="00E455B9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 культуры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20 549 350,00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30 217 350,00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30 217 350,00</w:t>
            </w:r>
          </w:p>
        </w:tc>
      </w:tr>
      <w:tr w:rsidR="00E13DBC" w:rsidRPr="00D44620" w:rsidTr="00FF0224">
        <w:trPr>
          <w:trHeight w:val="765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DBC" w:rsidRPr="00FF0224" w:rsidRDefault="00E13DBC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BC" w:rsidRPr="00FF0224" w:rsidRDefault="00E13DBC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BC" w:rsidRPr="00FF0224" w:rsidRDefault="00E13DBC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BC" w:rsidRPr="00FF0224" w:rsidRDefault="00E13DBC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611C42" w:rsidRPr="00D44620" w:rsidTr="002966D2">
        <w:trPr>
          <w:trHeight w:val="1396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42" w:rsidRPr="00FF0224" w:rsidRDefault="00611C4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жилья и коммунальных услуг отдельным категориям граждан, работающим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CB2948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406F52" w:rsidRPr="00D44620" w:rsidTr="00FF0224">
        <w:trPr>
          <w:trHeight w:val="765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52" w:rsidRPr="00FF0224" w:rsidRDefault="00406F5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муниципальным служащим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2 988 031,00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2 988 031,00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2 988 031,00</w:t>
            </w:r>
          </w:p>
        </w:tc>
      </w:tr>
      <w:tr w:rsidR="00E455B9" w:rsidRPr="00D44620" w:rsidTr="00FF0224">
        <w:trPr>
          <w:trHeight w:val="1333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B9" w:rsidRPr="00FF0224" w:rsidRDefault="00E455B9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сохранности жилых помещений, закрепленных за детьми – сиротами и детьми, оставшимся без попечения родителей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B9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113 200,00</w:t>
            </w:r>
          </w:p>
        </w:tc>
      </w:tr>
      <w:tr w:rsidR="00406F52" w:rsidRPr="00D44620" w:rsidTr="00FF0224">
        <w:trPr>
          <w:trHeight w:val="1126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52" w:rsidRPr="00FF0224" w:rsidRDefault="00406F5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68 431,00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68 431,00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68 431,00</w:t>
            </w:r>
          </w:p>
        </w:tc>
      </w:tr>
      <w:tr w:rsidR="00406F52" w:rsidRPr="00D44620" w:rsidTr="002966D2">
        <w:trPr>
          <w:trHeight w:val="1214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52" w:rsidRPr="00FF0224" w:rsidRDefault="00406F5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45 053 612,34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45 053 612,34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52" w:rsidRPr="00FF0224" w:rsidRDefault="00406F52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45 053 612,34</w:t>
            </w:r>
          </w:p>
        </w:tc>
      </w:tr>
      <w:tr w:rsidR="002966D2" w:rsidRPr="00D44620" w:rsidTr="002966D2">
        <w:trPr>
          <w:trHeight w:val="1501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D2" w:rsidRPr="00FF0224" w:rsidRDefault="002966D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406F52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10 972 800,00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406F52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11 355 800,00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406F52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11 754 000,00</w:t>
            </w:r>
          </w:p>
        </w:tc>
      </w:tr>
      <w:tr w:rsidR="002966D2" w:rsidRPr="00D44620" w:rsidTr="00FF0224">
        <w:trPr>
          <w:trHeight w:val="100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D2" w:rsidRPr="00FF0224" w:rsidRDefault="002966D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системы профилактики правонарушений и усиление борьбы с преступностью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CB2948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CB2948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D2" w:rsidRPr="00FF0224" w:rsidRDefault="00CB2948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11C42" w:rsidRPr="00D44620" w:rsidTr="00FF0224">
        <w:trPr>
          <w:trHeight w:val="765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42" w:rsidRPr="00FF0224" w:rsidRDefault="00611C4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молодым семьям на приобретение жилья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E13DBC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E13DBC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42" w:rsidRPr="00FF0224" w:rsidRDefault="00E13DBC" w:rsidP="00361E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0B32" w:rsidTr="00FF0224">
        <w:trPr>
          <w:trHeight w:val="76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32" w:rsidRDefault="00F00B3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32" w:rsidRPr="00FF0224" w:rsidRDefault="00E13DBC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706 772,00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32" w:rsidRPr="00FF0224" w:rsidRDefault="00E13DBC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709 772,00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32" w:rsidRPr="00FF0224" w:rsidRDefault="00E13DBC" w:rsidP="005304B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714 772,00</w:t>
            </w:r>
          </w:p>
        </w:tc>
      </w:tr>
      <w:tr w:rsidR="00E13DBC" w:rsidTr="00FF0224">
        <w:trPr>
          <w:trHeight w:val="76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BC" w:rsidRDefault="00E13DBC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BC" w:rsidRDefault="00E13DBC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BC" w:rsidRDefault="00E13DBC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DBC" w:rsidRDefault="00E13DBC" w:rsidP="00195A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F00B32" w:rsidTr="00FF0224">
        <w:trPr>
          <w:trHeight w:val="76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32" w:rsidRDefault="00F00B32" w:rsidP="005A02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32" w:rsidRDefault="00E13DBC" w:rsidP="005A02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815 479,80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32" w:rsidRDefault="00E13DBC" w:rsidP="00052B2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3 364 100,00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32" w:rsidRDefault="00E13DBC" w:rsidP="00052B2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EA35F5" w:rsidRDefault="00EA35F5" w:rsidP="005B0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07A6" w:rsidRPr="00F17A40" w:rsidRDefault="002807A6" w:rsidP="002807A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В составе бюджетных ассигнований муниципальной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3DBC">
        <w:rPr>
          <w:rFonts w:ascii="Times New Roman" w:hAnsi="Times New Roman" w:cs="Times New Roman"/>
          <w:sz w:val="28"/>
          <w:szCs w:val="28"/>
        </w:rPr>
        <w:t>5</w:t>
      </w:r>
      <w:r w:rsidRPr="00F17A40">
        <w:rPr>
          <w:rFonts w:ascii="Times New Roman" w:hAnsi="Times New Roman" w:cs="Times New Roman"/>
          <w:sz w:val="28"/>
          <w:szCs w:val="28"/>
        </w:rPr>
        <w:t xml:space="preserve"> год предусмотрены субсидии муниципальным бюджетным учреждениям культуры на выполнение муниципальных заданий на оказание муниципальных услуг (библиотеки, клубы), субсидии на иные цели. Предусмотрены расходы на содержание аппарата и централизованной бухгалтерии отдела культуры. Увеличение расходов обусловлено индексацией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CB29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17A40">
        <w:rPr>
          <w:rFonts w:ascii="Times New Roman" w:hAnsi="Times New Roman" w:cs="Times New Roman"/>
          <w:sz w:val="28"/>
          <w:szCs w:val="28"/>
        </w:rPr>
        <w:t>коммунальных расходов и фонда оплаты труда работников, на которых не распространяется действие указов Президента.</w:t>
      </w:r>
    </w:p>
    <w:p w:rsidR="00FA161D" w:rsidRDefault="00FA161D" w:rsidP="005B0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51" w:rsidRPr="00F17A40" w:rsidRDefault="00D57951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ОБРАЗОВАНИЯ </w:t>
      </w:r>
      <w:r w:rsidR="00E14F6C">
        <w:rPr>
          <w:rFonts w:ascii="Times New Roman" w:hAnsi="Times New Roman" w:cs="Times New Roman"/>
          <w:b/>
          <w:sz w:val="28"/>
          <w:szCs w:val="28"/>
        </w:rPr>
        <w:t>СУРАЖСКОГО</w:t>
      </w:r>
      <w:r w:rsidRPr="00F17A4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F07D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F17A40">
        <w:rPr>
          <w:rFonts w:ascii="Times New Roman" w:hAnsi="Times New Roman" w:cs="Times New Roman"/>
          <w:b/>
          <w:sz w:val="28"/>
          <w:szCs w:val="28"/>
        </w:rPr>
        <w:t>20</w:t>
      </w:r>
      <w:r w:rsidR="002728E2">
        <w:rPr>
          <w:rFonts w:ascii="Times New Roman" w:hAnsi="Times New Roman" w:cs="Times New Roman"/>
          <w:b/>
          <w:sz w:val="28"/>
          <w:szCs w:val="28"/>
        </w:rPr>
        <w:t>2</w:t>
      </w:r>
      <w:r w:rsidR="00DA55A7">
        <w:rPr>
          <w:rFonts w:ascii="Times New Roman" w:hAnsi="Times New Roman" w:cs="Times New Roman"/>
          <w:b/>
          <w:sz w:val="28"/>
          <w:szCs w:val="28"/>
        </w:rPr>
        <w:t>5</w:t>
      </w:r>
      <w:r w:rsidRPr="00F17A40">
        <w:rPr>
          <w:rFonts w:ascii="Times New Roman" w:hAnsi="Times New Roman" w:cs="Times New Roman"/>
          <w:b/>
          <w:sz w:val="28"/>
          <w:szCs w:val="28"/>
        </w:rPr>
        <w:t>-20</w:t>
      </w:r>
      <w:r w:rsidR="006E114F" w:rsidRPr="00F17A40">
        <w:rPr>
          <w:rFonts w:ascii="Times New Roman" w:hAnsi="Times New Roman" w:cs="Times New Roman"/>
          <w:b/>
          <w:sz w:val="28"/>
          <w:szCs w:val="28"/>
        </w:rPr>
        <w:t>2</w:t>
      </w:r>
      <w:r w:rsidR="00DA55A7">
        <w:rPr>
          <w:rFonts w:ascii="Times New Roman" w:hAnsi="Times New Roman" w:cs="Times New Roman"/>
          <w:b/>
          <w:sz w:val="28"/>
          <w:szCs w:val="28"/>
        </w:rPr>
        <w:t>7</w:t>
      </w:r>
      <w:r w:rsidR="00CF07D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57951" w:rsidRPr="00F17A40" w:rsidRDefault="00D57951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7951" w:rsidRPr="00F17A40" w:rsidRDefault="00D57951" w:rsidP="005B0C37">
      <w:pPr>
        <w:widowControl w:val="0"/>
        <w:autoSpaceDE w:val="0"/>
        <w:autoSpaceDN w:val="0"/>
        <w:adjustRightInd w:val="0"/>
        <w:spacing w:after="0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Цели  муниципальной программы:</w:t>
      </w:r>
      <w:r w:rsidRPr="00F17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951" w:rsidRPr="00F17A40" w:rsidRDefault="000D48A5" w:rsidP="005B0C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О</w:t>
      </w:r>
      <w:r w:rsidR="00D57951" w:rsidRPr="00F17A40">
        <w:rPr>
          <w:rFonts w:ascii="Times New Roman" w:hAnsi="Times New Roman" w:cs="Times New Roman"/>
          <w:sz w:val="28"/>
          <w:szCs w:val="28"/>
        </w:rPr>
        <w:t>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D57951" w:rsidRPr="00F17A40" w:rsidRDefault="000D48A5" w:rsidP="005B0C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С</w:t>
      </w:r>
      <w:r w:rsidR="00D57951" w:rsidRPr="00F17A40">
        <w:rPr>
          <w:rFonts w:ascii="Times New Roman" w:hAnsi="Times New Roman" w:cs="Times New Roman"/>
          <w:sz w:val="28"/>
          <w:szCs w:val="28"/>
        </w:rPr>
        <w:t>оциальная поддержка и защита интересов населения в сфере образования;</w:t>
      </w:r>
    </w:p>
    <w:p w:rsidR="00D57951" w:rsidRPr="00F17A40" w:rsidRDefault="000D48A5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О</w:t>
      </w:r>
      <w:r w:rsidR="00D57951" w:rsidRPr="00F17A40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D57951" w:rsidRPr="00F17A40" w:rsidRDefault="00D57951" w:rsidP="005B0C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951" w:rsidRPr="00F17A40" w:rsidRDefault="00D57951" w:rsidP="005B0C37">
      <w:pPr>
        <w:spacing w:after="0"/>
        <w:ind w:firstLine="3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 xml:space="preserve">Задачи муниципальной программы: </w:t>
      </w:r>
    </w:p>
    <w:p w:rsidR="00D57951" w:rsidRPr="00F17A40" w:rsidRDefault="000D48A5" w:rsidP="005B0C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Р</w:t>
      </w:r>
      <w:r w:rsidR="00D57951" w:rsidRPr="00F17A40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сфере образования на территории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D57951" w:rsidRPr="00F17A4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57951" w:rsidRPr="00F17A40" w:rsidRDefault="000D48A5" w:rsidP="005B0C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П</w:t>
      </w:r>
      <w:r w:rsidR="00D57951" w:rsidRPr="00F17A40">
        <w:rPr>
          <w:rFonts w:ascii="Times New Roman" w:hAnsi="Times New Roman" w:cs="Times New Roman"/>
          <w:sz w:val="28"/>
          <w:szCs w:val="28"/>
        </w:rPr>
        <w:t>овышение доступности и качества предоставления дошкольного, общего образования, дополнительного образования детей;</w:t>
      </w:r>
    </w:p>
    <w:p w:rsidR="00D57951" w:rsidRPr="00F17A40" w:rsidRDefault="000D48A5" w:rsidP="005B0C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Р</w:t>
      </w:r>
      <w:r w:rsidR="00D57951" w:rsidRPr="00F17A40">
        <w:rPr>
          <w:rFonts w:ascii="Times New Roman" w:hAnsi="Times New Roman" w:cs="Times New Roman"/>
          <w:sz w:val="28"/>
          <w:szCs w:val="28"/>
        </w:rPr>
        <w:t>еализация мер государственной поддержки работников образования;</w:t>
      </w:r>
    </w:p>
    <w:p w:rsidR="00D57951" w:rsidRPr="00F17A40" w:rsidRDefault="000D48A5" w:rsidP="005B0C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П</w:t>
      </w:r>
      <w:r w:rsidR="00D57951" w:rsidRPr="00F17A40">
        <w:rPr>
          <w:rFonts w:ascii="Times New Roman" w:hAnsi="Times New Roman" w:cs="Times New Roman"/>
          <w:sz w:val="28"/>
          <w:szCs w:val="28"/>
        </w:rPr>
        <w:t>редоставление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</w:r>
    </w:p>
    <w:p w:rsidR="00D57951" w:rsidRPr="00F17A40" w:rsidRDefault="000D48A5" w:rsidP="005B0C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С</w:t>
      </w:r>
      <w:r w:rsidR="00D57951" w:rsidRPr="00F17A40">
        <w:rPr>
          <w:rFonts w:ascii="Times New Roman" w:hAnsi="Times New Roman" w:cs="Times New Roman"/>
          <w:sz w:val="28"/>
          <w:szCs w:val="28"/>
        </w:rPr>
        <w:t xml:space="preserve">оздание условий для повышения эффективности мер, направленных </w:t>
      </w:r>
      <w:r w:rsidR="00D57951" w:rsidRPr="00F17A40">
        <w:rPr>
          <w:rFonts w:ascii="Times New Roman" w:hAnsi="Times New Roman" w:cs="Times New Roman"/>
          <w:sz w:val="28"/>
          <w:szCs w:val="28"/>
        </w:rPr>
        <w:lastRenderedPageBreak/>
        <w:t>на поддержку одаренных детей;</w:t>
      </w:r>
    </w:p>
    <w:p w:rsidR="006E114F" w:rsidRPr="00F17A40" w:rsidRDefault="006E114F" w:rsidP="005B0C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Проведение оздоровительной кампании детей;</w:t>
      </w:r>
    </w:p>
    <w:p w:rsidR="00D57951" w:rsidRPr="00F17A40" w:rsidRDefault="000D48A5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П</w:t>
      </w:r>
      <w:r w:rsidR="00D57951" w:rsidRPr="00F17A40">
        <w:rPr>
          <w:rFonts w:ascii="Times New Roman" w:hAnsi="Times New Roman" w:cs="Times New Roman"/>
          <w:sz w:val="28"/>
          <w:szCs w:val="28"/>
        </w:rPr>
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D57951" w:rsidRPr="00F17A40" w:rsidRDefault="00D57951" w:rsidP="005B0C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951" w:rsidRDefault="00D57951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 w:rsidRPr="00F17A40">
        <w:rPr>
          <w:rFonts w:ascii="Times New Roman" w:hAnsi="Times New Roman" w:cs="Times New Roman"/>
          <w:sz w:val="28"/>
          <w:szCs w:val="28"/>
        </w:rPr>
        <w:t xml:space="preserve"> </w:t>
      </w:r>
      <w:r w:rsidR="00CF07D9">
        <w:rPr>
          <w:rFonts w:ascii="Times New Roman" w:hAnsi="Times New Roman" w:cs="Times New Roman"/>
          <w:sz w:val="28"/>
          <w:szCs w:val="28"/>
        </w:rPr>
        <w:t>Отдел</w:t>
      </w:r>
      <w:r w:rsidRPr="00F17A40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F17A4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5718" w:rsidRDefault="00455718" w:rsidP="005B0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560"/>
      </w:tblGrid>
      <w:tr w:rsidR="00EA3101" w:rsidRPr="00B568CE" w:rsidTr="00EA3101">
        <w:tc>
          <w:tcPr>
            <w:tcW w:w="5495" w:type="dxa"/>
          </w:tcPr>
          <w:p w:rsidR="00EA3101" w:rsidRPr="006D03D3" w:rsidRDefault="00EA3101" w:rsidP="006D03D3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3D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Направление расходов</w:t>
            </w:r>
          </w:p>
        </w:tc>
        <w:tc>
          <w:tcPr>
            <w:tcW w:w="1559" w:type="dxa"/>
            <w:vAlign w:val="center"/>
          </w:tcPr>
          <w:p w:rsidR="00EA3101" w:rsidRPr="00506873" w:rsidRDefault="00EA3101" w:rsidP="00DA55A7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BF0BDD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A55A7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  <w:tc>
          <w:tcPr>
            <w:tcW w:w="1559" w:type="dxa"/>
          </w:tcPr>
          <w:p w:rsidR="00EA3101" w:rsidRPr="00506873" w:rsidRDefault="00EA3101" w:rsidP="00DA55A7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DA55A7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  <w:tc>
          <w:tcPr>
            <w:tcW w:w="1560" w:type="dxa"/>
          </w:tcPr>
          <w:p w:rsidR="00EA3101" w:rsidRPr="00506873" w:rsidRDefault="00EA3101" w:rsidP="00DA55A7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DA55A7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</w:tr>
      <w:tr w:rsidR="00DA55A7" w:rsidRPr="00B568CE" w:rsidTr="00CF07D9">
        <w:tc>
          <w:tcPr>
            <w:tcW w:w="5495" w:type="dxa"/>
          </w:tcPr>
          <w:p w:rsidR="00DA55A7" w:rsidRPr="006D03D3" w:rsidRDefault="00DA55A7" w:rsidP="006D03D3">
            <w:pP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3D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DA55A7" w:rsidRPr="006D03D3" w:rsidRDefault="00DA55A7" w:rsidP="00C131F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1 010 844,00</w:t>
            </w:r>
          </w:p>
        </w:tc>
        <w:tc>
          <w:tcPr>
            <w:tcW w:w="1559" w:type="dxa"/>
            <w:vAlign w:val="center"/>
          </w:tcPr>
          <w:p w:rsidR="00DA55A7" w:rsidRPr="006D03D3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1 010 844,00</w:t>
            </w:r>
          </w:p>
        </w:tc>
        <w:tc>
          <w:tcPr>
            <w:tcW w:w="1560" w:type="dxa"/>
            <w:vAlign w:val="center"/>
          </w:tcPr>
          <w:p w:rsidR="00DA55A7" w:rsidRPr="006D03D3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1 010 844,00</w:t>
            </w:r>
          </w:p>
        </w:tc>
      </w:tr>
      <w:tr w:rsidR="00DA55A7" w:rsidRPr="00B568CE" w:rsidTr="00CF07D9">
        <w:tc>
          <w:tcPr>
            <w:tcW w:w="5495" w:type="dxa"/>
          </w:tcPr>
          <w:p w:rsidR="00DA55A7" w:rsidRPr="006D03D3" w:rsidRDefault="00DA55A7" w:rsidP="005304B9">
            <w:pP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3D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Организации дополнительного образования </w:t>
            </w:r>
          </w:p>
        </w:tc>
        <w:tc>
          <w:tcPr>
            <w:tcW w:w="1559" w:type="dxa"/>
          </w:tcPr>
          <w:p w:rsidR="00DA55A7" w:rsidRPr="000139E6" w:rsidRDefault="00DA55A7" w:rsidP="00C131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17 140 750,00</w:t>
            </w:r>
          </w:p>
        </w:tc>
        <w:tc>
          <w:tcPr>
            <w:tcW w:w="1559" w:type="dxa"/>
          </w:tcPr>
          <w:p w:rsidR="00DA55A7" w:rsidRPr="000139E6" w:rsidRDefault="00DA55A7" w:rsidP="00DA55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17 140 750,00</w:t>
            </w:r>
          </w:p>
        </w:tc>
        <w:tc>
          <w:tcPr>
            <w:tcW w:w="1560" w:type="dxa"/>
          </w:tcPr>
          <w:p w:rsidR="00DA55A7" w:rsidRPr="000139E6" w:rsidRDefault="00DA55A7" w:rsidP="00DA55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17 140 750,00</w:t>
            </w:r>
          </w:p>
        </w:tc>
      </w:tr>
      <w:tr w:rsidR="00FF0224" w:rsidRPr="00B568CE" w:rsidTr="00CF07D9">
        <w:tc>
          <w:tcPr>
            <w:tcW w:w="5495" w:type="dxa"/>
          </w:tcPr>
          <w:p w:rsidR="00FF0224" w:rsidRPr="006D03D3" w:rsidRDefault="00FF0224" w:rsidP="006D03D3">
            <w:pP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1559" w:type="dxa"/>
            <w:vAlign w:val="center"/>
          </w:tcPr>
          <w:p w:rsidR="00FF0224" w:rsidRPr="00CF07D9" w:rsidRDefault="00DA55A7" w:rsidP="00C131F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12 405 711,00</w:t>
            </w:r>
          </w:p>
        </w:tc>
        <w:tc>
          <w:tcPr>
            <w:tcW w:w="1559" w:type="dxa"/>
            <w:vAlign w:val="center"/>
          </w:tcPr>
          <w:p w:rsidR="00FF0224" w:rsidRPr="00CF07D9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10 609 441,00</w:t>
            </w:r>
          </w:p>
        </w:tc>
        <w:tc>
          <w:tcPr>
            <w:tcW w:w="1560" w:type="dxa"/>
            <w:vAlign w:val="center"/>
          </w:tcPr>
          <w:p w:rsidR="00FF0224" w:rsidRPr="00CF07D9" w:rsidRDefault="00DA55A7" w:rsidP="005A020B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10 609 441,00</w:t>
            </w:r>
          </w:p>
        </w:tc>
      </w:tr>
      <w:tr w:rsidR="00BF0BDD" w:rsidRPr="00B568CE" w:rsidTr="00CF07D9">
        <w:tc>
          <w:tcPr>
            <w:tcW w:w="5495" w:type="dxa"/>
          </w:tcPr>
          <w:p w:rsidR="00BF0BDD" w:rsidRPr="006D03D3" w:rsidRDefault="00BF0BDD" w:rsidP="006D03D3">
            <w:pP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3D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Дошкольные образовательные организации</w:t>
            </w:r>
          </w:p>
        </w:tc>
        <w:tc>
          <w:tcPr>
            <w:tcW w:w="1559" w:type="dxa"/>
          </w:tcPr>
          <w:p w:rsidR="00BF0BDD" w:rsidRPr="000139E6" w:rsidRDefault="00DA55A7" w:rsidP="00C131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17 203 865,00</w:t>
            </w:r>
          </w:p>
        </w:tc>
        <w:tc>
          <w:tcPr>
            <w:tcW w:w="1559" w:type="dxa"/>
          </w:tcPr>
          <w:p w:rsidR="00BF0BDD" w:rsidRPr="000139E6" w:rsidRDefault="00DA55A7" w:rsidP="00C131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15 203 865,00</w:t>
            </w:r>
          </w:p>
        </w:tc>
        <w:tc>
          <w:tcPr>
            <w:tcW w:w="1560" w:type="dxa"/>
          </w:tcPr>
          <w:p w:rsidR="00BF0BDD" w:rsidRPr="000139E6" w:rsidRDefault="00DA55A7" w:rsidP="00C131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15 203 865,00</w:t>
            </w:r>
          </w:p>
        </w:tc>
      </w:tr>
      <w:tr w:rsidR="00BF0BDD" w:rsidRPr="00B568CE" w:rsidTr="00CF07D9">
        <w:tc>
          <w:tcPr>
            <w:tcW w:w="5495" w:type="dxa"/>
          </w:tcPr>
          <w:p w:rsidR="00BF0BDD" w:rsidRPr="006D03D3" w:rsidRDefault="00BF0BDD" w:rsidP="006D03D3">
            <w:pP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3D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Общеобразовательные организации</w:t>
            </w:r>
          </w:p>
        </w:tc>
        <w:tc>
          <w:tcPr>
            <w:tcW w:w="1559" w:type="dxa"/>
          </w:tcPr>
          <w:p w:rsidR="00BF0BDD" w:rsidRPr="000139E6" w:rsidRDefault="00DA55A7" w:rsidP="00C131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67 547 179,68</w:t>
            </w:r>
          </w:p>
        </w:tc>
        <w:tc>
          <w:tcPr>
            <w:tcW w:w="1559" w:type="dxa"/>
          </w:tcPr>
          <w:p w:rsidR="00BF0BDD" w:rsidRPr="000139E6" w:rsidRDefault="00DA55A7" w:rsidP="00C131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63 608 586,32</w:t>
            </w:r>
          </w:p>
        </w:tc>
        <w:tc>
          <w:tcPr>
            <w:tcW w:w="1560" w:type="dxa"/>
          </w:tcPr>
          <w:p w:rsidR="00BF0BDD" w:rsidRPr="000139E6" w:rsidRDefault="00DA55A7" w:rsidP="00C131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58 308 887,01</w:t>
            </w:r>
          </w:p>
        </w:tc>
      </w:tr>
      <w:tr w:rsidR="00BF0BDD" w:rsidRPr="00B568CE" w:rsidTr="00C06461">
        <w:tc>
          <w:tcPr>
            <w:tcW w:w="10173" w:type="dxa"/>
            <w:gridSpan w:val="4"/>
            <w:vAlign w:val="center"/>
          </w:tcPr>
          <w:p w:rsidR="00BF0BDD" w:rsidRPr="006D03D3" w:rsidRDefault="00BF0BDD" w:rsidP="006D03D3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3D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Расходы, осуществляемые за счет межбюджетных  трансфертов из областного бюджета</w:t>
            </w:r>
          </w:p>
        </w:tc>
      </w:tr>
      <w:tr w:rsidR="00DA55A7" w:rsidRPr="00B568CE" w:rsidTr="00CF07D9">
        <w:tc>
          <w:tcPr>
            <w:tcW w:w="5495" w:type="dxa"/>
            <w:vAlign w:val="bottom"/>
          </w:tcPr>
          <w:p w:rsidR="00DA55A7" w:rsidRPr="006D03D3" w:rsidRDefault="00DA55A7" w:rsidP="006D0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1559" w:type="dxa"/>
            <w:vAlign w:val="center"/>
          </w:tcPr>
          <w:p w:rsidR="00DA55A7" w:rsidRPr="00CF07D9" w:rsidRDefault="00DA55A7" w:rsidP="005304B9">
            <w:pP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72 971 568,00</w:t>
            </w:r>
          </w:p>
        </w:tc>
        <w:tc>
          <w:tcPr>
            <w:tcW w:w="1559" w:type="dxa"/>
            <w:vAlign w:val="center"/>
          </w:tcPr>
          <w:p w:rsidR="00DA55A7" w:rsidRPr="00CF07D9" w:rsidRDefault="00DA55A7" w:rsidP="00DA55A7">
            <w:pP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72 971 568,00</w:t>
            </w:r>
          </w:p>
        </w:tc>
        <w:tc>
          <w:tcPr>
            <w:tcW w:w="1560" w:type="dxa"/>
            <w:vAlign w:val="center"/>
          </w:tcPr>
          <w:p w:rsidR="00DA55A7" w:rsidRPr="00CF07D9" w:rsidRDefault="00DA55A7" w:rsidP="00DA55A7">
            <w:pP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72 971 568,00</w:t>
            </w:r>
          </w:p>
        </w:tc>
      </w:tr>
      <w:tr w:rsidR="00DA55A7" w:rsidRPr="00B568CE" w:rsidTr="00CF07D9">
        <w:tc>
          <w:tcPr>
            <w:tcW w:w="5495" w:type="dxa"/>
            <w:vAlign w:val="bottom"/>
          </w:tcPr>
          <w:p w:rsidR="00DA55A7" w:rsidRPr="006D03D3" w:rsidRDefault="00DA55A7" w:rsidP="006D0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1559" w:type="dxa"/>
            <w:vAlign w:val="center"/>
          </w:tcPr>
          <w:p w:rsidR="00DA55A7" w:rsidRPr="00CF07D9" w:rsidRDefault="00DA55A7" w:rsidP="00C131F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161 213 633,00</w:t>
            </w:r>
          </w:p>
        </w:tc>
        <w:tc>
          <w:tcPr>
            <w:tcW w:w="1559" w:type="dxa"/>
            <w:vAlign w:val="center"/>
          </w:tcPr>
          <w:p w:rsidR="00DA55A7" w:rsidRPr="00CF07D9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161 213 633,00</w:t>
            </w:r>
          </w:p>
        </w:tc>
        <w:tc>
          <w:tcPr>
            <w:tcW w:w="1560" w:type="dxa"/>
            <w:vAlign w:val="center"/>
          </w:tcPr>
          <w:p w:rsidR="00DA55A7" w:rsidRPr="00CF07D9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161 213 633,00</w:t>
            </w:r>
          </w:p>
        </w:tc>
      </w:tr>
      <w:tr w:rsidR="00DA55A7" w:rsidRPr="00B568CE" w:rsidTr="00CF07D9">
        <w:tc>
          <w:tcPr>
            <w:tcW w:w="5495" w:type="dxa"/>
          </w:tcPr>
          <w:p w:rsidR="00DA55A7" w:rsidRPr="000139E6" w:rsidRDefault="00DA55A7" w:rsidP="00C72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Мероприятия по  проведению оздоровительной кампании детей</w:t>
            </w:r>
          </w:p>
        </w:tc>
        <w:tc>
          <w:tcPr>
            <w:tcW w:w="1559" w:type="dxa"/>
            <w:vAlign w:val="center"/>
          </w:tcPr>
          <w:p w:rsidR="00DA55A7" w:rsidRPr="00E645B3" w:rsidRDefault="00DA55A7" w:rsidP="00C131F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1 417 500,00</w:t>
            </w:r>
          </w:p>
        </w:tc>
        <w:tc>
          <w:tcPr>
            <w:tcW w:w="1559" w:type="dxa"/>
            <w:vAlign w:val="center"/>
          </w:tcPr>
          <w:p w:rsidR="00DA55A7" w:rsidRPr="00E645B3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1 417 500,00</w:t>
            </w:r>
          </w:p>
        </w:tc>
        <w:tc>
          <w:tcPr>
            <w:tcW w:w="1560" w:type="dxa"/>
            <w:vAlign w:val="center"/>
          </w:tcPr>
          <w:p w:rsidR="00DA55A7" w:rsidRPr="00E645B3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1 417 500,00</w:t>
            </w:r>
          </w:p>
        </w:tc>
      </w:tr>
      <w:tr w:rsidR="00FF0224" w:rsidRPr="00B568CE" w:rsidTr="00CF07D9">
        <w:tc>
          <w:tcPr>
            <w:tcW w:w="5495" w:type="dxa"/>
          </w:tcPr>
          <w:p w:rsidR="00FF0224" w:rsidRPr="000139E6" w:rsidRDefault="00FF0224" w:rsidP="00C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F0224" w:rsidRDefault="00DA55A7" w:rsidP="00C131F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559" w:type="dxa"/>
            <w:vAlign w:val="center"/>
          </w:tcPr>
          <w:p w:rsidR="00FF0224" w:rsidRDefault="00DA55A7" w:rsidP="005A020B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560" w:type="dxa"/>
            <w:vAlign w:val="center"/>
          </w:tcPr>
          <w:p w:rsidR="00FF0224" w:rsidRDefault="00DA55A7" w:rsidP="005A020B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DA55A7" w:rsidRPr="00B568CE" w:rsidTr="00CF07D9">
        <w:tc>
          <w:tcPr>
            <w:tcW w:w="5495" w:type="dxa"/>
          </w:tcPr>
          <w:p w:rsidR="00DA55A7" w:rsidRPr="006D03D3" w:rsidRDefault="00DA55A7" w:rsidP="006D03D3">
            <w:pP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3D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559" w:type="dxa"/>
            <w:vAlign w:val="center"/>
          </w:tcPr>
          <w:p w:rsidR="00DA55A7" w:rsidRPr="00CF07D9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3 281 837,00</w:t>
            </w:r>
          </w:p>
        </w:tc>
        <w:tc>
          <w:tcPr>
            <w:tcW w:w="1559" w:type="dxa"/>
            <w:vAlign w:val="center"/>
          </w:tcPr>
          <w:p w:rsidR="00DA55A7" w:rsidRPr="00CF07D9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3 281 837,00</w:t>
            </w:r>
          </w:p>
        </w:tc>
        <w:tc>
          <w:tcPr>
            <w:tcW w:w="1560" w:type="dxa"/>
            <w:vAlign w:val="center"/>
          </w:tcPr>
          <w:p w:rsidR="00DA55A7" w:rsidRPr="00CF07D9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3 281 837,00</w:t>
            </w:r>
          </w:p>
        </w:tc>
      </w:tr>
      <w:tr w:rsidR="00DA55A7" w:rsidRPr="00B568CE" w:rsidTr="00CF07D9">
        <w:tc>
          <w:tcPr>
            <w:tcW w:w="5495" w:type="dxa"/>
            <w:vAlign w:val="bottom"/>
          </w:tcPr>
          <w:p w:rsidR="00DA55A7" w:rsidRPr="006D03D3" w:rsidRDefault="00DA55A7" w:rsidP="006D0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139E6">
              <w:rPr>
                <w:rFonts w:ascii="Times New Roman" w:hAnsi="Times New Roman" w:cs="Times New Roman"/>
                <w:sz w:val="24"/>
                <w:szCs w:val="24"/>
              </w:rPr>
              <w:t>Компенсация части платы за присмотр и уход за детьми в 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vAlign w:val="center"/>
          </w:tcPr>
          <w:p w:rsidR="00DA55A7" w:rsidRPr="00CF07D9" w:rsidRDefault="00DA55A7" w:rsidP="00C131F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1 159 200,00</w:t>
            </w:r>
          </w:p>
        </w:tc>
        <w:tc>
          <w:tcPr>
            <w:tcW w:w="1559" w:type="dxa"/>
            <w:vAlign w:val="center"/>
          </w:tcPr>
          <w:p w:rsidR="00DA55A7" w:rsidRPr="00CF07D9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1 159 200,00</w:t>
            </w:r>
          </w:p>
        </w:tc>
        <w:tc>
          <w:tcPr>
            <w:tcW w:w="1560" w:type="dxa"/>
            <w:vAlign w:val="center"/>
          </w:tcPr>
          <w:p w:rsidR="00DA55A7" w:rsidRPr="00CF07D9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1 159 200,00</w:t>
            </w:r>
          </w:p>
        </w:tc>
      </w:tr>
      <w:tr w:rsidR="00DA55A7" w:rsidRPr="00B568CE" w:rsidTr="00CF07D9">
        <w:tc>
          <w:tcPr>
            <w:tcW w:w="5495" w:type="dxa"/>
            <w:vAlign w:val="bottom"/>
          </w:tcPr>
          <w:p w:rsidR="00DA55A7" w:rsidRPr="000139E6" w:rsidRDefault="00DA55A7" w:rsidP="00FF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559" w:type="dxa"/>
            <w:vAlign w:val="center"/>
          </w:tcPr>
          <w:p w:rsidR="00DA55A7" w:rsidRDefault="00DA55A7" w:rsidP="00C131F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357 200,00</w:t>
            </w:r>
          </w:p>
        </w:tc>
        <w:tc>
          <w:tcPr>
            <w:tcW w:w="1559" w:type="dxa"/>
            <w:vAlign w:val="center"/>
          </w:tcPr>
          <w:p w:rsidR="00DA55A7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357 200,00</w:t>
            </w:r>
          </w:p>
        </w:tc>
        <w:tc>
          <w:tcPr>
            <w:tcW w:w="1560" w:type="dxa"/>
            <w:vAlign w:val="center"/>
          </w:tcPr>
          <w:p w:rsidR="00DA55A7" w:rsidRDefault="00DA55A7" w:rsidP="00DA55A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357 200,00</w:t>
            </w:r>
          </w:p>
        </w:tc>
      </w:tr>
      <w:tr w:rsidR="00DA55A7" w:rsidRPr="00B568CE" w:rsidTr="00CF07D9">
        <w:tc>
          <w:tcPr>
            <w:tcW w:w="5495" w:type="dxa"/>
            <w:vAlign w:val="bottom"/>
          </w:tcPr>
          <w:p w:rsidR="00DA55A7" w:rsidRPr="000139E6" w:rsidRDefault="00DA55A7" w:rsidP="006D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224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vAlign w:val="center"/>
          </w:tcPr>
          <w:p w:rsidR="00DA55A7" w:rsidRDefault="00DA55A7" w:rsidP="00C131F7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3 215 855,55</w:t>
            </w:r>
          </w:p>
        </w:tc>
        <w:tc>
          <w:tcPr>
            <w:tcW w:w="1559" w:type="dxa"/>
            <w:vAlign w:val="center"/>
          </w:tcPr>
          <w:p w:rsidR="00DA55A7" w:rsidRDefault="00DA55A7" w:rsidP="005A020B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3 344 375,76</w:t>
            </w:r>
          </w:p>
        </w:tc>
        <w:tc>
          <w:tcPr>
            <w:tcW w:w="1560" w:type="dxa"/>
            <w:vAlign w:val="center"/>
          </w:tcPr>
          <w:p w:rsidR="00DA55A7" w:rsidRDefault="00DA55A7" w:rsidP="005A020B">
            <w:pPr>
              <w:jc w:val="center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3 478 200,00</w:t>
            </w:r>
          </w:p>
        </w:tc>
      </w:tr>
      <w:tr w:rsidR="00DA55A7" w:rsidRPr="00B568CE" w:rsidTr="00CF07D9">
        <w:tc>
          <w:tcPr>
            <w:tcW w:w="5495" w:type="dxa"/>
          </w:tcPr>
          <w:p w:rsidR="00DA55A7" w:rsidRPr="001011BF" w:rsidRDefault="00DA55A7" w:rsidP="006D03D3">
            <w:pP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011BF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:rsidR="00DA55A7" w:rsidRPr="00CF07D9" w:rsidRDefault="00DA55A7" w:rsidP="00C13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358 925 143,23</w:t>
            </w:r>
          </w:p>
        </w:tc>
        <w:tc>
          <w:tcPr>
            <w:tcW w:w="1559" w:type="dxa"/>
          </w:tcPr>
          <w:p w:rsidR="00DA55A7" w:rsidRPr="00CF07D9" w:rsidRDefault="00DA55A7" w:rsidP="00C1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351 318 800,08</w:t>
            </w:r>
          </w:p>
        </w:tc>
        <w:tc>
          <w:tcPr>
            <w:tcW w:w="1560" w:type="dxa"/>
          </w:tcPr>
          <w:p w:rsidR="00DA55A7" w:rsidRPr="00CF07D9" w:rsidRDefault="00DA55A7" w:rsidP="00C131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346 152 925,01</w:t>
            </w:r>
          </w:p>
        </w:tc>
      </w:tr>
    </w:tbl>
    <w:p w:rsidR="00455718" w:rsidRPr="000139E6" w:rsidRDefault="00455718" w:rsidP="005B0C37">
      <w:pPr>
        <w:pStyle w:val="ConsPlusTitle"/>
        <w:spacing w:line="276" w:lineRule="auto"/>
        <w:rPr>
          <w:b w:val="0"/>
        </w:rPr>
      </w:pPr>
    </w:p>
    <w:p w:rsidR="00525675" w:rsidRPr="00F17A40" w:rsidRDefault="00525675" w:rsidP="005B0C37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F17A40">
        <w:rPr>
          <w:b w:val="0"/>
          <w:sz w:val="28"/>
          <w:szCs w:val="28"/>
        </w:rPr>
        <w:t xml:space="preserve">            Основными статьями расходов в рамках муниципальной программы  являются:</w:t>
      </w:r>
    </w:p>
    <w:p w:rsidR="00525675" w:rsidRPr="00F17A40" w:rsidRDefault="00525675" w:rsidP="005B0C37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F17A40">
        <w:rPr>
          <w:b w:val="0"/>
          <w:sz w:val="28"/>
          <w:szCs w:val="28"/>
        </w:rPr>
        <w:tab/>
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 общеобразовательных организациях  -  </w:t>
      </w:r>
      <w:r w:rsidR="00DA55A7">
        <w:rPr>
          <w:b w:val="0"/>
          <w:sz w:val="28"/>
          <w:szCs w:val="28"/>
        </w:rPr>
        <w:t>161 213 633</w:t>
      </w:r>
      <w:r w:rsidR="00BF0BDD">
        <w:rPr>
          <w:b w:val="0"/>
          <w:sz w:val="28"/>
          <w:szCs w:val="28"/>
        </w:rPr>
        <w:t>,00</w:t>
      </w:r>
      <w:r w:rsidRPr="00F17A40">
        <w:rPr>
          <w:b w:val="0"/>
          <w:sz w:val="28"/>
          <w:szCs w:val="28"/>
        </w:rPr>
        <w:t xml:space="preserve"> рублей;</w:t>
      </w:r>
    </w:p>
    <w:p w:rsidR="00525675" w:rsidRPr="00F17A40" w:rsidRDefault="00525675" w:rsidP="005B0C37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F17A40">
        <w:rPr>
          <w:b w:val="0"/>
          <w:sz w:val="28"/>
          <w:szCs w:val="28"/>
        </w:rPr>
        <w:t xml:space="preserve">             финансовое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– </w:t>
      </w:r>
      <w:r w:rsidR="00DA55A7">
        <w:rPr>
          <w:b w:val="0"/>
          <w:sz w:val="28"/>
          <w:szCs w:val="28"/>
        </w:rPr>
        <w:t>72 971 568</w:t>
      </w:r>
      <w:r w:rsidR="00CF07D9">
        <w:rPr>
          <w:b w:val="0"/>
          <w:sz w:val="28"/>
          <w:szCs w:val="28"/>
        </w:rPr>
        <w:t>,00</w:t>
      </w:r>
      <w:r w:rsidRPr="00F17A40">
        <w:rPr>
          <w:b w:val="0"/>
          <w:sz w:val="28"/>
          <w:szCs w:val="28"/>
        </w:rPr>
        <w:t xml:space="preserve"> рублей;</w:t>
      </w:r>
    </w:p>
    <w:p w:rsidR="00525675" w:rsidRPr="00F17A40" w:rsidRDefault="00525675" w:rsidP="007543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ab/>
        <w:t xml:space="preserve"> на финансирование  деятельности организаций дополнительного образования предусмотрено </w:t>
      </w:r>
      <w:r w:rsidR="00DA55A7">
        <w:rPr>
          <w:rFonts w:ascii="Times New Roman" w:hAnsi="Times New Roman" w:cs="Times New Roman"/>
          <w:sz w:val="28"/>
          <w:szCs w:val="28"/>
        </w:rPr>
        <w:t>17 140 750</w:t>
      </w:r>
      <w:r w:rsidR="000E746F">
        <w:rPr>
          <w:rFonts w:ascii="Times New Roman" w:hAnsi="Times New Roman" w:cs="Times New Roman"/>
          <w:sz w:val="28"/>
          <w:szCs w:val="28"/>
        </w:rPr>
        <w:t>,00</w:t>
      </w:r>
      <w:r w:rsidR="007543ED">
        <w:rPr>
          <w:rFonts w:ascii="Times New Roman" w:hAnsi="Times New Roman" w:cs="Times New Roman"/>
          <w:sz w:val="28"/>
          <w:szCs w:val="28"/>
        </w:rPr>
        <w:t xml:space="preserve"> рублей; у</w:t>
      </w:r>
      <w:r w:rsidRPr="00F17A40">
        <w:rPr>
          <w:rFonts w:ascii="Times New Roman" w:hAnsi="Times New Roman" w:cs="Times New Roman"/>
          <w:sz w:val="28"/>
          <w:szCs w:val="28"/>
        </w:rPr>
        <w:t xml:space="preserve">чреждений, обеспечивающих оказание услуг в сфере образования – </w:t>
      </w:r>
      <w:r w:rsidR="007543ED">
        <w:rPr>
          <w:rFonts w:ascii="Times New Roman" w:hAnsi="Times New Roman" w:cs="Times New Roman"/>
          <w:sz w:val="28"/>
          <w:szCs w:val="28"/>
        </w:rPr>
        <w:t>12 405 711</w:t>
      </w:r>
      <w:r w:rsidR="00CF07D9">
        <w:rPr>
          <w:rFonts w:ascii="Times New Roman" w:hAnsi="Times New Roman" w:cs="Times New Roman"/>
          <w:sz w:val="28"/>
          <w:szCs w:val="28"/>
        </w:rPr>
        <w:t>,00</w:t>
      </w:r>
      <w:r w:rsidRPr="00F17A40">
        <w:rPr>
          <w:rFonts w:ascii="Times New Roman" w:hAnsi="Times New Roman" w:cs="Times New Roman"/>
          <w:sz w:val="28"/>
          <w:szCs w:val="28"/>
        </w:rPr>
        <w:t xml:space="preserve"> рублей; дошкольных образовательных организаций –</w:t>
      </w:r>
      <w:r w:rsidR="007543ED">
        <w:rPr>
          <w:rFonts w:ascii="Times New Roman" w:hAnsi="Times New Roman" w:cs="Times New Roman"/>
          <w:sz w:val="28"/>
          <w:szCs w:val="28"/>
        </w:rPr>
        <w:t>17 203 865</w:t>
      </w:r>
      <w:r w:rsidR="00CF07D9">
        <w:rPr>
          <w:rFonts w:ascii="Times New Roman" w:hAnsi="Times New Roman" w:cs="Times New Roman"/>
          <w:sz w:val="28"/>
          <w:szCs w:val="28"/>
        </w:rPr>
        <w:t>,00</w:t>
      </w:r>
      <w:r w:rsidRPr="00F17A40">
        <w:rPr>
          <w:rFonts w:ascii="Times New Roman" w:hAnsi="Times New Roman" w:cs="Times New Roman"/>
          <w:sz w:val="28"/>
          <w:szCs w:val="28"/>
        </w:rPr>
        <w:t xml:space="preserve"> рублей; общеобразовательных организаций – </w:t>
      </w:r>
      <w:r w:rsidR="007543ED">
        <w:rPr>
          <w:rFonts w:ascii="Times New Roman" w:hAnsi="Times New Roman" w:cs="Times New Roman"/>
          <w:sz w:val="28"/>
          <w:szCs w:val="28"/>
        </w:rPr>
        <w:t>67 547 179,68</w:t>
      </w:r>
      <w:r w:rsidR="00CF07D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24052" w:rsidRDefault="00124052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51" w:rsidRPr="00F17A40" w:rsidRDefault="00D57951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«УПРАВЛЕНИЕ МУНИЦИПАЛЬНЫМИ ФИНАНСАМИ </w:t>
      </w:r>
      <w:r w:rsidR="00E14F6C">
        <w:rPr>
          <w:rFonts w:ascii="Times New Roman" w:hAnsi="Times New Roman" w:cs="Times New Roman"/>
          <w:b/>
          <w:sz w:val="28"/>
          <w:szCs w:val="28"/>
        </w:rPr>
        <w:t>СУРАЖСКОГО</w:t>
      </w:r>
      <w:r w:rsidRPr="00F17A40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57951" w:rsidRPr="00F17A40" w:rsidRDefault="00D57951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7D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17A40">
        <w:rPr>
          <w:rFonts w:ascii="Times New Roman" w:hAnsi="Times New Roman" w:cs="Times New Roman"/>
          <w:b/>
          <w:sz w:val="28"/>
          <w:szCs w:val="28"/>
        </w:rPr>
        <w:t>20</w:t>
      </w:r>
      <w:r w:rsidR="002728E2">
        <w:rPr>
          <w:rFonts w:ascii="Times New Roman" w:hAnsi="Times New Roman" w:cs="Times New Roman"/>
          <w:b/>
          <w:sz w:val="28"/>
          <w:szCs w:val="28"/>
        </w:rPr>
        <w:t>2</w:t>
      </w:r>
      <w:r w:rsidR="00A7111D">
        <w:rPr>
          <w:rFonts w:ascii="Times New Roman" w:hAnsi="Times New Roman" w:cs="Times New Roman"/>
          <w:b/>
          <w:sz w:val="28"/>
          <w:szCs w:val="28"/>
        </w:rPr>
        <w:t>5</w:t>
      </w:r>
      <w:r w:rsidRPr="00F17A40">
        <w:rPr>
          <w:rFonts w:ascii="Times New Roman" w:hAnsi="Times New Roman" w:cs="Times New Roman"/>
          <w:b/>
          <w:sz w:val="28"/>
          <w:szCs w:val="28"/>
        </w:rPr>
        <w:t>-20</w:t>
      </w:r>
      <w:r w:rsidR="00525675" w:rsidRPr="00F17A40">
        <w:rPr>
          <w:rFonts w:ascii="Times New Roman" w:hAnsi="Times New Roman" w:cs="Times New Roman"/>
          <w:b/>
          <w:sz w:val="28"/>
          <w:szCs w:val="28"/>
        </w:rPr>
        <w:t>2</w:t>
      </w:r>
      <w:r w:rsidR="00A7111D">
        <w:rPr>
          <w:rFonts w:ascii="Times New Roman" w:hAnsi="Times New Roman" w:cs="Times New Roman"/>
          <w:b/>
          <w:sz w:val="28"/>
          <w:szCs w:val="28"/>
        </w:rPr>
        <w:t>7</w:t>
      </w:r>
      <w:r w:rsidRPr="00F17A4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F07D9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51" w:rsidRPr="00F17A40" w:rsidRDefault="00D57951" w:rsidP="005B0C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7951" w:rsidRPr="00F17A40" w:rsidRDefault="00D57951" w:rsidP="005B0C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Целью муниципальной программы</w:t>
      </w:r>
      <w:r w:rsidR="00CF0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A40">
        <w:rPr>
          <w:rFonts w:ascii="Times New Roman" w:hAnsi="Times New Roman" w:cs="Times New Roman"/>
          <w:b/>
          <w:sz w:val="28"/>
          <w:szCs w:val="28"/>
        </w:rPr>
        <w:tab/>
      </w:r>
      <w:r w:rsidRPr="00F17A40">
        <w:rPr>
          <w:rFonts w:ascii="Times New Roman" w:hAnsi="Times New Roman" w:cs="Times New Roman"/>
          <w:sz w:val="28"/>
          <w:szCs w:val="28"/>
        </w:rPr>
        <w:t xml:space="preserve">является обеспечение долгосрочной сбалансированности и устойчивости бюджетной системы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F17A4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7951" w:rsidRPr="00F17A40" w:rsidRDefault="00D57951" w:rsidP="005B0C3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программы:</w:t>
      </w:r>
    </w:p>
    <w:p w:rsidR="00D57951" w:rsidRPr="00F17A40" w:rsidRDefault="00221921" w:rsidP="005B0C37">
      <w:pPr>
        <w:autoSpaceDE w:val="0"/>
        <w:autoSpaceDN w:val="0"/>
        <w:adjustRightInd w:val="0"/>
        <w:spacing w:after="0"/>
        <w:ind w:firstLine="28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951" w:rsidRPr="00F17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финансовой устойчивости бюджетной системы района путем проведения сбалансированной финансовой политики;</w:t>
      </w:r>
    </w:p>
    <w:p w:rsidR="00D57951" w:rsidRPr="00F17A40" w:rsidRDefault="00221921" w:rsidP="005B0C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7951" w:rsidRPr="00F17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эффективного управления муниципальными финансами.</w:t>
      </w:r>
    </w:p>
    <w:p w:rsidR="00D57951" w:rsidRPr="00F17A40" w:rsidRDefault="00D57951" w:rsidP="005B0C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7951" w:rsidRPr="00F17A40" w:rsidRDefault="00D57951" w:rsidP="005B0C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 w:rsidRPr="00F17A4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F07D9">
        <w:rPr>
          <w:rFonts w:ascii="Times New Roman" w:hAnsi="Times New Roman" w:cs="Times New Roman"/>
          <w:sz w:val="28"/>
          <w:szCs w:val="28"/>
        </w:rPr>
        <w:t>ый отдел</w:t>
      </w:r>
      <w:r w:rsidRPr="00F17A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F17A4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017F" w:rsidRDefault="0059017F" w:rsidP="005B0C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1"/>
        <w:gridCol w:w="1366"/>
        <w:gridCol w:w="1266"/>
        <w:gridCol w:w="1266"/>
      </w:tblGrid>
      <w:tr w:rsidR="00EA3101" w:rsidRPr="00B568CE" w:rsidTr="00EA3101">
        <w:tc>
          <w:tcPr>
            <w:tcW w:w="0" w:type="auto"/>
          </w:tcPr>
          <w:p w:rsidR="00EA3101" w:rsidRPr="00506873" w:rsidRDefault="00EA3101" w:rsidP="009009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Направление расходов</w:t>
            </w:r>
          </w:p>
        </w:tc>
        <w:tc>
          <w:tcPr>
            <w:tcW w:w="0" w:type="auto"/>
            <w:vAlign w:val="center"/>
          </w:tcPr>
          <w:p w:rsidR="00EA3101" w:rsidRPr="00506873" w:rsidRDefault="00EA3101" w:rsidP="004A04F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2728E2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A04F2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  <w:tc>
          <w:tcPr>
            <w:tcW w:w="0" w:type="auto"/>
          </w:tcPr>
          <w:p w:rsidR="00EA3101" w:rsidRPr="00506873" w:rsidRDefault="00EA3101" w:rsidP="004A04F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4A04F2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  <w:tc>
          <w:tcPr>
            <w:tcW w:w="0" w:type="auto"/>
          </w:tcPr>
          <w:p w:rsidR="00EA3101" w:rsidRPr="00506873" w:rsidRDefault="00EA3101" w:rsidP="004A04F2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4A04F2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</w:tr>
      <w:tr w:rsidR="00A7111D" w:rsidRPr="00B568CE" w:rsidTr="006D03D3">
        <w:tc>
          <w:tcPr>
            <w:tcW w:w="0" w:type="auto"/>
          </w:tcPr>
          <w:p w:rsidR="00A7111D" w:rsidRPr="00506873" w:rsidRDefault="00A7111D" w:rsidP="00900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Обеспечение деятельности финансового </w:t>
            </w:r>
            <w:r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отдела</w:t>
            </w:r>
          </w:p>
        </w:tc>
        <w:tc>
          <w:tcPr>
            <w:tcW w:w="0" w:type="auto"/>
          </w:tcPr>
          <w:p w:rsidR="00A7111D" w:rsidRPr="009009C9" w:rsidRDefault="00A7111D" w:rsidP="009009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6 953 538,00</w:t>
            </w:r>
          </w:p>
        </w:tc>
        <w:tc>
          <w:tcPr>
            <w:tcW w:w="0" w:type="auto"/>
          </w:tcPr>
          <w:p w:rsidR="00A7111D" w:rsidRPr="009009C9" w:rsidRDefault="00A7111D" w:rsidP="00DA55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6 953 538,00</w:t>
            </w:r>
          </w:p>
        </w:tc>
        <w:tc>
          <w:tcPr>
            <w:tcW w:w="0" w:type="auto"/>
          </w:tcPr>
          <w:p w:rsidR="00A7111D" w:rsidRPr="009009C9" w:rsidRDefault="00A7111D" w:rsidP="00DA55A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6 953 538,00</w:t>
            </w:r>
          </w:p>
        </w:tc>
      </w:tr>
      <w:tr w:rsidR="00CF07D9" w:rsidRPr="00B568CE" w:rsidTr="00C06461">
        <w:tc>
          <w:tcPr>
            <w:tcW w:w="0" w:type="auto"/>
            <w:gridSpan w:val="4"/>
          </w:tcPr>
          <w:p w:rsidR="00CF07D9" w:rsidRPr="00506873" w:rsidRDefault="00CF07D9" w:rsidP="00272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Расходы, осуществляемые за счет межбюджетных трансфертов </w:t>
            </w:r>
          </w:p>
        </w:tc>
      </w:tr>
      <w:tr w:rsidR="0057473D" w:rsidRPr="00B568CE" w:rsidTr="006D03D3">
        <w:tc>
          <w:tcPr>
            <w:tcW w:w="0" w:type="auto"/>
          </w:tcPr>
          <w:p w:rsidR="0057473D" w:rsidRPr="00506873" w:rsidRDefault="0057473D" w:rsidP="00900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6873">
              <w:rPr>
                <w:rFonts w:ascii="Times New Roman" w:hAnsi="Times New Roman" w:cs="Times New Roman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Нецелевые межбюджетные трансферты поселениям</w:t>
            </w:r>
          </w:p>
        </w:tc>
        <w:tc>
          <w:tcPr>
            <w:tcW w:w="0" w:type="auto"/>
          </w:tcPr>
          <w:p w:rsidR="0057473D" w:rsidRPr="009009C9" w:rsidRDefault="00A7111D" w:rsidP="009009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12 368 000,00</w:t>
            </w:r>
          </w:p>
        </w:tc>
        <w:tc>
          <w:tcPr>
            <w:tcW w:w="0" w:type="auto"/>
          </w:tcPr>
          <w:p w:rsidR="0057473D" w:rsidRPr="009009C9" w:rsidRDefault="00A7111D" w:rsidP="005747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1 268 000,00</w:t>
            </w:r>
          </w:p>
        </w:tc>
        <w:tc>
          <w:tcPr>
            <w:tcW w:w="0" w:type="auto"/>
          </w:tcPr>
          <w:p w:rsidR="0057473D" w:rsidRPr="009009C9" w:rsidRDefault="00A7111D" w:rsidP="005747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1268 000,00</w:t>
            </w:r>
          </w:p>
        </w:tc>
      </w:tr>
      <w:tr w:rsidR="0057473D" w:rsidRPr="00B568CE" w:rsidTr="006D03D3">
        <w:tc>
          <w:tcPr>
            <w:tcW w:w="0" w:type="auto"/>
          </w:tcPr>
          <w:p w:rsidR="0057473D" w:rsidRPr="001011BF" w:rsidRDefault="0057473D" w:rsidP="009009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011BF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Итого</w:t>
            </w:r>
          </w:p>
        </w:tc>
        <w:tc>
          <w:tcPr>
            <w:tcW w:w="0" w:type="auto"/>
          </w:tcPr>
          <w:p w:rsidR="0057473D" w:rsidRPr="009009C9" w:rsidRDefault="00A7111D" w:rsidP="009009C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19 321 538,00</w:t>
            </w:r>
          </w:p>
        </w:tc>
        <w:tc>
          <w:tcPr>
            <w:tcW w:w="0" w:type="auto"/>
          </w:tcPr>
          <w:p w:rsidR="0057473D" w:rsidRPr="009009C9" w:rsidRDefault="00A7111D" w:rsidP="0057473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8 221 538,00</w:t>
            </w:r>
          </w:p>
        </w:tc>
        <w:tc>
          <w:tcPr>
            <w:tcW w:w="0" w:type="auto"/>
          </w:tcPr>
          <w:p w:rsidR="0057473D" w:rsidRPr="009009C9" w:rsidRDefault="00A7111D" w:rsidP="00E368C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8 2</w:t>
            </w:r>
            <w:r w:rsidR="00E368C9"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538,00</w:t>
            </w:r>
          </w:p>
        </w:tc>
      </w:tr>
    </w:tbl>
    <w:p w:rsidR="0059017F" w:rsidRDefault="0059017F" w:rsidP="005B0C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0608" w:rsidRPr="000139E6" w:rsidRDefault="00640608" w:rsidP="005B0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51" w:rsidRPr="00F17A40" w:rsidRDefault="00D57951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9009C9">
        <w:rPr>
          <w:rFonts w:ascii="Times New Roman" w:hAnsi="Times New Roman" w:cs="Times New Roman"/>
          <w:b/>
          <w:sz w:val="28"/>
          <w:szCs w:val="28"/>
        </w:rPr>
        <w:t>УПРАВЛЕНИЕ МУНИЦИПАЛЬНОЙ СОБСТВЕННОСТЬЮ СУРАЖСКОГО РАЙОНА НА 20</w:t>
      </w:r>
      <w:r w:rsidR="002728E2">
        <w:rPr>
          <w:rFonts w:ascii="Times New Roman" w:hAnsi="Times New Roman" w:cs="Times New Roman"/>
          <w:b/>
          <w:sz w:val="28"/>
          <w:szCs w:val="28"/>
        </w:rPr>
        <w:t>2</w:t>
      </w:r>
      <w:r w:rsidR="004A04F2">
        <w:rPr>
          <w:rFonts w:ascii="Times New Roman" w:hAnsi="Times New Roman" w:cs="Times New Roman"/>
          <w:b/>
          <w:sz w:val="28"/>
          <w:szCs w:val="28"/>
        </w:rPr>
        <w:t>5</w:t>
      </w:r>
      <w:r w:rsidR="009009C9">
        <w:rPr>
          <w:rFonts w:ascii="Times New Roman" w:hAnsi="Times New Roman" w:cs="Times New Roman"/>
          <w:b/>
          <w:sz w:val="28"/>
          <w:szCs w:val="28"/>
        </w:rPr>
        <w:t>-202</w:t>
      </w:r>
      <w:r w:rsidR="004A04F2">
        <w:rPr>
          <w:rFonts w:ascii="Times New Roman" w:hAnsi="Times New Roman" w:cs="Times New Roman"/>
          <w:b/>
          <w:sz w:val="28"/>
          <w:szCs w:val="28"/>
        </w:rPr>
        <w:t>7</w:t>
      </w:r>
      <w:r w:rsidR="009009C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57951" w:rsidRPr="00F17A40" w:rsidRDefault="00D57951" w:rsidP="005B0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951" w:rsidRPr="00F17A40" w:rsidRDefault="00D57951" w:rsidP="005B0C37">
      <w:pPr>
        <w:widowControl w:val="0"/>
        <w:autoSpaceDE w:val="0"/>
        <w:autoSpaceDN w:val="0"/>
        <w:adjustRightInd w:val="0"/>
        <w:spacing w:after="0"/>
        <w:ind w:firstLine="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Цели муниципальной программы:</w:t>
      </w:r>
    </w:p>
    <w:p w:rsidR="009009C9" w:rsidRPr="00F27494" w:rsidRDefault="009009C9" w:rsidP="009009C9">
      <w:pPr>
        <w:pStyle w:val="ConsPlusNormal"/>
        <w:ind w:firstLine="540"/>
        <w:jc w:val="both"/>
        <w:rPr>
          <w:szCs w:val="28"/>
        </w:rPr>
      </w:pPr>
      <w:r w:rsidRPr="00F27494">
        <w:rPr>
          <w:szCs w:val="28"/>
        </w:rPr>
        <w:t xml:space="preserve">Создание условий для эффективного управления и распоряжения </w:t>
      </w:r>
      <w:r>
        <w:rPr>
          <w:szCs w:val="28"/>
        </w:rPr>
        <w:t xml:space="preserve">муниципальным </w:t>
      </w:r>
      <w:r w:rsidRPr="00F27494">
        <w:rPr>
          <w:szCs w:val="28"/>
        </w:rPr>
        <w:t xml:space="preserve">имуществом </w:t>
      </w:r>
      <w:proofErr w:type="spellStart"/>
      <w:r>
        <w:rPr>
          <w:szCs w:val="28"/>
        </w:rPr>
        <w:t>Суражского</w:t>
      </w:r>
      <w:proofErr w:type="spellEnd"/>
      <w:r>
        <w:rPr>
          <w:szCs w:val="28"/>
        </w:rPr>
        <w:t xml:space="preserve"> муниципального района.</w:t>
      </w:r>
    </w:p>
    <w:p w:rsidR="00C3488B" w:rsidRPr="00F17A40" w:rsidRDefault="00D57951" w:rsidP="005B0C37">
      <w:pPr>
        <w:spacing w:after="0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программы:</w:t>
      </w:r>
    </w:p>
    <w:p w:rsidR="009009C9" w:rsidRPr="00F27494" w:rsidRDefault="009009C9" w:rsidP="009009C9">
      <w:pPr>
        <w:pStyle w:val="ConsPlusNormal"/>
        <w:ind w:firstLine="540"/>
        <w:jc w:val="both"/>
        <w:rPr>
          <w:szCs w:val="28"/>
        </w:rPr>
      </w:pPr>
      <w:r w:rsidRPr="00F27494">
        <w:rPr>
          <w:szCs w:val="28"/>
        </w:rPr>
        <w:t xml:space="preserve">Создание условий для эффективного управления и распоряжения </w:t>
      </w:r>
      <w:r>
        <w:rPr>
          <w:szCs w:val="28"/>
        </w:rPr>
        <w:t xml:space="preserve">муниципальным </w:t>
      </w:r>
      <w:r w:rsidRPr="00F27494">
        <w:rPr>
          <w:szCs w:val="28"/>
        </w:rPr>
        <w:t>имуществом.</w:t>
      </w:r>
    </w:p>
    <w:p w:rsidR="009009C9" w:rsidRPr="00F27494" w:rsidRDefault="009009C9" w:rsidP="009009C9">
      <w:pPr>
        <w:pStyle w:val="ConsPlusNormal"/>
        <w:spacing w:before="220"/>
        <w:ind w:firstLine="540"/>
        <w:jc w:val="both"/>
        <w:rPr>
          <w:szCs w:val="28"/>
        </w:rPr>
      </w:pPr>
      <w:r w:rsidRPr="00F27494">
        <w:rPr>
          <w:szCs w:val="28"/>
        </w:rPr>
        <w:t>Предоставление земельных участков многодетным семьям.</w:t>
      </w:r>
    </w:p>
    <w:p w:rsidR="009009C9" w:rsidRPr="00F27494" w:rsidRDefault="009009C9" w:rsidP="009009C9">
      <w:pPr>
        <w:pStyle w:val="ConsPlusNormal"/>
        <w:spacing w:before="220"/>
        <w:ind w:firstLine="540"/>
        <w:jc w:val="both"/>
        <w:rPr>
          <w:szCs w:val="28"/>
        </w:rPr>
      </w:pPr>
      <w:r w:rsidRPr="00F27494">
        <w:rPr>
          <w:szCs w:val="28"/>
        </w:rPr>
        <w:t>Защита имущественных интересов.</w:t>
      </w:r>
    </w:p>
    <w:p w:rsidR="00D57951" w:rsidRPr="00F17A40" w:rsidRDefault="00D57951" w:rsidP="005B0C37">
      <w:pPr>
        <w:spacing w:after="0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 w:rsidRPr="00F17A40">
        <w:rPr>
          <w:rFonts w:ascii="Times New Roman" w:hAnsi="Times New Roman" w:cs="Times New Roman"/>
          <w:sz w:val="28"/>
          <w:szCs w:val="28"/>
        </w:rPr>
        <w:t xml:space="preserve"> </w:t>
      </w:r>
      <w:r w:rsidR="009009C9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</w:t>
      </w:r>
      <w:proofErr w:type="spellStart"/>
      <w:r w:rsidR="009009C9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9009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6873" w:rsidRPr="000139E6" w:rsidRDefault="00506873" w:rsidP="005B0C37">
      <w:pPr>
        <w:spacing w:after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99"/>
        <w:gridCol w:w="2045"/>
        <w:gridCol w:w="1984"/>
      </w:tblGrid>
      <w:tr w:rsidR="006E68D9" w:rsidRPr="00D53595" w:rsidTr="006E68D9">
        <w:trPr>
          <w:trHeight w:val="1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D9" w:rsidRPr="002728E2" w:rsidRDefault="006E68D9" w:rsidP="00126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D9" w:rsidRPr="002728E2" w:rsidRDefault="006E68D9" w:rsidP="004A0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A0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D9" w:rsidRPr="002728E2" w:rsidRDefault="006E68D9" w:rsidP="004A0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A0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D9" w:rsidRPr="002728E2" w:rsidRDefault="006E68D9" w:rsidP="004A0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A0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7473D" w:rsidRPr="00D53595" w:rsidTr="0057473D">
        <w:trPr>
          <w:trHeight w:val="88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73D" w:rsidRPr="002728E2" w:rsidRDefault="0057473D" w:rsidP="0012660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Обеспечение деятельности Комитета по управлению муниципальным имуществом администрации    </w:t>
            </w:r>
            <w:proofErr w:type="spellStart"/>
            <w:r w:rsidRPr="002728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Суражского</w:t>
            </w:r>
            <w:proofErr w:type="spellEnd"/>
            <w:r w:rsidRPr="002728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3D" w:rsidRPr="002728E2" w:rsidRDefault="00A7111D" w:rsidP="001266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3 574 779,00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3D" w:rsidRPr="002728E2" w:rsidRDefault="00A7111D" w:rsidP="006E68D9">
            <w:pPr>
              <w:ind w:firstLine="23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3 174 779,00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3D" w:rsidRPr="002728E2" w:rsidRDefault="00A7111D" w:rsidP="0057473D">
            <w:pPr>
              <w:ind w:firstLine="23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3 174 779,00</w:t>
            </w:r>
          </w:p>
        </w:tc>
      </w:tr>
      <w:tr w:rsidR="00A7111D" w:rsidRPr="00D53595" w:rsidTr="0057473D">
        <w:trPr>
          <w:trHeight w:val="98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1D" w:rsidRPr="002728E2" w:rsidRDefault="00A7111D" w:rsidP="001266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1D" w:rsidRPr="002728E2" w:rsidRDefault="00A7111D" w:rsidP="00126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3 174 779,00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1D" w:rsidRPr="002728E2" w:rsidRDefault="00A7111D" w:rsidP="00DA55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1D" w:rsidRPr="002728E2" w:rsidRDefault="00A7111D" w:rsidP="00DA55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3 174 779,00</w:t>
            </w:r>
          </w:p>
        </w:tc>
      </w:tr>
      <w:tr w:rsidR="005304B9" w:rsidRPr="00D53595" w:rsidTr="0057473D">
        <w:trPr>
          <w:trHeight w:val="85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4B9" w:rsidRPr="002728E2" w:rsidRDefault="005304B9" w:rsidP="001266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эффективного управления и распоряжения муниципальным имуществом </w:t>
            </w:r>
            <w:proofErr w:type="spellStart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Суражского</w:t>
            </w:r>
            <w:proofErr w:type="spellEnd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B9" w:rsidRPr="002728E2" w:rsidRDefault="00A7111D" w:rsidP="00126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B9" w:rsidRPr="002728E2" w:rsidRDefault="00A7111D" w:rsidP="005304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B9" w:rsidRPr="002728E2" w:rsidRDefault="00A7111D" w:rsidP="005304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640608" w:rsidRPr="00506873" w:rsidRDefault="00640608" w:rsidP="005B0C37">
      <w:pPr>
        <w:spacing w:after="0"/>
        <w:ind w:firstLine="318"/>
        <w:jc w:val="both"/>
        <w:rPr>
          <w:rFonts w:ascii="Times New Roman" w:hAnsi="Times New Roman" w:cs="Times New Roman"/>
          <w:sz w:val="24"/>
          <w:szCs w:val="24"/>
        </w:rPr>
      </w:pPr>
    </w:p>
    <w:p w:rsidR="00345F88" w:rsidRPr="000139E6" w:rsidRDefault="00345F88" w:rsidP="005B0C3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951" w:rsidRDefault="00D57951" w:rsidP="005B0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955" w:rsidRPr="000139E6" w:rsidRDefault="00785955" w:rsidP="005B0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08" w:rsidRPr="00F17A40" w:rsidRDefault="00D57951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>НЕПРОГРАММНАЯ ЧАСТЬ РАСХОДОВ БЮДЖЕТА</w:t>
      </w:r>
    </w:p>
    <w:p w:rsidR="00D57951" w:rsidRPr="00F17A40" w:rsidRDefault="00D57951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F6C">
        <w:rPr>
          <w:rFonts w:ascii="Times New Roman" w:hAnsi="Times New Roman" w:cs="Times New Roman"/>
          <w:b/>
          <w:sz w:val="28"/>
          <w:szCs w:val="28"/>
        </w:rPr>
        <w:t xml:space="preserve">СУРАЖСКОГО МУНИЦИПАЛЬНОГО РАЙОНА </w:t>
      </w:r>
      <w:r w:rsidR="00D027C1" w:rsidRPr="00F17A40">
        <w:rPr>
          <w:rFonts w:ascii="Times New Roman" w:hAnsi="Times New Roman" w:cs="Times New Roman"/>
          <w:b/>
          <w:sz w:val="28"/>
          <w:szCs w:val="28"/>
        </w:rPr>
        <w:t>НА 20</w:t>
      </w:r>
      <w:r w:rsidR="002728E2">
        <w:rPr>
          <w:rFonts w:ascii="Times New Roman" w:hAnsi="Times New Roman" w:cs="Times New Roman"/>
          <w:b/>
          <w:sz w:val="28"/>
          <w:szCs w:val="28"/>
        </w:rPr>
        <w:t>2</w:t>
      </w:r>
      <w:r w:rsidR="004A04F2">
        <w:rPr>
          <w:rFonts w:ascii="Times New Roman" w:hAnsi="Times New Roman" w:cs="Times New Roman"/>
          <w:b/>
          <w:sz w:val="28"/>
          <w:szCs w:val="28"/>
        </w:rPr>
        <w:t>5</w:t>
      </w:r>
      <w:r w:rsidR="00D027C1" w:rsidRPr="00F17A4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A3101">
        <w:rPr>
          <w:rFonts w:ascii="Times New Roman" w:hAnsi="Times New Roman" w:cs="Times New Roman"/>
          <w:b/>
          <w:sz w:val="28"/>
          <w:szCs w:val="28"/>
        </w:rPr>
        <w:t>2</w:t>
      </w:r>
      <w:r w:rsidR="004A04F2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D027C1" w:rsidRPr="00F17A40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D027C1" w:rsidRPr="00F17A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E659D" w:rsidRPr="00F17A40">
        <w:rPr>
          <w:rFonts w:ascii="Times New Roman" w:hAnsi="Times New Roman" w:cs="Times New Roman"/>
          <w:b/>
          <w:sz w:val="28"/>
          <w:szCs w:val="28"/>
        </w:rPr>
        <w:t>2</w:t>
      </w:r>
      <w:r w:rsidR="004A04F2">
        <w:rPr>
          <w:rFonts w:ascii="Times New Roman" w:hAnsi="Times New Roman" w:cs="Times New Roman"/>
          <w:b/>
          <w:sz w:val="28"/>
          <w:szCs w:val="28"/>
        </w:rPr>
        <w:t>7</w:t>
      </w:r>
      <w:r w:rsidR="00D027C1" w:rsidRPr="00F17A4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33496" w:rsidRPr="00F17A40" w:rsidRDefault="00833496" w:rsidP="005B0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51" w:rsidRPr="00F17A40" w:rsidRDefault="00D57951" w:rsidP="005B0C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Расходы бюджета района, не включенные в муниципальные программы</w:t>
      </w:r>
      <w:r w:rsidR="00E14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63EC9" w:rsidRPr="00F17A40">
        <w:rPr>
          <w:rFonts w:ascii="Times New Roman" w:hAnsi="Times New Roman" w:cs="Times New Roman"/>
          <w:sz w:val="28"/>
          <w:szCs w:val="28"/>
        </w:rPr>
        <w:t xml:space="preserve">, представлены в таблице. </w:t>
      </w:r>
    </w:p>
    <w:p w:rsidR="00CE659D" w:rsidRPr="00F17A40" w:rsidRDefault="006E17EC" w:rsidP="005B0C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659D" w:rsidRPr="00F17A40">
        <w:rPr>
          <w:rFonts w:ascii="Times New Roman" w:hAnsi="Times New Roman" w:cs="Times New Roman"/>
          <w:sz w:val="28"/>
          <w:szCs w:val="28"/>
        </w:rPr>
        <w:t>епрограммны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659D" w:rsidRPr="00F17A40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659D" w:rsidRPr="00F17A40">
        <w:rPr>
          <w:rFonts w:ascii="Times New Roman" w:hAnsi="Times New Roman" w:cs="Times New Roman"/>
          <w:sz w:val="28"/>
          <w:szCs w:val="28"/>
        </w:rPr>
        <w:t xml:space="preserve"> бюджета в 20</w:t>
      </w:r>
      <w:r w:rsidR="002728E2">
        <w:rPr>
          <w:rFonts w:ascii="Times New Roman" w:hAnsi="Times New Roman" w:cs="Times New Roman"/>
          <w:sz w:val="28"/>
          <w:szCs w:val="28"/>
        </w:rPr>
        <w:t>2</w:t>
      </w:r>
      <w:r w:rsidR="004A04F2">
        <w:rPr>
          <w:rFonts w:ascii="Times New Roman" w:hAnsi="Times New Roman" w:cs="Times New Roman"/>
          <w:sz w:val="28"/>
          <w:szCs w:val="28"/>
        </w:rPr>
        <w:t>5</w:t>
      </w:r>
      <w:r w:rsidR="00CE659D" w:rsidRPr="00F17A40">
        <w:rPr>
          <w:rFonts w:ascii="Times New Roman" w:hAnsi="Times New Roman" w:cs="Times New Roman"/>
          <w:sz w:val="28"/>
          <w:szCs w:val="28"/>
        </w:rPr>
        <w:t>-202</w:t>
      </w:r>
      <w:r w:rsidR="004A04F2">
        <w:rPr>
          <w:rFonts w:ascii="Times New Roman" w:hAnsi="Times New Roman" w:cs="Times New Roman"/>
          <w:sz w:val="28"/>
          <w:szCs w:val="28"/>
        </w:rPr>
        <w:t>7</w:t>
      </w:r>
      <w:r w:rsidR="00CE659D" w:rsidRPr="00F17A40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2728E2" w:rsidRDefault="00CE659D" w:rsidP="005B0C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728E2" w:rsidRPr="00F17A40">
        <w:rPr>
          <w:rFonts w:ascii="Times New Roman" w:hAnsi="Times New Roman" w:cs="Times New Roman"/>
          <w:sz w:val="28"/>
          <w:szCs w:val="28"/>
        </w:rPr>
        <w:t>Р</w:t>
      </w:r>
      <w:r w:rsidRPr="00F17A40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268"/>
        <w:gridCol w:w="1559"/>
        <w:gridCol w:w="1843"/>
        <w:gridCol w:w="1701"/>
      </w:tblGrid>
      <w:tr w:rsidR="002807A6" w:rsidRPr="003C21DF" w:rsidTr="002807A6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A6" w:rsidRPr="002728E2" w:rsidRDefault="002807A6" w:rsidP="00126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Распорядитель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A6" w:rsidRPr="002728E2" w:rsidRDefault="002807A6" w:rsidP="00126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A6" w:rsidRPr="002728E2" w:rsidRDefault="002807A6" w:rsidP="004A0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A0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A6" w:rsidRPr="002728E2" w:rsidRDefault="002807A6" w:rsidP="004A0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A0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A6" w:rsidRPr="002728E2" w:rsidRDefault="002807A6" w:rsidP="004A04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A0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87127" w:rsidRPr="003C21DF" w:rsidTr="0057473D">
        <w:trPr>
          <w:trHeight w:val="1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27" w:rsidRPr="002728E2" w:rsidRDefault="00A87127" w:rsidP="001266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Суражский</w:t>
            </w:r>
            <w:proofErr w:type="spellEnd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районный Совет народных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27" w:rsidRPr="002728E2" w:rsidRDefault="00A87127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27" w:rsidRPr="0057473D" w:rsidRDefault="00A87127" w:rsidP="0057473D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1 800 171,00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27" w:rsidRPr="0057473D" w:rsidRDefault="00A87127" w:rsidP="00DA55A7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1 800 171,00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27" w:rsidRPr="0057473D" w:rsidRDefault="00A87127" w:rsidP="00DA55A7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1 800 171,00</w:t>
            </w:r>
          </w:p>
        </w:tc>
      </w:tr>
      <w:tr w:rsidR="00A737C0" w:rsidRPr="003C21DF" w:rsidTr="005304B9">
        <w:trPr>
          <w:trHeight w:val="12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C0" w:rsidRPr="002728E2" w:rsidRDefault="00A737C0" w:rsidP="001266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Суражского</w:t>
            </w:r>
            <w:proofErr w:type="spellEnd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C0" w:rsidRPr="002728E2" w:rsidRDefault="00A737C0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</w:t>
            </w:r>
          </w:p>
          <w:p w:rsidR="00A737C0" w:rsidRPr="002728E2" w:rsidRDefault="00A737C0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Суражского</w:t>
            </w:r>
            <w:proofErr w:type="spellEnd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C0" w:rsidRPr="0057473D" w:rsidRDefault="00A87127" w:rsidP="00126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C0" w:rsidRPr="0057473D" w:rsidRDefault="00A87127" w:rsidP="00A73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C0" w:rsidRPr="0057473D" w:rsidRDefault="00A87127" w:rsidP="00A73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57473D" w:rsidRPr="003C21DF" w:rsidTr="005304B9">
        <w:trPr>
          <w:trHeight w:val="53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73D" w:rsidRPr="002728E2" w:rsidRDefault="0057473D" w:rsidP="001266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Суражского</w:t>
            </w:r>
            <w:proofErr w:type="spellEnd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73D" w:rsidRPr="002728E2" w:rsidRDefault="0057473D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3D" w:rsidRPr="0057473D" w:rsidRDefault="00A87127" w:rsidP="00126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73D" w:rsidRPr="0057473D" w:rsidRDefault="00A87127" w:rsidP="0057473D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7 202 050,00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3D" w:rsidRPr="0057473D" w:rsidRDefault="00A87127" w:rsidP="0057473D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14 903 224,00</w:t>
            </w:r>
          </w:p>
        </w:tc>
      </w:tr>
      <w:tr w:rsidR="0057473D" w:rsidRPr="003C21DF" w:rsidTr="005304B9">
        <w:trPr>
          <w:trHeight w:val="46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3D" w:rsidRPr="002728E2" w:rsidRDefault="0057473D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3D" w:rsidRPr="002728E2" w:rsidRDefault="0057473D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3D" w:rsidRPr="0057473D" w:rsidRDefault="0057473D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3D" w:rsidRPr="0057473D" w:rsidRDefault="0057473D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3D" w:rsidRPr="0057473D" w:rsidRDefault="0057473D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127" w:rsidRPr="003C21DF" w:rsidTr="0057473D">
        <w:trPr>
          <w:trHeight w:val="137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27" w:rsidRPr="002728E2" w:rsidRDefault="00A87127" w:rsidP="001266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Контрольно-счетная палата </w:t>
            </w:r>
            <w:proofErr w:type="spellStart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Суражского</w:t>
            </w:r>
            <w:proofErr w:type="spellEnd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27" w:rsidRPr="002728E2" w:rsidRDefault="00A87127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председателя Контрольно-счетной палаты </w:t>
            </w:r>
            <w:proofErr w:type="spellStart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Суражского</w:t>
            </w:r>
            <w:proofErr w:type="spellEnd"/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27" w:rsidRPr="0057473D" w:rsidRDefault="00A87127" w:rsidP="0057473D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27" w:rsidRPr="0057473D" w:rsidRDefault="00A87127" w:rsidP="00DA55A7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27" w:rsidRPr="0057473D" w:rsidRDefault="00A87127" w:rsidP="00DA55A7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1 017 200,00</w:t>
            </w:r>
          </w:p>
        </w:tc>
      </w:tr>
      <w:tr w:rsidR="00A87127" w:rsidRPr="003C21DF" w:rsidTr="0057473D">
        <w:trPr>
          <w:trHeight w:val="155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27" w:rsidRPr="002728E2" w:rsidRDefault="00A87127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27" w:rsidRPr="002728E2" w:rsidRDefault="00A87127" w:rsidP="001266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27" w:rsidRPr="0057473D" w:rsidRDefault="00A87127" w:rsidP="0057473D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27" w:rsidRPr="0057473D" w:rsidRDefault="00A87127" w:rsidP="00DA55A7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127" w:rsidRPr="0057473D" w:rsidRDefault="00A87127" w:rsidP="00DA55A7">
            <w:pPr>
              <w:ind w:left="-62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131 567,00</w:t>
            </w:r>
          </w:p>
        </w:tc>
      </w:tr>
      <w:tr w:rsidR="0057473D" w:rsidRPr="003C21DF" w:rsidTr="005304B9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73D" w:rsidRPr="002728E2" w:rsidRDefault="0057473D" w:rsidP="0012660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8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3D" w:rsidRPr="0057473D" w:rsidRDefault="00A87127" w:rsidP="0057473D">
            <w:pPr>
              <w:ind w:left="-62" w:right="-9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3 014 938,00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3D" w:rsidRPr="0057473D" w:rsidRDefault="00A87127" w:rsidP="00A87127">
            <w:pPr>
              <w:ind w:left="-62" w:right="-9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10 216 988,00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73D" w:rsidRPr="0057473D" w:rsidRDefault="00A87127" w:rsidP="0057473D">
            <w:pPr>
              <w:ind w:left="-62" w:right="-9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17 918 162,00</w:t>
            </w:r>
          </w:p>
        </w:tc>
      </w:tr>
    </w:tbl>
    <w:p w:rsidR="00CE659D" w:rsidRPr="00F17A40" w:rsidRDefault="00CE659D" w:rsidP="005B0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На 20</w:t>
      </w:r>
      <w:r w:rsidR="002728E2">
        <w:rPr>
          <w:rFonts w:ascii="Times New Roman" w:hAnsi="Times New Roman" w:cs="Times New Roman"/>
          <w:sz w:val="28"/>
          <w:szCs w:val="28"/>
        </w:rPr>
        <w:t>2</w:t>
      </w:r>
      <w:r w:rsidR="004A04F2">
        <w:rPr>
          <w:rFonts w:ascii="Times New Roman" w:hAnsi="Times New Roman" w:cs="Times New Roman"/>
          <w:sz w:val="28"/>
          <w:szCs w:val="28"/>
        </w:rPr>
        <w:t>5</w:t>
      </w:r>
      <w:r w:rsidRPr="00F17A40">
        <w:rPr>
          <w:rFonts w:ascii="Times New Roman" w:hAnsi="Times New Roman" w:cs="Times New Roman"/>
          <w:sz w:val="28"/>
          <w:szCs w:val="28"/>
        </w:rPr>
        <w:t xml:space="preserve"> год  предусмотрены бюджетные ассигнования на содержание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F17A40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депутатов, </w:t>
      </w:r>
      <w:r w:rsidR="00E14F6C">
        <w:rPr>
          <w:rFonts w:ascii="Times New Roman" w:hAnsi="Times New Roman" w:cs="Times New Roman"/>
          <w:sz w:val="28"/>
          <w:szCs w:val="28"/>
        </w:rPr>
        <w:t>Контрольно-с</w:t>
      </w:r>
      <w:r w:rsidRPr="00F17A40">
        <w:rPr>
          <w:rFonts w:ascii="Times New Roman" w:hAnsi="Times New Roman" w:cs="Times New Roman"/>
          <w:sz w:val="28"/>
          <w:szCs w:val="28"/>
        </w:rPr>
        <w:t xml:space="preserve">четной палаты </w:t>
      </w:r>
      <w:proofErr w:type="spellStart"/>
      <w:r w:rsidR="00E14F6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4F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17A40">
        <w:rPr>
          <w:rFonts w:ascii="Times New Roman" w:hAnsi="Times New Roman" w:cs="Times New Roman"/>
          <w:sz w:val="28"/>
          <w:szCs w:val="28"/>
        </w:rPr>
        <w:t xml:space="preserve"> района. Резервный фонд запланирован в объеме </w:t>
      </w:r>
      <w:r w:rsidR="004A04F2">
        <w:rPr>
          <w:rFonts w:ascii="Times New Roman" w:hAnsi="Times New Roman" w:cs="Times New Roman"/>
          <w:sz w:val="28"/>
          <w:szCs w:val="28"/>
        </w:rPr>
        <w:t>50</w:t>
      </w:r>
      <w:r w:rsidR="00E14F6C">
        <w:rPr>
          <w:rFonts w:ascii="Times New Roman" w:hAnsi="Times New Roman" w:cs="Times New Roman"/>
          <w:sz w:val="28"/>
          <w:szCs w:val="28"/>
        </w:rPr>
        <w:t xml:space="preserve"> </w:t>
      </w:r>
      <w:r w:rsidRPr="00F17A40">
        <w:rPr>
          <w:rFonts w:ascii="Times New Roman" w:hAnsi="Times New Roman" w:cs="Times New Roman"/>
          <w:sz w:val="28"/>
          <w:szCs w:val="28"/>
        </w:rPr>
        <w:t>0000</w:t>
      </w:r>
      <w:r w:rsidR="00E14F6C">
        <w:rPr>
          <w:rFonts w:ascii="Times New Roman" w:hAnsi="Times New Roman" w:cs="Times New Roman"/>
          <w:sz w:val="28"/>
          <w:szCs w:val="28"/>
        </w:rPr>
        <w:t>,00</w:t>
      </w:r>
      <w:r w:rsidRPr="00F17A40">
        <w:rPr>
          <w:rFonts w:ascii="Times New Roman" w:hAnsi="Times New Roman" w:cs="Times New Roman"/>
          <w:sz w:val="28"/>
          <w:szCs w:val="28"/>
        </w:rPr>
        <w:t xml:space="preserve"> руб. Средства резервного фонда предназначены для финансирования непредвиденных расходов.</w:t>
      </w:r>
    </w:p>
    <w:p w:rsidR="00D57951" w:rsidRPr="000139E6" w:rsidRDefault="00D57951" w:rsidP="005B0C37">
      <w:pPr>
        <w:rPr>
          <w:rFonts w:ascii="Times New Roman" w:hAnsi="Times New Roman" w:cs="Times New Roman"/>
          <w:sz w:val="24"/>
          <w:szCs w:val="24"/>
        </w:rPr>
      </w:pPr>
    </w:p>
    <w:sectPr w:rsidR="00D57951" w:rsidRPr="000139E6" w:rsidSect="00B92DFE">
      <w:headerReference w:type="even" r:id="rId13"/>
      <w:headerReference w:type="default" r:id="rId14"/>
      <w:footerReference w:type="default" r:id="rId15"/>
      <w:pgSz w:w="11906" w:h="16838"/>
      <w:pgMar w:top="1134" w:right="850" w:bottom="1134" w:left="1701" w:header="39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9" w:rsidRDefault="00195A29">
      <w:pPr>
        <w:spacing w:after="0" w:line="240" w:lineRule="auto"/>
      </w:pPr>
      <w:r>
        <w:separator/>
      </w:r>
    </w:p>
  </w:endnote>
  <w:endnote w:type="continuationSeparator" w:id="0">
    <w:p w:rsidR="00195A29" w:rsidRDefault="0019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9" w:rsidRDefault="00195A29" w:rsidP="005423F8">
    <w:pPr>
      <w:spacing w:after="0"/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FBD6D" wp14:editId="7C52F06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662940"/>
              <wp:effectExtent l="0" t="0" r="3175" b="381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5A29" w:rsidRDefault="00195A2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C323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33" type="#_x0000_t202" style="position:absolute;margin-left:0;margin-top:0;width:30.6pt;height:52.2pt;z-index:251659264;visibility:visible;mso-wrap-style:square;mso-width-percent:50;mso-height-percent:0;mso-left-percent:910;mso-top-percent:930;mso-wrap-distance-left:9pt;mso-wrap-distance-top:0;mso-wrap-distance-right:9pt;mso-wrap-distance-bottom:0;mso-position-horizontal-relative:page;mso-position-vertical-relative:page;mso-width-percent:50;mso-height-percent: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" fillcolor="white [3201]" stroked="f" strokeweight=".5pt">
              <v:textbox inset="0,,0">
                <w:txbxContent>
                  <w:p w:rsidR="00195A29" w:rsidRDefault="00195A2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C323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9" w:rsidRDefault="00195A29">
      <w:pPr>
        <w:spacing w:after="0" w:line="240" w:lineRule="auto"/>
      </w:pPr>
      <w:r>
        <w:separator/>
      </w:r>
    </w:p>
  </w:footnote>
  <w:footnote w:type="continuationSeparator" w:id="0">
    <w:p w:rsidR="00195A29" w:rsidRDefault="0019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9" w:rsidRDefault="00195A29">
    <w:pPr>
      <w:pStyle w:val="Style3"/>
      <w:widowControl/>
      <w:ind w:left="115" w:right="111"/>
      <w:rPr>
        <w:rStyle w:val="FontStyle88"/>
      </w:rPr>
    </w:pPr>
    <w:r>
      <w:rPr>
        <w:rStyle w:val="FontStyle90"/>
      </w:rPr>
      <w:t xml:space="preserve">ОТКРЫТЫЙ БЮДЖЕТ БРЯНСКОЙ ОБЛАСТИ (2014 — 2016 ГОДЫ)    </w:t>
    </w:r>
    <w:r>
      <w:rPr>
        <w:rStyle w:val="FontStyle88"/>
      </w:rPr>
      <w:t>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9" w:rsidRPr="005F236B" w:rsidRDefault="00195A29" w:rsidP="005E11E6">
    <w:pPr>
      <w:pStyle w:val="Style3"/>
      <w:widowControl/>
      <w:ind w:left="254"/>
      <w:jc w:val="center"/>
      <w:rPr>
        <w:rStyle w:val="FontStyle90"/>
      </w:rPr>
    </w:pPr>
    <w:r>
      <w:rPr>
        <w:rStyle w:val="FontStyle90"/>
      </w:rPr>
      <w:t>ОТКРЫТЫЙ БЮДЖЕТ СУРАЖСКОГО МУНИЦИПАЛЬНОГО РАЙОНА НА 2025 ГОД И НА ПЛАНОВЫЙ ПЕРИОД 2026</w:t>
    </w:r>
    <w:proofErr w:type="gramStart"/>
    <w:r>
      <w:rPr>
        <w:rStyle w:val="FontStyle90"/>
      </w:rPr>
      <w:t xml:space="preserve"> И</w:t>
    </w:r>
    <w:proofErr w:type="gramEnd"/>
    <w:r>
      <w:rPr>
        <w:rStyle w:val="FontStyle90"/>
      </w:rPr>
      <w:t xml:space="preserve"> 2027</w:t>
    </w:r>
  </w:p>
  <w:p w:rsidR="00195A29" w:rsidRDefault="00195A29" w:rsidP="005E11E6">
    <w:pPr>
      <w:pStyle w:val="Style3"/>
      <w:widowControl/>
      <w:ind w:left="254"/>
      <w:jc w:val="center"/>
      <w:rPr>
        <w:rStyle w:val="FontStyle90"/>
      </w:rPr>
    </w:pPr>
    <w:r>
      <w:rPr>
        <w:rStyle w:val="FontStyle90"/>
      </w:rPr>
      <w:t xml:space="preserve"> ГОДОВ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670"/>
    <w:multiLevelType w:val="hybridMultilevel"/>
    <w:tmpl w:val="1A9072A0"/>
    <w:lvl w:ilvl="0" w:tplc="82EC1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831A51"/>
    <w:multiLevelType w:val="hybridMultilevel"/>
    <w:tmpl w:val="A002EA48"/>
    <w:lvl w:ilvl="0" w:tplc="6772D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5F5F"/>
    <w:multiLevelType w:val="hybridMultilevel"/>
    <w:tmpl w:val="37E47FFE"/>
    <w:lvl w:ilvl="0" w:tplc="BD6EBF4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DD43B0"/>
    <w:multiLevelType w:val="hybridMultilevel"/>
    <w:tmpl w:val="D7624396"/>
    <w:lvl w:ilvl="0" w:tplc="BE82130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295B07"/>
    <w:multiLevelType w:val="singleLevel"/>
    <w:tmpl w:val="D0C0F62C"/>
    <w:lvl w:ilvl="0">
      <w:start w:val="6"/>
      <w:numFmt w:val="decimal"/>
      <w:lvlText w:val="%1."/>
      <w:legacy w:legacy="1" w:legacySpace="0" w:legacyIndent="375"/>
      <w:lvlJc w:val="left"/>
      <w:rPr>
        <w:rFonts w:ascii="Garamond" w:hAnsi="Garamond" w:hint="default"/>
      </w:rPr>
    </w:lvl>
  </w:abstractNum>
  <w:abstractNum w:abstractNumId="5">
    <w:nsid w:val="2D8052BE"/>
    <w:multiLevelType w:val="hybridMultilevel"/>
    <w:tmpl w:val="B224AF8E"/>
    <w:lvl w:ilvl="0" w:tplc="1F24F4DA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E1C0D"/>
    <w:multiLevelType w:val="hybridMultilevel"/>
    <w:tmpl w:val="50487218"/>
    <w:lvl w:ilvl="0" w:tplc="ABC06176">
      <w:start w:val="1"/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DAB3F99"/>
    <w:multiLevelType w:val="hybridMultilevel"/>
    <w:tmpl w:val="1D90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53D32"/>
    <w:multiLevelType w:val="singleLevel"/>
    <w:tmpl w:val="B3BCE3F8"/>
    <w:lvl w:ilvl="0">
      <w:start w:val="1"/>
      <w:numFmt w:val="decimal"/>
      <w:lvlText w:val="%1."/>
      <w:legacy w:legacy="1" w:legacySpace="0" w:legacyIndent="375"/>
      <w:lvlJc w:val="left"/>
      <w:rPr>
        <w:rFonts w:ascii="Garamond" w:hAnsi="Garamond" w:hint="default"/>
      </w:rPr>
    </w:lvl>
  </w:abstractNum>
  <w:abstractNum w:abstractNumId="9">
    <w:nsid w:val="6D3D09FB"/>
    <w:multiLevelType w:val="hybridMultilevel"/>
    <w:tmpl w:val="0BD44A3E"/>
    <w:lvl w:ilvl="0" w:tplc="488451D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>
    <w:nsid w:val="71C73410"/>
    <w:multiLevelType w:val="hybridMultilevel"/>
    <w:tmpl w:val="EE5E0D96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AD"/>
    <w:rsid w:val="000054CA"/>
    <w:rsid w:val="000055E1"/>
    <w:rsid w:val="00005DFA"/>
    <w:rsid w:val="00007057"/>
    <w:rsid w:val="00007B16"/>
    <w:rsid w:val="00012439"/>
    <w:rsid w:val="00012B16"/>
    <w:rsid w:val="000139E6"/>
    <w:rsid w:val="00014596"/>
    <w:rsid w:val="0001472B"/>
    <w:rsid w:val="0001748F"/>
    <w:rsid w:val="0002005F"/>
    <w:rsid w:val="00023E17"/>
    <w:rsid w:val="00031570"/>
    <w:rsid w:val="00031C57"/>
    <w:rsid w:val="00034726"/>
    <w:rsid w:val="000427E3"/>
    <w:rsid w:val="00052392"/>
    <w:rsid w:val="00052B2E"/>
    <w:rsid w:val="00065C48"/>
    <w:rsid w:val="00070816"/>
    <w:rsid w:val="00084663"/>
    <w:rsid w:val="00090227"/>
    <w:rsid w:val="00092963"/>
    <w:rsid w:val="00094DB0"/>
    <w:rsid w:val="000976B2"/>
    <w:rsid w:val="000A5D58"/>
    <w:rsid w:val="000A7946"/>
    <w:rsid w:val="000C49E0"/>
    <w:rsid w:val="000D2962"/>
    <w:rsid w:val="000D48A5"/>
    <w:rsid w:val="000D6D73"/>
    <w:rsid w:val="000E04F9"/>
    <w:rsid w:val="000E0778"/>
    <w:rsid w:val="000E1B48"/>
    <w:rsid w:val="000E27A2"/>
    <w:rsid w:val="000E564A"/>
    <w:rsid w:val="000E746F"/>
    <w:rsid w:val="000F05DB"/>
    <w:rsid w:val="000F3941"/>
    <w:rsid w:val="000F5849"/>
    <w:rsid w:val="00100031"/>
    <w:rsid w:val="001011BF"/>
    <w:rsid w:val="00105990"/>
    <w:rsid w:val="00107F59"/>
    <w:rsid w:val="00114B4D"/>
    <w:rsid w:val="00124052"/>
    <w:rsid w:val="00125D63"/>
    <w:rsid w:val="00126604"/>
    <w:rsid w:val="001311AC"/>
    <w:rsid w:val="00131439"/>
    <w:rsid w:val="001326EC"/>
    <w:rsid w:val="00150BA4"/>
    <w:rsid w:val="00155479"/>
    <w:rsid w:val="00162C6B"/>
    <w:rsid w:val="00166514"/>
    <w:rsid w:val="00167227"/>
    <w:rsid w:val="00167EB1"/>
    <w:rsid w:val="00170419"/>
    <w:rsid w:val="00174E57"/>
    <w:rsid w:val="0017510F"/>
    <w:rsid w:val="00175AAB"/>
    <w:rsid w:val="00175CBB"/>
    <w:rsid w:val="00176895"/>
    <w:rsid w:val="00181258"/>
    <w:rsid w:val="00183259"/>
    <w:rsid w:val="001847DF"/>
    <w:rsid w:val="00191CC3"/>
    <w:rsid w:val="001920AD"/>
    <w:rsid w:val="00195A29"/>
    <w:rsid w:val="0019600D"/>
    <w:rsid w:val="00197A6E"/>
    <w:rsid w:val="001A0759"/>
    <w:rsid w:val="001A487A"/>
    <w:rsid w:val="001A4A11"/>
    <w:rsid w:val="001B0416"/>
    <w:rsid w:val="001C1163"/>
    <w:rsid w:val="001C1307"/>
    <w:rsid w:val="001C2850"/>
    <w:rsid w:val="001C3231"/>
    <w:rsid w:val="001C5DCB"/>
    <w:rsid w:val="001D131F"/>
    <w:rsid w:val="001D5548"/>
    <w:rsid w:val="001D59AE"/>
    <w:rsid w:val="001E75C8"/>
    <w:rsid w:val="001F5ECE"/>
    <w:rsid w:val="00206051"/>
    <w:rsid w:val="002130D3"/>
    <w:rsid w:val="00213959"/>
    <w:rsid w:val="002166A2"/>
    <w:rsid w:val="00217FB8"/>
    <w:rsid w:val="00217FEA"/>
    <w:rsid w:val="002207FE"/>
    <w:rsid w:val="00221921"/>
    <w:rsid w:val="00224C7F"/>
    <w:rsid w:val="00226062"/>
    <w:rsid w:val="0022640A"/>
    <w:rsid w:val="002309C7"/>
    <w:rsid w:val="0024076A"/>
    <w:rsid w:val="00250E17"/>
    <w:rsid w:val="00253BD2"/>
    <w:rsid w:val="00257605"/>
    <w:rsid w:val="00257E0E"/>
    <w:rsid w:val="002612C4"/>
    <w:rsid w:val="00263512"/>
    <w:rsid w:val="00264B6D"/>
    <w:rsid w:val="002650C5"/>
    <w:rsid w:val="00266C9B"/>
    <w:rsid w:val="00267675"/>
    <w:rsid w:val="00271649"/>
    <w:rsid w:val="00271906"/>
    <w:rsid w:val="00271B42"/>
    <w:rsid w:val="002728E2"/>
    <w:rsid w:val="00276C6B"/>
    <w:rsid w:val="002807A6"/>
    <w:rsid w:val="0029511F"/>
    <w:rsid w:val="002966D2"/>
    <w:rsid w:val="00297E77"/>
    <w:rsid w:val="002A0988"/>
    <w:rsid w:val="002A222C"/>
    <w:rsid w:val="002A5587"/>
    <w:rsid w:val="002A5F20"/>
    <w:rsid w:val="002B07A5"/>
    <w:rsid w:val="002B2B3C"/>
    <w:rsid w:val="002B4126"/>
    <w:rsid w:val="002B6318"/>
    <w:rsid w:val="002C5907"/>
    <w:rsid w:val="002C7C40"/>
    <w:rsid w:val="002D43CC"/>
    <w:rsid w:val="002D43F1"/>
    <w:rsid w:val="002F4B01"/>
    <w:rsid w:val="002F76A4"/>
    <w:rsid w:val="0030030B"/>
    <w:rsid w:val="003014A2"/>
    <w:rsid w:val="00307A96"/>
    <w:rsid w:val="0031220A"/>
    <w:rsid w:val="003129DB"/>
    <w:rsid w:val="00314A84"/>
    <w:rsid w:val="00316919"/>
    <w:rsid w:val="00320713"/>
    <w:rsid w:val="003218DE"/>
    <w:rsid w:val="00325A2D"/>
    <w:rsid w:val="00327B60"/>
    <w:rsid w:val="003354A6"/>
    <w:rsid w:val="003355A6"/>
    <w:rsid w:val="00337091"/>
    <w:rsid w:val="00340BFF"/>
    <w:rsid w:val="00341A33"/>
    <w:rsid w:val="00345B31"/>
    <w:rsid w:val="00345F88"/>
    <w:rsid w:val="00350032"/>
    <w:rsid w:val="003509CE"/>
    <w:rsid w:val="00352773"/>
    <w:rsid w:val="003601E1"/>
    <w:rsid w:val="00361C9E"/>
    <w:rsid w:val="00361EDD"/>
    <w:rsid w:val="0036756E"/>
    <w:rsid w:val="00367EB4"/>
    <w:rsid w:val="00372E39"/>
    <w:rsid w:val="00377BBF"/>
    <w:rsid w:val="003806DF"/>
    <w:rsid w:val="00381217"/>
    <w:rsid w:val="0038213C"/>
    <w:rsid w:val="00384F94"/>
    <w:rsid w:val="003906DF"/>
    <w:rsid w:val="003973F9"/>
    <w:rsid w:val="00397DA5"/>
    <w:rsid w:val="003A2854"/>
    <w:rsid w:val="003A6CAE"/>
    <w:rsid w:val="003A7195"/>
    <w:rsid w:val="003B226F"/>
    <w:rsid w:val="003B232C"/>
    <w:rsid w:val="003B4A05"/>
    <w:rsid w:val="003B606C"/>
    <w:rsid w:val="003B6A06"/>
    <w:rsid w:val="003C08F0"/>
    <w:rsid w:val="003C53A1"/>
    <w:rsid w:val="003D29C9"/>
    <w:rsid w:val="003D76BC"/>
    <w:rsid w:val="003E01CB"/>
    <w:rsid w:val="003E10F6"/>
    <w:rsid w:val="003E17BF"/>
    <w:rsid w:val="003E6DA9"/>
    <w:rsid w:val="003F0B62"/>
    <w:rsid w:val="003F1C42"/>
    <w:rsid w:val="004039FC"/>
    <w:rsid w:val="00404691"/>
    <w:rsid w:val="004047CC"/>
    <w:rsid w:val="00406F52"/>
    <w:rsid w:val="00415278"/>
    <w:rsid w:val="00416497"/>
    <w:rsid w:val="00417E6A"/>
    <w:rsid w:val="00421B17"/>
    <w:rsid w:val="00425673"/>
    <w:rsid w:val="00425725"/>
    <w:rsid w:val="00430B19"/>
    <w:rsid w:val="00430CE5"/>
    <w:rsid w:val="004354E6"/>
    <w:rsid w:val="00441B50"/>
    <w:rsid w:val="00443CB1"/>
    <w:rsid w:val="004451A0"/>
    <w:rsid w:val="0044583D"/>
    <w:rsid w:val="0044612A"/>
    <w:rsid w:val="0045061B"/>
    <w:rsid w:val="00455718"/>
    <w:rsid w:val="00455B6F"/>
    <w:rsid w:val="004569B3"/>
    <w:rsid w:val="00465B07"/>
    <w:rsid w:val="0047150F"/>
    <w:rsid w:val="00472675"/>
    <w:rsid w:val="00472E12"/>
    <w:rsid w:val="00473E36"/>
    <w:rsid w:val="00474AA3"/>
    <w:rsid w:val="00477B9B"/>
    <w:rsid w:val="00485B77"/>
    <w:rsid w:val="0048734C"/>
    <w:rsid w:val="00490282"/>
    <w:rsid w:val="004923BA"/>
    <w:rsid w:val="004948CD"/>
    <w:rsid w:val="004A04F2"/>
    <w:rsid w:val="004A4EAC"/>
    <w:rsid w:val="004B40CA"/>
    <w:rsid w:val="004C2C48"/>
    <w:rsid w:val="004C5580"/>
    <w:rsid w:val="004C7838"/>
    <w:rsid w:val="004D07BB"/>
    <w:rsid w:val="004D2081"/>
    <w:rsid w:val="004F051D"/>
    <w:rsid w:val="004F15F6"/>
    <w:rsid w:val="004F47B5"/>
    <w:rsid w:val="00502321"/>
    <w:rsid w:val="00502FB6"/>
    <w:rsid w:val="00506873"/>
    <w:rsid w:val="00510F58"/>
    <w:rsid w:val="0051296A"/>
    <w:rsid w:val="00516BD4"/>
    <w:rsid w:val="0052320C"/>
    <w:rsid w:val="00525675"/>
    <w:rsid w:val="005304B9"/>
    <w:rsid w:val="0053501A"/>
    <w:rsid w:val="005423F8"/>
    <w:rsid w:val="00544D76"/>
    <w:rsid w:val="00545075"/>
    <w:rsid w:val="00562875"/>
    <w:rsid w:val="00566806"/>
    <w:rsid w:val="0056768F"/>
    <w:rsid w:val="00571386"/>
    <w:rsid w:val="005721D9"/>
    <w:rsid w:val="0057450E"/>
    <w:rsid w:val="0057473D"/>
    <w:rsid w:val="00576210"/>
    <w:rsid w:val="00576F77"/>
    <w:rsid w:val="00577DB2"/>
    <w:rsid w:val="0059017F"/>
    <w:rsid w:val="00592B49"/>
    <w:rsid w:val="00592C52"/>
    <w:rsid w:val="005A020B"/>
    <w:rsid w:val="005A295D"/>
    <w:rsid w:val="005B0712"/>
    <w:rsid w:val="005B0C37"/>
    <w:rsid w:val="005B50A5"/>
    <w:rsid w:val="005B63B9"/>
    <w:rsid w:val="005B7AB0"/>
    <w:rsid w:val="005C10CE"/>
    <w:rsid w:val="005C1FBB"/>
    <w:rsid w:val="005C631F"/>
    <w:rsid w:val="005D01D7"/>
    <w:rsid w:val="005E11E6"/>
    <w:rsid w:val="005E5CA7"/>
    <w:rsid w:val="005E6D39"/>
    <w:rsid w:val="005F0D22"/>
    <w:rsid w:val="005F236B"/>
    <w:rsid w:val="005F3A7A"/>
    <w:rsid w:val="005F615A"/>
    <w:rsid w:val="005F7124"/>
    <w:rsid w:val="00602CC9"/>
    <w:rsid w:val="00605F15"/>
    <w:rsid w:val="00607C93"/>
    <w:rsid w:val="00611C42"/>
    <w:rsid w:val="00612E0B"/>
    <w:rsid w:val="00613AA5"/>
    <w:rsid w:val="00620F26"/>
    <w:rsid w:val="006275A2"/>
    <w:rsid w:val="0063021F"/>
    <w:rsid w:val="00634DB9"/>
    <w:rsid w:val="00640608"/>
    <w:rsid w:val="006430ED"/>
    <w:rsid w:val="00645673"/>
    <w:rsid w:val="006515ED"/>
    <w:rsid w:val="006564B2"/>
    <w:rsid w:val="00661025"/>
    <w:rsid w:val="00661F27"/>
    <w:rsid w:val="0066773A"/>
    <w:rsid w:val="00673764"/>
    <w:rsid w:val="0067797C"/>
    <w:rsid w:val="00682BB7"/>
    <w:rsid w:val="006A0766"/>
    <w:rsid w:val="006A5EEB"/>
    <w:rsid w:val="006B567C"/>
    <w:rsid w:val="006B62E7"/>
    <w:rsid w:val="006B7DC7"/>
    <w:rsid w:val="006C2898"/>
    <w:rsid w:val="006C2BFA"/>
    <w:rsid w:val="006C4C45"/>
    <w:rsid w:val="006C502C"/>
    <w:rsid w:val="006D01ED"/>
    <w:rsid w:val="006D03D3"/>
    <w:rsid w:val="006D0F83"/>
    <w:rsid w:val="006D4977"/>
    <w:rsid w:val="006D5E73"/>
    <w:rsid w:val="006D7AC7"/>
    <w:rsid w:val="006E0A45"/>
    <w:rsid w:val="006E114F"/>
    <w:rsid w:val="006E17EC"/>
    <w:rsid w:val="006E5C4F"/>
    <w:rsid w:val="006E5CB3"/>
    <w:rsid w:val="006E6348"/>
    <w:rsid w:val="006E68D9"/>
    <w:rsid w:val="006E6900"/>
    <w:rsid w:val="00700226"/>
    <w:rsid w:val="00700674"/>
    <w:rsid w:val="0070082E"/>
    <w:rsid w:val="00700B48"/>
    <w:rsid w:val="00702938"/>
    <w:rsid w:val="0070532B"/>
    <w:rsid w:val="00706FF0"/>
    <w:rsid w:val="007070E2"/>
    <w:rsid w:val="0071176C"/>
    <w:rsid w:val="00714291"/>
    <w:rsid w:val="007145E1"/>
    <w:rsid w:val="00715274"/>
    <w:rsid w:val="00716996"/>
    <w:rsid w:val="0072185E"/>
    <w:rsid w:val="00722BFA"/>
    <w:rsid w:val="007263A9"/>
    <w:rsid w:val="007308F4"/>
    <w:rsid w:val="00733B55"/>
    <w:rsid w:val="00740BCF"/>
    <w:rsid w:val="007543ED"/>
    <w:rsid w:val="00754BC9"/>
    <w:rsid w:val="00757920"/>
    <w:rsid w:val="00767536"/>
    <w:rsid w:val="00776AEB"/>
    <w:rsid w:val="00780A81"/>
    <w:rsid w:val="00784CC4"/>
    <w:rsid w:val="00785955"/>
    <w:rsid w:val="0078715B"/>
    <w:rsid w:val="00791B26"/>
    <w:rsid w:val="007952F5"/>
    <w:rsid w:val="007A64C3"/>
    <w:rsid w:val="007A6FB4"/>
    <w:rsid w:val="007B04C2"/>
    <w:rsid w:val="007B079D"/>
    <w:rsid w:val="007C175F"/>
    <w:rsid w:val="007C40A7"/>
    <w:rsid w:val="007C5DD9"/>
    <w:rsid w:val="007D08DF"/>
    <w:rsid w:val="007D5C51"/>
    <w:rsid w:val="007F1928"/>
    <w:rsid w:val="007F4323"/>
    <w:rsid w:val="00800EBF"/>
    <w:rsid w:val="008021BC"/>
    <w:rsid w:val="008024D8"/>
    <w:rsid w:val="00802FBC"/>
    <w:rsid w:val="00805213"/>
    <w:rsid w:val="00810F84"/>
    <w:rsid w:val="00817617"/>
    <w:rsid w:val="00821D3D"/>
    <w:rsid w:val="008244C2"/>
    <w:rsid w:val="00824D84"/>
    <w:rsid w:val="008271EB"/>
    <w:rsid w:val="00827389"/>
    <w:rsid w:val="008301F3"/>
    <w:rsid w:val="00830D31"/>
    <w:rsid w:val="008315C3"/>
    <w:rsid w:val="008328AF"/>
    <w:rsid w:val="00833496"/>
    <w:rsid w:val="00836190"/>
    <w:rsid w:val="00836C54"/>
    <w:rsid w:val="0084131B"/>
    <w:rsid w:val="00845A09"/>
    <w:rsid w:val="008470D4"/>
    <w:rsid w:val="008600BA"/>
    <w:rsid w:val="00861EE8"/>
    <w:rsid w:val="00863EC9"/>
    <w:rsid w:val="00873B5E"/>
    <w:rsid w:val="00874B19"/>
    <w:rsid w:val="00881667"/>
    <w:rsid w:val="00883F50"/>
    <w:rsid w:val="0089046A"/>
    <w:rsid w:val="008946C8"/>
    <w:rsid w:val="00894DBA"/>
    <w:rsid w:val="008976AD"/>
    <w:rsid w:val="008B250F"/>
    <w:rsid w:val="008B3E37"/>
    <w:rsid w:val="008B64AF"/>
    <w:rsid w:val="008B6BD5"/>
    <w:rsid w:val="008C58BB"/>
    <w:rsid w:val="008E1433"/>
    <w:rsid w:val="008E4DA5"/>
    <w:rsid w:val="008E51AE"/>
    <w:rsid w:val="008E61D2"/>
    <w:rsid w:val="008F1D27"/>
    <w:rsid w:val="008F3DC1"/>
    <w:rsid w:val="008F4E34"/>
    <w:rsid w:val="008F7A9B"/>
    <w:rsid w:val="009009C9"/>
    <w:rsid w:val="00901991"/>
    <w:rsid w:val="00907D6A"/>
    <w:rsid w:val="0091153A"/>
    <w:rsid w:val="009124D3"/>
    <w:rsid w:val="00914747"/>
    <w:rsid w:val="009161B5"/>
    <w:rsid w:val="00924FD5"/>
    <w:rsid w:val="00925C32"/>
    <w:rsid w:val="0092794E"/>
    <w:rsid w:val="0093161E"/>
    <w:rsid w:val="00933A41"/>
    <w:rsid w:val="00933BE3"/>
    <w:rsid w:val="00935358"/>
    <w:rsid w:val="00942DD6"/>
    <w:rsid w:val="00945A0E"/>
    <w:rsid w:val="00952469"/>
    <w:rsid w:val="009560A1"/>
    <w:rsid w:val="00960419"/>
    <w:rsid w:val="00960497"/>
    <w:rsid w:val="00961638"/>
    <w:rsid w:val="00961BCC"/>
    <w:rsid w:val="00976974"/>
    <w:rsid w:val="00982DBC"/>
    <w:rsid w:val="00994ADF"/>
    <w:rsid w:val="009A4AA6"/>
    <w:rsid w:val="009B013B"/>
    <w:rsid w:val="009B5FDD"/>
    <w:rsid w:val="009C045C"/>
    <w:rsid w:val="009C0FED"/>
    <w:rsid w:val="009C5B66"/>
    <w:rsid w:val="009C6484"/>
    <w:rsid w:val="009F2BA9"/>
    <w:rsid w:val="009F6E69"/>
    <w:rsid w:val="00A01FC4"/>
    <w:rsid w:val="00A03015"/>
    <w:rsid w:val="00A03323"/>
    <w:rsid w:val="00A049B5"/>
    <w:rsid w:val="00A04E45"/>
    <w:rsid w:val="00A05E22"/>
    <w:rsid w:val="00A126F0"/>
    <w:rsid w:val="00A216EE"/>
    <w:rsid w:val="00A2407E"/>
    <w:rsid w:val="00A26666"/>
    <w:rsid w:val="00A27B50"/>
    <w:rsid w:val="00A3325D"/>
    <w:rsid w:val="00A344FF"/>
    <w:rsid w:val="00A34540"/>
    <w:rsid w:val="00A3754F"/>
    <w:rsid w:val="00A379E3"/>
    <w:rsid w:val="00A46C27"/>
    <w:rsid w:val="00A46EC1"/>
    <w:rsid w:val="00A47C96"/>
    <w:rsid w:val="00A5249E"/>
    <w:rsid w:val="00A52EE7"/>
    <w:rsid w:val="00A557A2"/>
    <w:rsid w:val="00A6246E"/>
    <w:rsid w:val="00A632AF"/>
    <w:rsid w:val="00A6658E"/>
    <w:rsid w:val="00A7111D"/>
    <w:rsid w:val="00A737C0"/>
    <w:rsid w:val="00A759AE"/>
    <w:rsid w:val="00A85164"/>
    <w:rsid w:val="00A87127"/>
    <w:rsid w:val="00A90E3F"/>
    <w:rsid w:val="00A95FA1"/>
    <w:rsid w:val="00AA674B"/>
    <w:rsid w:val="00AD0107"/>
    <w:rsid w:val="00AD0812"/>
    <w:rsid w:val="00AD09F5"/>
    <w:rsid w:val="00AD37CC"/>
    <w:rsid w:val="00AE5027"/>
    <w:rsid w:val="00AE5296"/>
    <w:rsid w:val="00AF1ACB"/>
    <w:rsid w:val="00AF2F0E"/>
    <w:rsid w:val="00B03EC6"/>
    <w:rsid w:val="00B0461B"/>
    <w:rsid w:val="00B224A1"/>
    <w:rsid w:val="00B2494C"/>
    <w:rsid w:val="00B31CE8"/>
    <w:rsid w:val="00B34047"/>
    <w:rsid w:val="00B36D01"/>
    <w:rsid w:val="00B45306"/>
    <w:rsid w:val="00B45B31"/>
    <w:rsid w:val="00B52532"/>
    <w:rsid w:val="00B606A7"/>
    <w:rsid w:val="00B62C72"/>
    <w:rsid w:val="00B649A5"/>
    <w:rsid w:val="00B64C71"/>
    <w:rsid w:val="00B64FD9"/>
    <w:rsid w:val="00B67DD8"/>
    <w:rsid w:val="00B741FD"/>
    <w:rsid w:val="00B77E36"/>
    <w:rsid w:val="00B81D27"/>
    <w:rsid w:val="00B87B26"/>
    <w:rsid w:val="00B92DFE"/>
    <w:rsid w:val="00B94524"/>
    <w:rsid w:val="00B967F8"/>
    <w:rsid w:val="00BA58B7"/>
    <w:rsid w:val="00BA6272"/>
    <w:rsid w:val="00BA7705"/>
    <w:rsid w:val="00BC17E6"/>
    <w:rsid w:val="00BC37D5"/>
    <w:rsid w:val="00BC3EA4"/>
    <w:rsid w:val="00BC4556"/>
    <w:rsid w:val="00BD0727"/>
    <w:rsid w:val="00BD0A9C"/>
    <w:rsid w:val="00BD6535"/>
    <w:rsid w:val="00BD6D1C"/>
    <w:rsid w:val="00BE6604"/>
    <w:rsid w:val="00BF0BDD"/>
    <w:rsid w:val="00BF3624"/>
    <w:rsid w:val="00BF4A95"/>
    <w:rsid w:val="00BF5CB7"/>
    <w:rsid w:val="00BF72B4"/>
    <w:rsid w:val="00C028FB"/>
    <w:rsid w:val="00C04C9A"/>
    <w:rsid w:val="00C061F7"/>
    <w:rsid w:val="00C06461"/>
    <w:rsid w:val="00C100EA"/>
    <w:rsid w:val="00C131F7"/>
    <w:rsid w:val="00C178D4"/>
    <w:rsid w:val="00C17AB5"/>
    <w:rsid w:val="00C20183"/>
    <w:rsid w:val="00C23EA3"/>
    <w:rsid w:val="00C3488B"/>
    <w:rsid w:val="00C3566C"/>
    <w:rsid w:val="00C368D0"/>
    <w:rsid w:val="00C41A5E"/>
    <w:rsid w:val="00C51515"/>
    <w:rsid w:val="00C5705A"/>
    <w:rsid w:val="00C61A87"/>
    <w:rsid w:val="00C61EAF"/>
    <w:rsid w:val="00C67296"/>
    <w:rsid w:val="00C67C04"/>
    <w:rsid w:val="00C67F5B"/>
    <w:rsid w:val="00C718E6"/>
    <w:rsid w:val="00C72B04"/>
    <w:rsid w:val="00C84183"/>
    <w:rsid w:val="00C85AF3"/>
    <w:rsid w:val="00C87678"/>
    <w:rsid w:val="00C90BB2"/>
    <w:rsid w:val="00C92144"/>
    <w:rsid w:val="00CA03D1"/>
    <w:rsid w:val="00CA048B"/>
    <w:rsid w:val="00CB2948"/>
    <w:rsid w:val="00CB2D4B"/>
    <w:rsid w:val="00CB6AA6"/>
    <w:rsid w:val="00CC303C"/>
    <w:rsid w:val="00CD40B9"/>
    <w:rsid w:val="00CD7638"/>
    <w:rsid w:val="00CE176A"/>
    <w:rsid w:val="00CE203B"/>
    <w:rsid w:val="00CE2311"/>
    <w:rsid w:val="00CE2D6C"/>
    <w:rsid w:val="00CE4B27"/>
    <w:rsid w:val="00CE659D"/>
    <w:rsid w:val="00CE6A5A"/>
    <w:rsid w:val="00CF07D9"/>
    <w:rsid w:val="00CF33A7"/>
    <w:rsid w:val="00D027C1"/>
    <w:rsid w:val="00D03E06"/>
    <w:rsid w:val="00D06D41"/>
    <w:rsid w:val="00D10FCA"/>
    <w:rsid w:val="00D11D6B"/>
    <w:rsid w:val="00D13809"/>
    <w:rsid w:val="00D16FB8"/>
    <w:rsid w:val="00D23D35"/>
    <w:rsid w:val="00D24B9B"/>
    <w:rsid w:val="00D26EF8"/>
    <w:rsid w:val="00D27374"/>
    <w:rsid w:val="00D315A5"/>
    <w:rsid w:val="00D4386B"/>
    <w:rsid w:val="00D46217"/>
    <w:rsid w:val="00D4638D"/>
    <w:rsid w:val="00D47C9A"/>
    <w:rsid w:val="00D506DD"/>
    <w:rsid w:val="00D516F7"/>
    <w:rsid w:val="00D57951"/>
    <w:rsid w:val="00D627E9"/>
    <w:rsid w:val="00D6284A"/>
    <w:rsid w:val="00D63158"/>
    <w:rsid w:val="00D63CC0"/>
    <w:rsid w:val="00D720EB"/>
    <w:rsid w:val="00D7607F"/>
    <w:rsid w:val="00D83170"/>
    <w:rsid w:val="00D85689"/>
    <w:rsid w:val="00D902D7"/>
    <w:rsid w:val="00D94315"/>
    <w:rsid w:val="00D9567B"/>
    <w:rsid w:val="00DA040E"/>
    <w:rsid w:val="00DA2084"/>
    <w:rsid w:val="00DA49AD"/>
    <w:rsid w:val="00DA55A7"/>
    <w:rsid w:val="00DA5673"/>
    <w:rsid w:val="00DD1F2D"/>
    <w:rsid w:val="00DD3EC5"/>
    <w:rsid w:val="00DD6768"/>
    <w:rsid w:val="00DE38DB"/>
    <w:rsid w:val="00DE6433"/>
    <w:rsid w:val="00DF0406"/>
    <w:rsid w:val="00DF3FE5"/>
    <w:rsid w:val="00E006AA"/>
    <w:rsid w:val="00E0782B"/>
    <w:rsid w:val="00E138FE"/>
    <w:rsid w:val="00E13DBC"/>
    <w:rsid w:val="00E14F6C"/>
    <w:rsid w:val="00E1507C"/>
    <w:rsid w:val="00E15F9F"/>
    <w:rsid w:val="00E16014"/>
    <w:rsid w:val="00E16D4E"/>
    <w:rsid w:val="00E20FBD"/>
    <w:rsid w:val="00E2302F"/>
    <w:rsid w:val="00E24351"/>
    <w:rsid w:val="00E25BB6"/>
    <w:rsid w:val="00E26B90"/>
    <w:rsid w:val="00E31CB7"/>
    <w:rsid w:val="00E31F79"/>
    <w:rsid w:val="00E368C9"/>
    <w:rsid w:val="00E37575"/>
    <w:rsid w:val="00E4275A"/>
    <w:rsid w:val="00E455B9"/>
    <w:rsid w:val="00E5489C"/>
    <w:rsid w:val="00E56F1F"/>
    <w:rsid w:val="00E616E4"/>
    <w:rsid w:val="00E6326D"/>
    <w:rsid w:val="00E645B3"/>
    <w:rsid w:val="00E71C63"/>
    <w:rsid w:val="00E725D6"/>
    <w:rsid w:val="00E749DA"/>
    <w:rsid w:val="00E77EC4"/>
    <w:rsid w:val="00E82002"/>
    <w:rsid w:val="00E84DDD"/>
    <w:rsid w:val="00E85E0E"/>
    <w:rsid w:val="00E9184C"/>
    <w:rsid w:val="00E91C36"/>
    <w:rsid w:val="00E94E07"/>
    <w:rsid w:val="00E967DD"/>
    <w:rsid w:val="00EA3101"/>
    <w:rsid w:val="00EA35F5"/>
    <w:rsid w:val="00EB2F09"/>
    <w:rsid w:val="00EB3784"/>
    <w:rsid w:val="00EB63EA"/>
    <w:rsid w:val="00EC0661"/>
    <w:rsid w:val="00EC77A6"/>
    <w:rsid w:val="00ED29C2"/>
    <w:rsid w:val="00ED3A37"/>
    <w:rsid w:val="00EE4DC8"/>
    <w:rsid w:val="00EE5880"/>
    <w:rsid w:val="00EF00B9"/>
    <w:rsid w:val="00EF159E"/>
    <w:rsid w:val="00EF31EB"/>
    <w:rsid w:val="00EF6727"/>
    <w:rsid w:val="00F00B32"/>
    <w:rsid w:val="00F00DF4"/>
    <w:rsid w:val="00F0147D"/>
    <w:rsid w:val="00F16091"/>
    <w:rsid w:val="00F17A07"/>
    <w:rsid w:val="00F17A40"/>
    <w:rsid w:val="00F20B75"/>
    <w:rsid w:val="00F23140"/>
    <w:rsid w:val="00F24C6F"/>
    <w:rsid w:val="00F31F91"/>
    <w:rsid w:val="00F339FD"/>
    <w:rsid w:val="00F37DE0"/>
    <w:rsid w:val="00F40367"/>
    <w:rsid w:val="00F41170"/>
    <w:rsid w:val="00F45206"/>
    <w:rsid w:val="00F47D39"/>
    <w:rsid w:val="00F62EA1"/>
    <w:rsid w:val="00F71A06"/>
    <w:rsid w:val="00F8420A"/>
    <w:rsid w:val="00F8430A"/>
    <w:rsid w:val="00F84FB1"/>
    <w:rsid w:val="00F86A9D"/>
    <w:rsid w:val="00F86D20"/>
    <w:rsid w:val="00F87B5C"/>
    <w:rsid w:val="00F968C1"/>
    <w:rsid w:val="00FA161D"/>
    <w:rsid w:val="00FA1D09"/>
    <w:rsid w:val="00FA291A"/>
    <w:rsid w:val="00FA3294"/>
    <w:rsid w:val="00FB0144"/>
    <w:rsid w:val="00FB2A1A"/>
    <w:rsid w:val="00FB3B05"/>
    <w:rsid w:val="00FC121A"/>
    <w:rsid w:val="00FC200C"/>
    <w:rsid w:val="00FD072F"/>
    <w:rsid w:val="00FD42BB"/>
    <w:rsid w:val="00FD790E"/>
    <w:rsid w:val="00FD7D12"/>
    <w:rsid w:val="00FE0B2E"/>
    <w:rsid w:val="00FE5D7A"/>
    <w:rsid w:val="00FE6120"/>
    <w:rsid w:val="00FE7462"/>
    <w:rsid w:val="00FF0223"/>
    <w:rsid w:val="00FF0224"/>
    <w:rsid w:val="00FF620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38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512"/>
    <w:pPr>
      <w:ind w:left="720"/>
      <w:contextualSpacing/>
    </w:pPr>
  </w:style>
  <w:style w:type="table" w:styleId="a4">
    <w:name w:val="Table Grid"/>
    <w:basedOn w:val="a1"/>
    <w:uiPriority w:val="59"/>
    <w:rsid w:val="0015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DA040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04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A040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A040E"/>
    <w:pPr>
      <w:widowControl w:val="0"/>
      <w:autoSpaceDE w:val="0"/>
      <w:autoSpaceDN w:val="0"/>
      <w:adjustRightInd w:val="0"/>
      <w:spacing w:after="0" w:line="361" w:lineRule="exact"/>
      <w:ind w:firstLine="710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040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DA040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DA040E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a0"/>
    <w:uiPriority w:val="99"/>
    <w:rsid w:val="00DA040E"/>
    <w:rPr>
      <w:rFonts w:ascii="Garamond" w:hAnsi="Garamond" w:cs="Garamond"/>
      <w:b/>
      <w:bCs/>
      <w:sz w:val="22"/>
      <w:szCs w:val="22"/>
    </w:rPr>
  </w:style>
  <w:style w:type="character" w:customStyle="1" w:styleId="FontStyle90">
    <w:name w:val="Font Style90"/>
    <w:basedOn w:val="a0"/>
    <w:uiPriority w:val="99"/>
    <w:rsid w:val="00DA040E"/>
    <w:rPr>
      <w:rFonts w:ascii="Garamond" w:hAnsi="Garamond" w:cs="Garamond"/>
      <w:sz w:val="26"/>
      <w:szCs w:val="26"/>
    </w:rPr>
  </w:style>
  <w:style w:type="character" w:customStyle="1" w:styleId="FontStyle91">
    <w:name w:val="Font Style91"/>
    <w:basedOn w:val="a0"/>
    <w:uiPriority w:val="99"/>
    <w:rsid w:val="00DA040E"/>
    <w:rPr>
      <w:rFonts w:ascii="Garamond" w:hAnsi="Garamond" w:cs="Garamond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C2C48"/>
    <w:pPr>
      <w:widowControl w:val="0"/>
      <w:autoSpaceDE w:val="0"/>
      <w:autoSpaceDN w:val="0"/>
      <w:adjustRightInd w:val="0"/>
      <w:spacing w:after="0" w:line="269" w:lineRule="exact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C2C48"/>
    <w:pPr>
      <w:widowControl w:val="0"/>
      <w:autoSpaceDE w:val="0"/>
      <w:autoSpaceDN w:val="0"/>
      <w:adjustRightInd w:val="0"/>
      <w:spacing w:after="0" w:line="364" w:lineRule="exact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C2C48"/>
    <w:pPr>
      <w:widowControl w:val="0"/>
      <w:autoSpaceDE w:val="0"/>
      <w:autoSpaceDN w:val="0"/>
      <w:adjustRightInd w:val="0"/>
      <w:spacing w:after="0" w:line="365" w:lineRule="exact"/>
      <w:ind w:firstLine="542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C2C48"/>
    <w:pPr>
      <w:widowControl w:val="0"/>
      <w:autoSpaceDE w:val="0"/>
      <w:autoSpaceDN w:val="0"/>
      <w:adjustRightInd w:val="0"/>
      <w:spacing w:after="0" w:line="307" w:lineRule="exact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C2C48"/>
    <w:pPr>
      <w:widowControl w:val="0"/>
      <w:autoSpaceDE w:val="0"/>
      <w:autoSpaceDN w:val="0"/>
      <w:adjustRightInd w:val="0"/>
      <w:spacing w:after="0" w:line="360" w:lineRule="exact"/>
      <w:ind w:firstLine="907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4C2C48"/>
    <w:pPr>
      <w:widowControl w:val="0"/>
      <w:autoSpaceDE w:val="0"/>
      <w:autoSpaceDN w:val="0"/>
      <w:adjustRightInd w:val="0"/>
      <w:spacing w:after="0" w:line="538" w:lineRule="exact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C2C4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4C2C48"/>
    <w:pPr>
      <w:widowControl w:val="0"/>
      <w:autoSpaceDE w:val="0"/>
      <w:autoSpaceDN w:val="0"/>
      <w:adjustRightInd w:val="0"/>
      <w:spacing w:after="0" w:line="276" w:lineRule="exact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4C2C48"/>
    <w:rPr>
      <w:rFonts w:ascii="Garamond" w:hAnsi="Garamond" w:cs="Garamond"/>
      <w:sz w:val="18"/>
      <w:szCs w:val="18"/>
    </w:rPr>
  </w:style>
  <w:style w:type="character" w:customStyle="1" w:styleId="FontStyle73">
    <w:name w:val="Font Style73"/>
    <w:basedOn w:val="a0"/>
    <w:uiPriority w:val="99"/>
    <w:rsid w:val="004C2C48"/>
    <w:rPr>
      <w:rFonts w:ascii="Calibri" w:hAnsi="Calibri" w:cs="Calibri"/>
      <w:b/>
      <w:bCs/>
      <w:sz w:val="42"/>
      <w:szCs w:val="42"/>
    </w:rPr>
  </w:style>
  <w:style w:type="character" w:customStyle="1" w:styleId="FontStyle75">
    <w:name w:val="Font Style75"/>
    <w:basedOn w:val="a0"/>
    <w:uiPriority w:val="99"/>
    <w:rsid w:val="004C2C48"/>
    <w:rPr>
      <w:rFonts w:ascii="Garamond" w:hAnsi="Garamond" w:cs="Garamond"/>
      <w:b/>
      <w:bCs/>
      <w:sz w:val="30"/>
      <w:szCs w:val="30"/>
    </w:rPr>
  </w:style>
  <w:style w:type="character" w:customStyle="1" w:styleId="FontStyle86">
    <w:name w:val="Font Style86"/>
    <w:basedOn w:val="a0"/>
    <w:uiPriority w:val="99"/>
    <w:rsid w:val="004C2C48"/>
    <w:rPr>
      <w:rFonts w:ascii="Garamond" w:hAnsi="Garamond" w:cs="Garamond"/>
      <w:b/>
      <w:bCs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4C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C4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F62EA1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2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3A6C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DA5"/>
  </w:style>
  <w:style w:type="paragraph" w:styleId="aa">
    <w:name w:val="header"/>
    <w:basedOn w:val="a"/>
    <w:link w:val="ab"/>
    <w:uiPriority w:val="99"/>
    <w:unhideWhenUsed/>
    <w:rsid w:val="008E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4DA5"/>
  </w:style>
  <w:style w:type="paragraph" w:styleId="21">
    <w:name w:val="Body Text 2"/>
    <w:basedOn w:val="a"/>
    <w:link w:val="22"/>
    <w:rsid w:val="00C06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061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 Знак Знак Знак"/>
    <w:basedOn w:val="a"/>
    <w:rsid w:val="009124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DE38D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DE38D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E38DB"/>
  </w:style>
  <w:style w:type="paragraph" w:customStyle="1" w:styleId="ConsNormal">
    <w:name w:val="ConsNormal"/>
    <w:rsid w:val="00174E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824D84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824D8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24D84"/>
  </w:style>
  <w:style w:type="character" w:customStyle="1" w:styleId="40">
    <w:name w:val="Заголовок 4 Знак"/>
    <w:basedOn w:val="a0"/>
    <w:link w:val="4"/>
    <w:uiPriority w:val="9"/>
    <w:semiHidden/>
    <w:rsid w:val="005B7A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5B7A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2">
    <w:name w:val="Normal (Web)"/>
    <w:basedOn w:val="a"/>
    <w:uiPriority w:val="99"/>
    <w:rsid w:val="0098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982D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82D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D4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DA4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D43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38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512"/>
    <w:pPr>
      <w:ind w:left="720"/>
      <w:contextualSpacing/>
    </w:pPr>
  </w:style>
  <w:style w:type="table" w:styleId="a4">
    <w:name w:val="Table Grid"/>
    <w:basedOn w:val="a1"/>
    <w:uiPriority w:val="59"/>
    <w:rsid w:val="0015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DA040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04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A040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A040E"/>
    <w:pPr>
      <w:widowControl w:val="0"/>
      <w:autoSpaceDE w:val="0"/>
      <w:autoSpaceDN w:val="0"/>
      <w:adjustRightInd w:val="0"/>
      <w:spacing w:after="0" w:line="361" w:lineRule="exact"/>
      <w:ind w:firstLine="710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040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DA040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DA040E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a0"/>
    <w:uiPriority w:val="99"/>
    <w:rsid w:val="00DA040E"/>
    <w:rPr>
      <w:rFonts w:ascii="Garamond" w:hAnsi="Garamond" w:cs="Garamond"/>
      <w:b/>
      <w:bCs/>
      <w:sz w:val="22"/>
      <w:szCs w:val="22"/>
    </w:rPr>
  </w:style>
  <w:style w:type="character" w:customStyle="1" w:styleId="FontStyle90">
    <w:name w:val="Font Style90"/>
    <w:basedOn w:val="a0"/>
    <w:uiPriority w:val="99"/>
    <w:rsid w:val="00DA040E"/>
    <w:rPr>
      <w:rFonts w:ascii="Garamond" w:hAnsi="Garamond" w:cs="Garamond"/>
      <w:sz w:val="26"/>
      <w:szCs w:val="26"/>
    </w:rPr>
  </w:style>
  <w:style w:type="character" w:customStyle="1" w:styleId="FontStyle91">
    <w:name w:val="Font Style91"/>
    <w:basedOn w:val="a0"/>
    <w:uiPriority w:val="99"/>
    <w:rsid w:val="00DA040E"/>
    <w:rPr>
      <w:rFonts w:ascii="Garamond" w:hAnsi="Garamond" w:cs="Garamond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C2C48"/>
    <w:pPr>
      <w:widowControl w:val="0"/>
      <w:autoSpaceDE w:val="0"/>
      <w:autoSpaceDN w:val="0"/>
      <w:adjustRightInd w:val="0"/>
      <w:spacing w:after="0" w:line="269" w:lineRule="exact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C2C48"/>
    <w:pPr>
      <w:widowControl w:val="0"/>
      <w:autoSpaceDE w:val="0"/>
      <w:autoSpaceDN w:val="0"/>
      <w:adjustRightInd w:val="0"/>
      <w:spacing w:after="0" w:line="364" w:lineRule="exact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C2C48"/>
    <w:pPr>
      <w:widowControl w:val="0"/>
      <w:autoSpaceDE w:val="0"/>
      <w:autoSpaceDN w:val="0"/>
      <w:adjustRightInd w:val="0"/>
      <w:spacing w:after="0" w:line="365" w:lineRule="exact"/>
      <w:ind w:firstLine="542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C2C48"/>
    <w:pPr>
      <w:widowControl w:val="0"/>
      <w:autoSpaceDE w:val="0"/>
      <w:autoSpaceDN w:val="0"/>
      <w:adjustRightInd w:val="0"/>
      <w:spacing w:after="0" w:line="307" w:lineRule="exact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C2C48"/>
    <w:pPr>
      <w:widowControl w:val="0"/>
      <w:autoSpaceDE w:val="0"/>
      <w:autoSpaceDN w:val="0"/>
      <w:adjustRightInd w:val="0"/>
      <w:spacing w:after="0" w:line="360" w:lineRule="exact"/>
      <w:ind w:firstLine="907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4C2C48"/>
    <w:pPr>
      <w:widowControl w:val="0"/>
      <w:autoSpaceDE w:val="0"/>
      <w:autoSpaceDN w:val="0"/>
      <w:adjustRightInd w:val="0"/>
      <w:spacing w:after="0" w:line="538" w:lineRule="exact"/>
      <w:jc w:val="both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C2C4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C2C4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4C2C48"/>
    <w:pPr>
      <w:widowControl w:val="0"/>
      <w:autoSpaceDE w:val="0"/>
      <w:autoSpaceDN w:val="0"/>
      <w:adjustRightInd w:val="0"/>
      <w:spacing w:after="0" w:line="276" w:lineRule="exact"/>
    </w:pPr>
    <w:rPr>
      <w:rFonts w:ascii="Garamond" w:eastAsiaTheme="minorEastAsia" w:hAnsi="Garamond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4C2C48"/>
    <w:rPr>
      <w:rFonts w:ascii="Garamond" w:hAnsi="Garamond" w:cs="Garamond"/>
      <w:sz w:val="18"/>
      <w:szCs w:val="18"/>
    </w:rPr>
  </w:style>
  <w:style w:type="character" w:customStyle="1" w:styleId="FontStyle73">
    <w:name w:val="Font Style73"/>
    <w:basedOn w:val="a0"/>
    <w:uiPriority w:val="99"/>
    <w:rsid w:val="004C2C48"/>
    <w:rPr>
      <w:rFonts w:ascii="Calibri" w:hAnsi="Calibri" w:cs="Calibri"/>
      <w:b/>
      <w:bCs/>
      <w:sz w:val="42"/>
      <w:szCs w:val="42"/>
    </w:rPr>
  </w:style>
  <w:style w:type="character" w:customStyle="1" w:styleId="FontStyle75">
    <w:name w:val="Font Style75"/>
    <w:basedOn w:val="a0"/>
    <w:uiPriority w:val="99"/>
    <w:rsid w:val="004C2C48"/>
    <w:rPr>
      <w:rFonts w:ascii="Garamond" w:hAnsi="Garamond" w:cs="Garamond"/>
      <w:b/>
      <w:bCs/>
      <w:sz w:val="30"/>
      <w:szCs w:val="30"/>
    </w:rPr>
  </w:style>
  <w:style w:type="character" w:customStyle="1" w:styleId="FontStyle86">
    <w:name w:val="Font Style86"/>
    <w:basedOn w:val="a0"/>
    <w:uiPriority w:val="99"/>
    <w:rsid w:val="004C2C48"/>
    <w:rPr>
      <w:rFonts w:ascii="Garamond" w:hAnsi="Garamond" w:cs="Garamond"/>
      <w:b/>
      <w:bCs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4C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C4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F62EA1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2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3A6C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DA5"/>
  </w:style>
  <w:style w:type="paragraph" w:styleId="aa">
    <w:name w:val="header"/>
    <w:basedOn w:val="a"/>
    <w:link w:val="ab"/>
    <w:uiPriority w:val="99"/>
    <w:unhideWhenUsed/>
    <w:rsid w:val="008E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4DA5"/>
  </w:style>
  <w:style w:type="paragraph" w:styleId="21">
    <w:name w:val="Body Text 2"/>
    <w:basedOn w:val="a"/>
    <w:link w:val="22"/>
    <w:rsid w:val="00C06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061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 Знак Знак Знак"/>
    <w:basedOn w:val="a"/>
    <w:rsid w:val="009124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DE38D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DE38D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E38DB"/>
  </w:style>
  <w:style w:type="paragraph" w:customStyle="1" w:styleId="ConsNormal">
    <w:name w:val="ConsNormal"/>
    <w:rsid w:val="00174E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824D84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824D8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24D84"/>
  </w:style>
  <w:style w:type="character" w:customStyle="1" w:styleId="40">
    <w:name w:val="Заголовок 4 Знак"/>
    <w:basedOn w:val="a0"/>
    <w:link w:val="4"/>
    <w:uiPriority w:val="9"/>
    <w:semiHidden/>
    <w:rsid w:val="005B7A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5B7A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2">
    <w:name w:val="Normal (Web)"/>
    <w:basedOn w:val="a"/>
    <w:uiPriority w:val="99"/>
    <w:rsid w:val="0098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982D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82D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D4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DA4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D43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Структура доходов бюджета Суражского муниципального района</a:t>
            </a:r>
          </a:p>
        </c:rich>
      </c:tx>
      <c:layout>
        <c:manualLayout>
          <c:xMode val="edge"/>
          <c:yMode val="edge"/>
          <c:x val="0.12773158601291743"/>
          <c:y val="2.7550607898150666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муниципального образования 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2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44,6 %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2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55,4 %</a:t>
                    </a:r>
                    <a:r>
                      <a:rPr lang="ru-RU" sz="1200" b="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Собственные доходы 44,6 %</c:v>
                </c:pt>
                <c:pt idx="1">
                  <c:v>Безвозмездные поступления 55,4 %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44.6</c:v>
                </c:pt>
                <c:pt idx="1">
                  <c:v>55.4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42924983412433"/>
          <c:y val="0.52174435092165206"/>
          <c:w val="0.42303127660881856"/>
          <c:h val="0.23659471977767485"/>
        </c:manualLayout>
      </c:layout>
      <c:overlay val="0"/>
      <c:txPr>
        <a:bodyPr/>
        <a:lstStyle/>
        <a:p>
          <a:pPr>
            <a:defRPr sz="11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расходов бюджета Суражского муниципального района</a:t>
            </a:r>
          </a:p>
        </c:rich>
      </c:tx>
      <c:layout>
        <c:manualLayout>
          <c:xMode val="edge"/>
          <c:yMode val="edge"/>
          <c:x val="0.13093152532023966"/>
          <c:y val="3.5714285714285712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бюджета муниципального образования 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40000"/>
                  <a:lumOff val="60000"/>
                  <a:alpha val="99000"/>
                </a:schemeClr>
              </a:solidFill>
            </c:spPr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4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81,9</a:t>
                    </a:r>
                    <a:r>
                      <a:rPr lang="ru-RU" sz="14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%</a:t>
                    </a:r>
                    <a:endParaRPr lang="ru-RU" sz="140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4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18,1 %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Социальные расходы 81,9%</c:v>
                </c:pt>
                <c:pt idx="1">
                  <c:v>Иные расходы 18,1 %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2"/>
                <c:pt idx="0">
                  <c:v>0.81899999999999995</c:v>
                </c:pt>
                <c:pt idx="1">
                  <c:v>0.18099999999999999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1363269009790578"/>
          <c:y val="0.46264216972878391"/>
          <c:w val="0.37332261761853414"/>
          <c:h val="0.2088426446694163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0.31331</cdr:x>
      <cdr:y>0.55357</cdr:y>
    </cdr:from>
    <cdr:to>
      <cdr:x>0.39891</cdr:x>
      <cdr:y>0.62202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847836" y="1771661"/>
          <a:ext cx="504858" cy="2190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2025</a:t>
          </a:r>
        </a:p>
        <a:p xmlns:a="http://schemas.openxmlformats.org/drawingml/2006/main"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2016</a:t>
          </a:r>
        </a:p>
        <a:p xmlns:a="http://schemas.openxmlformats.org/drawingml/2006/main"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E35E-186A-44DE-847E-1785C618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34</Pages>
  <Words>8596</Words>
  <Characters>48998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 Ирина Владимировна</dc:creator>
  <cp:lastModifiedBy>Admin</cp:lastModifiedBy>
  <cp:revision>50</cp:revision>
  <cp:lastPrinted>2022-11-24T14:33:00Z</cp:lastPrinted>
  <dcterms:created xsi:type="dcterms:W3CDTF">2018-11-13T14:33:00Z</dcterms:created>
  <dcterms:modified xsi:type="dcterms:W3CDTF">2025-01-01T09:14:00Z</dcterms:modified>
</cp:coreProperties>
</file>