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663C">
      <w:pPr>
        <w:spacing w:line="276" w:lineRule="auto"/>
        <w:jc w:val="center"/>
      </w:pPr>
      <w:r>
        <w:t>АДМИНИСТРАЦИЯ СУРАЖСКОГО РАЙОНА</w:t>
      </w:r>
    </w:p>
    <w:p w14:paraId="3794EBEE">
      <w:pPr>
        <w:spacing w:line="276" w:lineRule="auto"/>
        <w:jc w:val="center"/>
      </w:pPr>
      <w:r>
        <w:t>БРЯНСКОЙ ОБЛАСТИ</w:t>
      </w:r>
    </w:p>
    <w:p w14:paraId="672BE505">
      <w:pPr>
        <w:spacing w:line="276" w:lineRule="auto"/>
        <w:jc w:val="center"/>
      </w:pPr>
    </w:p>
    <w:p w14:paraId="19FDEFAC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3DE060D1">
      <w:pPr>
        <w:spacing w:line="276" w:lineRule="auto"/>
        <w:jc w:val="center"/>
      </w:pPr>
      <w:r>
        <w:t>коллегии при главе администрации Суражского района</w:t>
      </w:r>
    </w:p>
    <w:p w14:paraId="63EF08C4">
      <w:pPr>
        <w:spacing w:line="276" w:lineRule="auto"/>
        <w:jc w:val="center"/>
      </w:pPr>
    </w:p>
    <w:p w14:paraId="6430350C">
      <w:pPr>
        <w:spacing w:line="276" w:lineRule="auto"/>
        <w:jc w:val="center"/>
      </w:pPr>
    </w:p>
    <w:p w14:paraId="286FF22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 2</w:t>
      </w:r>
      <w:r>
        <w:rPr>
          <w:rFonts w:hint="default"/>
          <w:sz w:val="20"/>
          <w:szCs w:val="20"/>
          <w:lang w:val="ru-RU"/>
        </w:rPr>
        <w:t>9</w:t>
      </w:r>
      <w:r>
        <w:rPr>
          <w:sz w:val="20"/>
          <w:szCs w:val="20"/>
        </w:rPr>
        <w:t>.09.202</w:t>
      </w:r>
      <w:r>
        <w:rPr>
          <w:rFonts w:hint="default"/>
          <w:sz w:val="20"/>
          <w:szCs w:val="20"/>
          <w:lang w:val="ru-RU"/>
        </w:rPr>
        <w:t>5</w:t>
      </w:r>
      <w:r>
        <w:rPr>
          <w:sz w:val="20"/>
          <w:szCs w:val="20"/>
        </w:rPr>
        <w:t xml:space="preserve"> г.  № </w:t>
      </w:r>
      <w:r>
        <w:rPr>
          <w:rFonts w:hint="default"/>
          <w:sz w:val="20"/>
          <w:szCs w:val="20"/>
          <w:lang w:val="ru-RU"/>
        </w:rPr>
        <w:t>9</w:t>
      </w:r>
      <w:r>
        <w:rPr>
          <w:sz w:val="20"/>
          <w:szCs w:val="20"/>
        </w:rPr>
        <w:t xml:space="preserve">/1 </w:t>
      </w:r>
    </w:p>
    <w:p w14:paraId="69A90E5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г.Сураж</w:t>
      </w:r>
    </w:p>
    <w:p w14:paraId="15971EF5">
      <w:pPr>
        <w:spacing w:line="276" w:lineRule="auto"/>
        <w:jc w:val="both"/>
      </w:pPr>
    </w:p>
    <w:tbl>
      <w:tblPr>
        <w:tblStyle w:val="9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3685"/>
      </w:tblGrid>
      <w:tr w14:paraId="5CBA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618B5533">
            <w:pPr>
              <w:spacing w:line="276" w:lineRule="auto"/>
              <w:jc w:val="both"/>
            </w:pPr>
            <w:r>
              <w:t xml:space="preserve">Об исполнении бюджета </w:t>
            </w:r>
            <w:bookmarkStart w:id="0" w:name="_Hlk68614782"/>
            <w:r>
              <w:t xml:space="preserve">Суражского муниципального района Брянской области </w:t>
            </w:r>
            <w:bookmarkEnd w:id="0"/>
            <w:r>
              <w:t>за 1 полугодие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года</w:t>
            </w:r>
          </w:p>
        </w:tc>
        <w:tc>
          <w:tcPr>
            <w:tcW w:w="3685" w:type="dxa"/>
          </w:tcPr>
          <w:p w14:paraId="39506835">
            <w:pPr>
              <w:spacing w:line="276" w:lineRule="auto"/>
              <w:jc w:val="both"/>
            </w:pPr>
          </w:p>
        </w:tc>
      </w:tr>
    </w:tbl>
    <w:p w14:paraId="7DEEA2C6">
      <w:pPr>
        <w:spacing w:line="276" w:lineRule="auto"/>
        <w:jc w:val="both"/>
      </w:pPr>
    </w:p>
    <w:p w14:paraId="3A344222">
      <w:pPr>
        <w:spacing w:line="276" w:lineRule="auto"/>
        <w:ind w:firstLine="567"/>
        <w:jc w:val="both"/>
      </w:pPr>
      <w:r>
        <w:t xml:space="preserve">Заслушав и обсудив доклад </w:t>
      </w:r>
      <w:bookmarkStart w:id="1" w:name="_Hlk68614806"/>
      <w:bookmarkStart w:id="2" w:name="_Hlk109203521"/>
      <w:r>
        <w:t>начальника финансового отдела администрации района</w:t>
      </w:r>
      <w:bookmarkEnd w:id="1"/>
      <w:bookmarkEnd w:id="2"/>
      <w:r>
        <w:rPr>
          <w:rFonts w:hint="default"/>
          <w:lang w:val="ru-RU"/>
        </w:rPr>
        <w:t>,</w:t>
      </w:r>
      <w:r>
        <w:t xml:space="preserve">  Коллегия отмечает:</w:t>
      </w:r>
    </w:p>
    <w:p w14:paraId="2F014146">
      <w:pPr>
        <w:tabs>
          <w:tab w:val="left" w:pos="567"/>
        </w:tabs>
        <w:spacing w:line="276" w:lineRule="auto"/>
        <w:ind w:firstLine="567"/>
        <w:jc w:val="both"/>
      </w:pPr>
      <w:r>
        <w:t>Исполнение бюджета района осуществляется в рамках действующих положений Бюджетного кодекса РФ, межбюджетных отношений, сформированных между областным бюджетом и бюджетом района, и в соответствии с Решением Суражского районного Совета народных депутатов от 2</w:t>
      </w:r>
      <w:r>
        <w:rPr>
          <w:rFonts w:hint="default"/>
          <w:lang w:val="ru-RU"/>
        </w:rPr>
        <w:t>5</w:t>
      </w:r>
      <w:r>
        <w:t>.12.202</w:t>
      </w:r>
      <w:r>
        <w:rPr>
          <w:rFonts w:hint="default"/>
          <w:lang w:val="ru-RU"/>
        </w:rPr>
        <w:t>4</w:t>
      </w:r>
      <w:r>
        <w:t xml:space="preserve"> № </w:t>
      </w:r>
      <w:r>
        <w:rPr>
          <w:rFonts w:hint="default"/>
          <w:lang w:val="ru-RU"/>
        </w:rPr>
        <w:t>48</w:t>
      </w:r>
      <w:r>
        <w:t xml:space="preserve"> «О бюджете </w:t>
      </w:r>
      <w:bookmarkStart w:id="3" w:name="_Hlk37774670"/>
      <w:r>
        <w:t xml:space="preserve">Суражского муниципального района Брянской области </w:t>
      </w:r>
      <w:bookmarkEnd w:id="3"/>
      <w:r>
        <w:t>на 202</w:t>
      </w:r>
      <w:r>
        <w:rPr>
          <w:rFonts w:hint="default"/>
          <w:lang w:val="ru-RU"/>
        </w:rPr>
        <w:t>5</w:t>
      </w:r>
      <w:r>
        <w:t xml:space="preserve"> год и на плановый период 202</w:t>
      </w:r>
      <w:r>
        <w:rPr>
          <w:rFonts w:hint="default"/>
          <w:lang w:val="ru-RU"/>
        </w:rPr>
        <w:t>6</w:t>
      </w:r>
      <w:r>
        <w:t xml:space="preserve"> и 202</w:t>
      </w:r>
      <w:r>
        <w:rPr>
          <w:rFonts w:hint="default"/>
          <w:lang w:val="ru-RU"/>
        </w:rPr>
        <w:t>7</w:t>
      </w:r>
      <w:r>
        <w:t xml:space="preserve"> годов».</w:t>
      </w:r>
    </w:p>
    <w:p w14:paraId="5E31E0DC">
      <w:pPr>
        <w:tabs>
          <w:tab w:val="left" w:pos="567"/>
        </w:tabs>
        <w:spacing w:line="276" w:lineRule="auto"/>
        <w:ind w:firstLine="567"/>
        <w:jc w:val="both"/>
      </w:pPr>
      <w:r>
        <w:t xml:space="preserve">Бюджет Суражского муниципального района Брянской области за отчетный период исполнен по доходам в объеме </w:t>
      </w:r>
      <w:r>
        <w:rPr>
          <w:rFonts w:hint="default"/>
          <w:lang w:val="ru-RU"/>
        </w:rPr>
        <w:t>375 783</w:t>
      </w:r>
      <w:r>
        <w:t xml:space="preserve"> тыс. руб., годовой план исполнен на </w:t>
      </w:r>
      <w:r>
        <w:rPr>
          <w:rFonts w:hint="default"/>
          <w:lang w:val="ru-RU"/>
        </w:rPr>
        <w:t>42,7</w:t>
      </w:r>
      <w:r>
        <w:t xml:space="preserve"> %. По сравнению с аналогичным периодом 202</w:t>
      </w:r>
      <w:r>
        <w:rPr>
          <w:rFonts w:hint="default"/>
          <w:lang w:val="ru-RU"/>
        </w:rPr>
        <w:t>4</w:t>
      </w:r>
      <w:r>
        <w:t xml:space="preserve"> года поступление доходов увеличено на 1</w:t>
      </w:r>
      <w:r>
        <w:rPr>
          <w:rFonts w:hint="default"/>
          <w:lang w:val="ru-RU"/>
        </w:rPr>
        <w:t>07,9</w:t>
      </w:r>
      <w:r>
        <w:t xml:space="preserve"> %, или на </w:t>
      </w:r>
      <w:r>
        <w:rPr>
          <w:rFonts w:hint="default"/>
          <w:lang w:val="ru-RU"/>
        </w:rPr>
        <w:t>27 528</w:t>
      </w:r>
      <w:r>
        <w:t xml:space="preserve"> тыс. руб.  </w:t>
      </w:r>
    </w:p>
    <w:p w14:paraId="3A8C4E3C">
      <w:pPr>
        <w:tabs>
          <w:tab w:val="left" w:pos="567"/>
        </w:tabs>
        <w:spacing w:line="276" w:lineRule="auto"/>
        <w:ind w:firstLine="567"/>
        <w:jc w:val="both"/>
      </w:pPr>
      <w:r>
        <w:t xml:space="preserve">В структуре доходов бюджета налоговые и неналоговые доходы занимают </w:t>
      </w:r>
      <w:r>
        <w:rPr>
          <w:rFonts w:hint="default"/>
          <w:lang w:val="ru-RU"/>
        </w:rPr>
        <w:t>17,2</w:t>
      </w:r>
      <w:r>
        <w:t xml:space="preserve"> %, безвозмездные поступления из других уровней бюджетной системы – </w:t>
      </w:r>
      <w:r>
        <w:rPr>
          <w:rFonts w:hint="default"/>
          <w:lang w:val="ru-RU"/>
        </w:rPr>
        <w:t>82,8</w:t>
      </w:r>
      <w:r>
        <w:t xml:space="preserve"> %.</w:t>
      </w:r>
    </w:p>
    <w:p w14:paraId="33A2265E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поступлений налоговых и неналоговых доходов составил  </w:t>
      </w:r>
      <w:r>
        <w:rPr>
          <w:rFonts w:hint="default"/>
          <w:lang w:val="ru-RU"/>
        </w:rPr>
        <w:t xml:space="preserve">64 551 </w:t>
      </w:r>
      <w:r>
        <w:t xml:space="preserve">тыс. руб., </w:t>
      </w:r>
      <w:r>
        <w:rPr>
          <w:lang w:val="ru-RU"/>
        </w:rPr>
        <w:t>уменьшение</w:t>
      </w:r>
      <w:r>
        <w:rPr>
          <w:rFonts w:hint="default"/>
          <w:lang w:val="ru-RU"/>
        </w:rPr>
        <w:t xml:space="preserve"> к прошлому году составило 55 940 тыс.руб</w:t>
      </w:r>
      <w:r>
        <w:t xml:space="preserve">. Годовой план исполнен на </w:t>
      </w:r>
      <w:r>
        <w:rPr>
          <w:rFonts w:hint="default"/>
          <w:lang w:val="ru-RU"/>
        </w:rPr>
        <w:t>24,5</w:t>
      </w:r>
      <w:r>
        <w:t xml:space="preserve"> %. </w:t>
      </w:r>
    </w:p>
    <w:p w14:paraId="6EA6C46E">
      <w:pPr>
        <w:tabs>
          <w:tab w:val="left" w:pos="567"/>
        </w:tabs>
        <w:spacing w:line="276" w:lineRule="auto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Удельный вес налоговых доходов в общей сумме налоговых и неналоговых доходов составил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93,6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%, неналоговых –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6,4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%. </w:t>
      </w:r>
    </w:p>
    <w:p w14:paraId="0D6E141E">
      <w:pPr>
        <w:tabs>
          <w:tab w:val="left" w:pos="567"/>
        </w:tabs>
        <w:spacing w:line="276" w:lineRule="auto"/>
        <w:ind w:firstLine="567"/>
        <w:jc w:val="both"/>
      </w:pPr>
      <w:r>
        <w:t>Основные поступления в бюджет района (</w:t>
      </w:r>
      <w:r>
        <w:rPr>
          <w:rFonts w:hint="default"/>
          <w:lang w:val="ru-RU"/>
        </w:rPr>
        <w:t>82</w:t>
      </w:r>
      <w:r>
        <w:t>,3 %) обеспечены двумя доходными источниками: налогом на доходы физических лиц и доходов от уплаты акцизов.</w:t>
      </w:r>
    </w:p>
    <w:p w14:paraId="53068AFB">
      <w:pPr>
        <w:tabs>
          <w:tab w:val="left" w:pos="567"/>
        </w:tabs>
        <w:spacing w:line="276" w:lineRule="auto"/>
        <w:ind w:firstLine="567"/>
        <w:jc w:val="both"/>
      </w:pPr>
      <w:r>
        <w:t xml:space="preserve">Наибольший удельный вес, по-прежнему, занимает налог на доходы физических лиц – </w:t>
      </w:r>
      <w:r>
        <w:rPr>
          <w:rFonts w:hint="default"/>
          <w:lang w:val="ru-RU"/>
        </w:rPr>
        <w:t>66,5</w:t>
      </w:r>
      <w:r>
        <w:t xml:space="preserve"> % (</w:t>
      </w:r>
      <w:r>
        <w:rPr>
          <w:rFonts w:hint="default"/>
          <w:lang w:val="ru-RU"/>
        </w:rPr>
        <w:t>42 903</w:t>
      </w:r>
      <w:r>
        <w:t xml:space="preserve"> тыс. руб.). По сравнению с прошлым годом поступления налога на доходы физических лиц </w:t>
      </w:r>
      <w:r>
        <w:rPr>
          <w:lang w:val="ru-RU"/>
        </w:rPr>
        <w:t>уменьшились</w:t>
      </w:r>
      <w:r>
        <w:t xml:space="preserve"> на </w:t>
      </w:r>
      <w:r>
        <w:rPr>
          <w:rFonts w:hint="default"/>
          <w:lang w:val="ru-RU"/>
        </w:rPr>
        <w:t>58 500</w:t>
      </w:r>
      <w:r>
        <w:t xml:space="preserve"> тыс. руб. Годовой план исполнен на </w:t>
      </w:r>
      <w:r>
        <w:rPr>
          <w:rFonts w:hint="default"/>
          <w:lang w:val="ru-RU"/>
        </w:rPr>
        <w:t>19,0</w:t>
      </w:r>
      <w:r>
        <w:t xml:space="preserve"> %.</w:t>
      </w:r>
    </w:p>
    <w:p w14:paraId="3D0E8EFC">
      <w:pPr>
        <w:tabs>
          <w:tab w:val="left" w:pos="567"/>
        </w:tabs>
        <w:spacing w:line="276" w:lineRule="auto"/>
        <w:ind w:firstLine="567"/>
        <w:jc w:val="both"/>
      </w:pPr>
      <w:r>
        <w:t>Основные поступления по налогу на доходы физических лиц обеспечивают следующие налогоплательщики: АО «Пролетарий», учреждения образования.</w:t>
      </w:r>
    </w:p>
    <w:p w14:paraId="0C981A99">
      <w:pPr>
        <w:tabs>
          <w:tab w:val="left" w:pos="567"/>
        </w:tabs>
        <w:spacing w:line="276" w:lineRule="auto"/>
        <w:ind w:firstLine="567"/>
        <w:jc w:val="both"/>
      </w:pPr>
      <w:r>
        <w:t xml:space="preserve">По группе налогов на совокупный доход поступило всего </w:t>
      </w:r>
      <w:r>
        <w:rPr>
          <w:rFonts w:hint="default"/>
          <w:lang w:val="ru-RU"/>
        </w:rPr>
        <w:t>4 224</w:t>
      </w:r>
      <w:r>
        <w:t xml:space="preserve"> тыс. руб., что выше уровня предыдущего года на </w:t>
      </w:r>
      <w:r>
        <w:rPr>
          <w:rFonts w:hint="default"/>
          <w:lang w:val="ru-RU"/>
        </w:rPr>
        <w:t>1 076</w:t>
      </w:r>
      <w:r>
        <w:t xml:space="preserve"> тыс. руб. Годовой план исполнен на </w:t>
      </w:r>
      <w:r>
        <w:rPr>
          <w:rFonts w:hint="default"/>
          <w:lang w:val="ru-RU"/>
        </w:rPr>
        <w:t>103,2</w:t>
      </w:r>
      <w:r>
        <w:t xml:space="preserve"> %. </w:t>
      </w:r>
    </w:p>
    <w:p w14:paraId="1DE2B33D">
      <w:pPr>
        <w:tabs>
          <w:tab w:val="left" w:pos="567"/>
        </w:tabs>
        <w:spacing w:line="276" w:lineRule="auto"/>
        <w:ind w:firstLine="567"/>
        <w:jc w:val="both"/>
      </w:pPr>
      <w:r>
        <w:t>По группе налогов на товары (работы, услуги), реализуемые на территории РФ, доходы от акцизов на ГСМ у</w:t>
      </w:r>
      <w:r>
        <w:rPr>
          <w:lang w:val="ru-RU"/>
        </w:rPr>
        <w:t>меньшены</w:t>
      </w:r>
      <w:r>
        <w:t xml:space="preserve"> на </w:t>
      </w:r>
      <w:r>
        <w:rPr>
          <w:rFonts w:hint="default"/>
          <w:lang w:val="ru-RU"/>
        </w:rPr>
        <w:t>924</w:t>
      </w:r>
      <w:r>
        <w:t xml:space="preserve"> тыс. руб. и составили </w:t>
      </w:r>
      <w:r>
        <w:rPr>
          <w:rFonts w:hint="default"/>
          <w:lang w:val="ru-RU"/>
        </w:rPr>
        <w:t>10 248</w:t>
      </w:r>
      <w:r>
        <w:t xml:space="preserve"> тыс. руб., темп роста – </w:t>
      </w:r>
      <w:r>
        <w:rPr>
          <w:rFonts w:hint="default"/>
          <w:lang w:val="ru-RU"/>
        </w:rPr>
        <w:t>91,7</w:t>
      </w:r>
      <w:r>
        <w:t xml:space="preserve"> %. Годовой план исполнен на </w:t>
      </w:r>
      <w:r>
        <w:rPr>
          <w:rFonts w:hint="default"/>
          <w:lang w:val="ru-RU"/>
        </w:rPr>
        <w:t>40,6</w:t>
      </w:r>
      <w:r>
        <w:t xml:space="preserve"> %. </w:t>
      </w:r>
    </w:p>
    <w:p w14:paraId="1D02EDA0">
      <w:pPr>
        <w:tabs>
          <w:tab w:val="left" w:pos="567"/>
        </w:tabs>
        <w:spacing w:line="276" w:lineRule="auto"/>
        <w:ind w:firstLine="567"/>
        <w:jc w:val="both"/>
      </w:pPr>
      <w:r>
        <w:t xml:space="preserve">Государственная пошлина поступила в сумме </w:t>
      </w:r>
      <w:r>
        <w:rPr>
          <w:rFonts w:hint="default"/>
          <w:lang w:val="ru-RU"/>
        </w:rPr>
        <w:t>3 073</w:t>
      </w:r>
      <w:r>
        <w:t xml:space="preserve"> тыс. руб., что выше АППГ на </w:t>
      </w:r>
      <w:r>
        <w:rPr>
          <w:rFonts w:hint="default"/>
          <w:lang w:val="ru-RU"/>
        </w:rPr>
        <w:t xml:space="preserve">1 950 </w:t>
      </w:r>
      <w:r>
        <w:t xml:space="preserve">тыс. руб. Годовой план исполнен на </w:t>
      </w:r>
      <w:r>
        <w:rPr>
          <w:rFonts w:hint="default"/>
          <w:lang w:val="ru-RU"/>
        </w:rPr>
        <w:t>146,3</w:t>
      </w:r>
      <w:r>
        <w:t xml:space="preserve"> %, темп роста к АППГ составил </w:t>
      </w:r>
      <w:r>
        <w:rPr>
          <w:rFonts w:hint="default"/>
          <w:lang w:val="ru-RU"/>
        </w:rPr>
        <w:t>273,6</w:t>
      </w:r>
      <w:r>
        <w:t xml:space="preserve"> %.</w:t>
      </w:r>
    </w:p>
    <w:p w14:paraId="1462CB06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неналоговых платежей за отчетный период составил </w:t>
      </w:r>
      <w:r>
        <w:rPr>
          <w:rFonts w:hint="default"/>
          <w:lang w:val="ru-RU"/>
        </w:rPr>
        <w:t>4 103</w:t>
      </w:r>
      <w:r>
        <w:t xml:space="preserve"> тыс. руб., что выше АППГ на </w:t>
      </w:r>
      <w:r>
        <w:rPr>
          <w:rFonts w:hint="default"/>
          <w:lang w:val="ru-RU"/>
        </w:rPr>
        <w:t>458</w:t>
      </w:r>
      <w:r>
        <w:t xml:space="preserve"> тыс. руб., годовой план исполнен на </w:t>
      </w:r>
      <w:r>
        <w:rPr>
          <w:rFonts w:hint="default"/>
          <w:lang w:val="ru-RU"/>
        </w:rPr>
        <w:t>63,6</w:t>
      </w:r>
      <w:r>
        <w:t xml:space="preserve"> %. </w:t>
      </w:r>
    </w:p>
    <w:p w14:paraId="2D136BFD">
      <w:pPr>
        <w:tabs>
          <w:tab w:val="left" w:pos="567"/>
        </w:tabs>
        <w:spacing w:line="276" w:lineRule="auto"/>
        <w:ind w:firstLine="567"/>
        <w:jc w:val="both"/>
      </w:pPr>
      <w:r>
        <w:t xml:space="preserve">Доходы от использования имущества, находящегося в муниципальной собственности составили </w:t>
      </w:r>
      <w:r>
        <w:rPr>
          <w:rFonts w:hint="default"/>
          <w:lang w:val="ru-RU"/>
        </w:rPr>
        <w:t>1 781</w:t>
      </w:r>
      <w:r>
        <w:t xml:space="preserve"> тыс. руб. По указанному доходному источнику в бюджет поступали доходы от сдачи в аренду имущества, находящегося в муниципальной собственности, доходы от арендной платы за земельные участки, расположенные в границах поселений. </w:t>
      </w:r>
    </w:p>
    <w:p w14:paraId="5D229556">
      <w:pPr>
        <w:tabs>
          <w:tab w:val="left" w:pos="567"/>
        </w:tabs>
        <w:spacing w:line="276" w:lineRule="auto"/>
        <w:ind w:firstLine="567"/>
        <w:jc w:val="both"/>
      </w:pPr>
      <w:r>
        <w:t xml:space="preserve">Доходы от продажи материальных и нематериальных активов в районный бюджет  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</w:t>
      </w:r>
      <w:r>
        <w:t>поступ</w:t>
      </w:r>
      <w:r>
        <w:rPr>
          <w:lang w:val="ru-RU"/>
        </w:rPr>
        <w:t>а</w:t>
      </w:r>
      <w:r>
        <w:t>ли.</w:t>
      </w:r>
    </w:p>
    <w:p w14:paraId="12C7E893">
      <w:pPr>
        <w:tabs>
          <w:tab w:val="left" w:pos="567"/>
        </w:tabs>
        <w:spacing w:line="276" w:lineRule="auto"/>
        <w:ind w:firstLine="567"/>
        <w:jc w:val="both"/>
      </w:pPr>
      <w:r>
        <w:t xml:space="preserve"> Доходы от поступления штрафных санкций составили </w:t>
      </w:r>
      <w:r>
        <w:rPr>
          <w:rFonts w:hint="default"/>
          <w:lang w:val="ru-RU"/>
        </w:rPr>
        <w:t>1 070</w:t>
      </w:r>
      <w:r>
        <w:t xml:space="preserve"> тыс. руб., что </w:t>
      </w:r>
      <w:r>
        <w:rPr>
          <w:lang w:val="ru-RU"/>
        </w:rPr>
        <w:t>выше</w:t>
      </w:r>
      <w:r>
        <w:t xml:space="preserve"> АППГ на </w:t>
      </w:r>
      <w:r>
        <w:rPr>
          <w:rFonts w:hint="default"/>
          <w:lang w:val="ru-RU"/>
        </w:rPr>
        <w:t>556</w:t>
      </w:r>
      <w:r>
        <w:t xml:space="preserve"> тыс. руб. Годовой план исполнен на </w:t>
      </w:r>
      <w:r>
        <w:rPr>
          <w:rFonts w:hint="default"/>
          <w:lang w:val="ru-RU"/>
        </w:rPr>
        <w:t>89,2</w:t>
      </w:r>
      <w:r>
        <w:t xml:space="preserve"> %.</w:t>
      </w:r>
    </w:p>
    <w:p w14:paraId="2E9FD666">
      <w:pPr>
        <w:tabs>
          <w:tab w:val="left" w:pos="567"/>
        </w:tabs>
        <w:spacing w:line="276" w:lineRule="auto"/>
        <w:ind w:firstLine="567"/>
        <w:jc w:val="both"/>
      </w:pPr>
      <w:r>
        <w:t>В 1 полугодии 202</w:t>
      </w:r>
      <w:r>
        <w:rPr>
          <w:rFonts w:hint="default"/>
          <w:lang w:val="ru-RU"/>
        </w:rPr>
        <w:t>5</w:t>
      </w:r>
      <w:r>
        <w:t xml:space="preserve"> года в целях снижения недоимки проведено </w:t>
      </w:r>
      <w:r>
        <w:rPr>
          <w:rFonts w:hint="default"/>
          <w:lang w:val="ru-RU"/>
        </w:rPr>
        <w:t>4</w:t>
      </w:r>
      <w:r>
        <w:t xml:space="preserve"> заседания комиссии по определению причин неплатежеспособности предприятий и организаций, сокращению взаимных неплатежей и недоимки по платежам в бюджеты всех уровней, мобилизовано в бюджеты всех уровней 236 тыс. руб., в том числе в консолидированный бюджет района 221 тыс. руб. </w:t>
      </w:r>
    </w:p>
    <w:p w14:paraId="44F0D880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безвозмездных поступлений из других уровней бюджетной системы составил              </w:t>
      </w:r>
      <w:r>
        <w:rPr>
          <w:rFonts w:hint="default"/>
          <w:lang w:val="ru-RU"/>
        </w:rPr>
        <w:t>311 232</w:t>
      </w:r>
      <w:r>
        <w:t xml:space="preserve"> тыс. руб. или </w:t>
      </w:r>
      <w:r>
        <w:rPr>
          <w:rFonts w:hint="default"/>
          <w:lang w:val="ru-RU"/>
        </w:rPr>
        <w:t>50,5</w:t>
      </w:r>
      <w:r>
        <w:t xml:space="preserve"> % к уточненным плановым назначениям, в том числе:</w:t>
      </w:r>
    </w:p>
    <w:p w14:paraId="66AE9159">
      <w:pPr>
        <w:pStyle w:val="14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</w:pPr>
      <w:r>
        <w:t xml:space="preserve">областной бюджет – </w:t>
      </w:r>
      <w:r>
        <w:rPr>
          <w:rFonts w:hint="default"/>
          <w:lang w:val="ru-RU"/>
        </w:rPr>
        <w:t>311 220</w:t>
      </w:r>
      <w:r>
        <w:t xml:space="preserve"> тыс. руб. (99,9%);</w:t>
      </w:r>
    </w:p>
    <w:p w14:paraId="520ADDEB">
      <w:pPr>
        <w:pStyle w:val="14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</w:pPr>
      <w:r>
        <w:t xml:space="preserve">бюджеты поселений (на осуществление переданных полномочий) – </w:t>
      </w:r>
      <w:r>
        <w:rPr>
          <w:rFonts w:hint="default"/>
          <w:lang w:val="ru-RU"/>
        </w:rPr>
        <w:t>12</w:t>
      </w:r>
      <w:r>
        <w:t xml:space="preserve"> тыс. руб.                 (0,1 %).</w:t>
      </w:r>
    </w:p>
    <w:p w14:paraId="05F0715E">
      <w:pPr>
        <w:tabs>
          <w:tab w:val="left" w:pos="567"/>
        </w:tabs>
        <w:spacing w:line="276" w:lineRule="auto"/>
        <w:ind w:firstLine="567"/>
        <w:jc w:val="both"/>
      </w:pPr>
      <w:r>
        <w:t xml:space="preserve">К уровню прошлого года объем безвозмездных поступлений в целом увеличен на </w:t>
      </w:r>
      <w:r>
        <w:rPr>
          <w:rFonts w:hint="default"/>
          <w:lang w:val="ru-RU"/>
        </w:rPr>
        <w:t>83 468</w:t>
      </w:r>
      <w:r>
        <w:t xml:space="preserve"> тыс. руб.</w:t>
      </w:r>
    </w:p>
    <w:p w14:paraId="7439D353">
      <w:pPr>
        <w:tabs>
          <w:tab w:val="left" w:pos="567"/>
        </w:tabs>
        <w:spacing w:line="276" w:lineRule="auto"/>
        <w:ind w:firstLine="567"/>
        <w:jc w:val="both"/>
      </w:pPr>
      <w:r>
        <w:t>Объем дотаций у</w:t>
      </w:r>
      <w:r>
        <w:rPr>
          <w:lang w:val="ru-RU"/>
        </w:rPr>
        <w:t>меньшен</w:t>
      </w:r>
      <w:r>
        <w:t xml:space="preserve"> на </w:t>
      </w:r>
      <w:r>
        <w:rPr>
          <w:rFonts w:hint="default"/>
          <w:lang w:val="ru-RU"/>
        </w:rPr>
        <w:t>1 135</w:t>
      </w:r>
      <w:r>
        <w:t xml:space="preserve"> тыс. руб. и составил </w:t>
      </w:r>
      <w:r>
        <w:rPr>
          <w:rFonts w:hint="default"/>
          <w:lang w:val="ru-RU"/>
        </w:rPr>
        <w:t>9 799</w:t>
      </w:r>
      <w:r>
        <w:t xml:space="preserve"> тыс. руб.</w:t>
      </w:r>
    </w:p>
    <w:p w14:paraId="696D0F7C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иных межбюджетных трансфертов увеличен на </w:t>
      </w:r>
      <w:r>
        <w:rPr>
          <w:rFonts w:hint="default"/>
          <w:lang w:val="ru-RU"/>
        </w:rPr>
        <w:t>3 969</w:t>
      </w:r>
      <w:r>
        <w:t xml:space="preserve"> тыс. руб. и составил </w:t>
      </w:r>
      <w:r>
        <w:rPr>
          <w:rFonts w:hint="default"/>
          <w:lang w:val="ru-RU"/>
        </w:rPr>
        <w:t>18 206</w:t>
      </w:r>
      <w:r>
        <w:t xml:space="preserve"> тыс. руб. </w:t>
      </w:r>
    </w:p>
    <w:p w14:paraId="17F7FD76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субвенций увеличен на </w:t>
      </w:r>
      <w:bookmarkStart w:id="4" w:name="_Hlk107912917"/>
      <w:r>
        <w:rPr>
          <w:rFonts w:hint="default"/>
          <w:lang w:val="ru-RU"/>
        </w:rPr>
        <w:t>62 798</w:t>
      </w:r>
      <w:r>
        <w:t xml:space="preserve"> </w:t>
      </w:r>
      <w:bookmarkEnd w:id="4"/>
      <w:r>
        <w:t xml:space="preserve">тыс. руб. и составил </w:t>
      </w:r>
      <w:bookmarkStart w:id="5" w:name="_Hlk107912925"/>
      <w:r>
        <w:rPr>
          <w:rFonts w:hint="default"/>
          <w:lang w:val="ru-RU"/>
        </w:rPr>
        <w:t>223 485</w:t>
      </w:r>
      <w:r>
        <w:t xml:space="preserve"> </w:t>
      </w:r>
      <w:bookmarkEnd w:id="5"/>
      <w:r>
        <w:t>тыс. руб.</w:t>
      </w:r>
    </w:p>
    <w:p w14:paraId="1FC3638C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субсидий увеличен на </w:t>
      </w:r>
      <w:r>
        <w:rPr>
          <w:rFonts w:hint="default"/>
          <w:lang w:val="ru-RU"/>
        </w:rPr>
        <w:t>17 821</w:t>
      </w:r>
      <w:r>
        <w:t xml:space="preserve">  тыс. руб. и составил </w:t>
      </w:r>
      <w:r>
        <w:rPr>
          <w:rFonts w:hint="default"/>
          <w:lang w:val="ru-RU"/>
        </w:rPr>
        <w:t>59 742</w:t>
      </w:r>
      <w:r>
        <w:t xml:space="preserve"> тыс. руб.</w:t>
      </w:r>
    </w:p>
    <w:p w14:paraId="064A47A8">
      <w:pPr>
        <w:tabs>
          <w:tab w:val="left" w:pos="567"/>
        </w:tabs>
        <w:spacing w:line="276" w:lineRule="auto"/>
        <w:ind w:firstLine="567"/>
        <w:jc w:val="both"/>
      </w:pPr>
      <w:r>
        <w:t xml:space="preserve">В целях исполнения принятых обязательств и обеспечения устойчивости бюджетной системы разработан, и реализуется план 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задолженности. </w:t>
      </w:r>
    </w:p>
    <w:p w14:paraId="6AABA5CF">
      <w:pPr>
        <w:tabs>
          <w:tab w:val="left" w:pos="567"/>
        </w:tabs>
        <w:spacing w:line="276" w:lineRule="auto"/>
        <w:ind w:firstLine="567"/>
        <w:jc w:val="both"/>
      </w:pPr>
      <w:r>
        <w:t>Экономический эффект от реализации плановых мероприятий составил 2 073 тыс. руб.</w:t>
      </w:r>
    </w:p>
    <w:p w14:paraId="1753C042">
      <w:pPr>
        <w:tabs>
          <w:tab w:val="left" w:pos="567"/>
        </w:tabs>
        <w:spacing w:before="240" w:line="276" w:lineRule="auto"/>
        <w:ind w:firstLine="567"/>
        <w:jc w:val="both"/>
      </w:pPr>
      <w:r>
        <w:t xml:space="preserve">Расходы бюджета района за отчетный период увеличились к уровню прошлого года на            </w:t>
      </w:r>
      <w:r>
        <w:rPr>
          <w:rFonts w:hint="default"/>
          <w:lang w:val="ru-RU"/>
        </w:rPr>
        <w:t>120 570</w:t>
      </w:r>
      <w:r>
        <w:t xml:space="preserve"> тыс. руб. и составили </w:t>
      </w:r>
      <w:r>
        <w:rPr>
          <w:rFonts w:hint="default"/>
          <w:lang w:val="ru-RU"/>
        </w:rPr>
        <w:t>456 809</w:t>
      </w:r>
      <w:r>
        <w:t xml:space="preserve">  тыс. руб. Годовой план исполнен на </w:t>
      </w:r>
      <w:r>
        <w:rPr>
          <w:rFonts w:hint="default"/>
          <w:lang w:val="ru-RU"/>
        </w:rPr>
        <w:t>47,8</w:t>
      </w:r>
      <w:r>
        <w:t xml:space="preserve"> %. </w:t>
      </w:r>
    </w:p>
    <w:p w14:paraId="030355BC">
      <w:pPr>
        <w:tabs>
          <w:tab w:val="left" w:pos="567"/>
        </w:tabs>
        <w:spacing w:line="276" w:lineRule="auto"/>
        <w:ind w:firstLine="567"/>
        <w:jc w:val="both"/>
      </w:pPr>
      <w:r>
        <w:t xml:space="preserve">Приоритетным направлением в расходовании бюджетных средств является финансирование отраслей социально-культурной сферы: образование, культура, спорт, социальная политика. Удельный вес расходов социально-культурного блока составил </w:t>
      </w:r>
      <w:r>
        <w:rPr>
          <w:rFonts w:hint="default"/>
          <w:lang w:val="ru-RU"/>
        </w:rPr>
        <w:t>86,8</w:t>
      </w:r>
      <w:r>
        <w:t xml:space="preserve"> % от общего объема расходов бюджета, на эти цели направлено </w:t>
      </w:r>
      <w:r>
        <w:rPr>
          <w:rFonts w:hint="default"/>
          <w:lang w:val="ru-RU"/>
        </w:rPr>
        <w:t>396 671</w:t>
      </w:r>
      <w:r>
        <w:t xml:space="preserve"> тыс. рублей.</w:t>
      </w:r>
    </w:p>
    <w:p w14:paraId="31FCB1CA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по общегосударственным вопросам исполнены в объеме </w:t>
      </w:r>
      <w:r>
        <w:rPr>
          <w:rFonts w:hint="default"/>
          <w:lang w:val="ru-RU"/>
        </w:rPr>
        <w:t>21 638</w:t>
      </w:r>
      <w:r>
        <w:t xml:space="preserve"> тыс. руб., что составляет </w:t>
      </w:r>
      <w:r>
        <w:rPr>
          <w:rFonts w:hint="default"/>
          <w:lang w:val="ru-RU"/>
        </w:rPr>
        <w:t>43,8</w:t>
      </w:r>
      <w:r>
        <w:t xml:space="preserve"> % к годовому плану. По сравнению с уровнем прошлого года расходы у</w:t>
      </w:r>
      <w:r>
        <w:rPr>
          <w:lang w:val="ru-RU"/>
        </w:rPr>
        <w:t>величены</w:t>
      </w:r>
      <w:r>
        <w:t xml:space="preserve"> на </w:t>
      </w:r>
      <w:r>
        <w:rPr>
          <w:rFonts w:hint="default"/>
          <w:lang w:val="ru-RU"/>
        </w:rPr>
        <w:t>1 556</w:t>
      </w:r>
      <w:r>
        <w:t xml:space="preserve"> тыс. руб. </w:t>
      </w:r>
    </w:p>
    <w:p w14:paraId="463D5778">
      <w:pPr>
        <w:tabs>
          <w:tab w:val="left" w:pos="567"/>
        </w:tabs>
        <w:spacing w:line="276" w:lineRule="auto"/>
        <w:ind w:firstLine="567"/>
        <w:jc w:val="both"/>
      </w:pPr>
      <w:r>
        <w:t>По разделу 01 «Общегосударственные вопросы» также отражены расходы:</w:t>
      </w:r>
    </w:p>
    <w:p w14:paraId="3A517335">
      <w:pPr>
        <w:pStyle w:val="14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  <w:jc w:val="both"/>
      </w:pPr>
      <w:r>
        <w:t xml:space="preserve">на содержание многофункционального центра для оказания государственных и муниципальных услуг расходы в отчетном периоде составили </w:t>
      </w:r>
      <w:r>
        <w:rPr>
          <w:rFonts w:hint="default"/>
          <w:lang w:val="ru-RU"/>
        </w:rPr>
        <w:t>2 286</w:t>
      </w:r>
      <w:r>
        <w:t xml:space="preserve"> тыс. руб., или </w:t>
      </w:r>
      <w:r>
        <w:rPr>
          <w:rFonts w:hint="default"/>
          <w:lang w:val="ru-RU"/>
        </w:rPr>
        <w:t>47,0</w:t>
      </w:r>
      <w:r>
        <w:t xml:space="preserve"> % годового плана, по сравнению с аналогичным периодом прошлого года расходы увеличены на </w:t>
      </w:r>
      <w:r>
        <w:rPr>
          <w:rFonts w:hint="default"/>
          <w:lang w:val="ru-RU"/>
        </w:rPr>
        <w:t>10</w:t>
      </w:r>
      <w:r>
        <w:t xml:space="preserve">3 тыс. рублей или на </w:t>
      </w:r>
      <w:r>
        <w:rPr>
          <w:rFonts w:hint="default"/>
          <w:lang w:val="ru-RU"/>
        </w:rPr>
        <w:t>104,7</w:t>
      </w:r>
      <w:r>
        <w:t xml:space="preserve"> %.</w:t>
      </w:r>
    </w:p>
    <w:p w14:paraId="3DC614FB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по отрасли «Национальная экономика» увеличились на </w:t>
      </w:r>
      <w:r>
        <w:rPr>
          <w:rFonts w:hint="default"/>
          <w:lang w:val="ru-RU"/>
        </w:rPr>
        <w:t>14 004</w:t>
      </w:r>
      <w:r>
        <w:t xml:space="preserve"> тыс. руб. и составили </w:t>
      </w:r>
      <w:r>
        <w:rPr>
          <w:rFonts w:hint="default"/>
          <w:lang w:val="ru-RU"/>
        </w:rPr>
        <w:t>19 729</w:t>
      </w:r>
      <w:r>
        <w:t xml:space="preserve"> тыс. руб., годовой план исполнен </w:t>
      </w:r>
      <w:r>
        <w:rPr>
          <w:rFonts w:hint="default"/>
          <w:lang w:val="ru-RU"/>
        </w:rPr>
        <w:t>38,</w:t>
      </w:r>
      <w:r>
        <w:t xml:space="preserve">2 %. </w:t>
      </w:r>
    </w:p>
    <w:p w14:paraId="731FBD45">
      <w:pPr>
        <w:pStyle w:val="14"/>
        <w:spacing w:line="276" w:lineRule="auto"/>
        <w:ind w:left="0" w:firstLine="567"/>
        <w:jc w:val="both"/>
      </w:pPr>
      <w:r>
        <w:t xml:space="preserve">На обеспечение пассажирских перевозок жителей района направлено </w:t>
      </w:r>
      <w:r>
        <w:rPr>
          <w:rFonts w:hint="default"/>
          <w:lang w:val="ru-RU"/>
        </w:rPr>
        <w:t>6 294</w:t>
      </w:r>
      <w:r>
        <w:t xml:space="preserve"> тыс. руб., годовой план исполнен на </w:t>
      </w:r>
      <w:r>
        <w:rPr>
          <w:rFonts w:hint="default"/>
          <w:lang w:val="ru-RU"/>
        </w:rPr>
        <w:t>43,2</w:t>
      </w:r>
      <w:r>
        <w:t xml:space="preserve"> %, по сравнению с аналогичным периодом прошлого года расходы выросли на </w:t>
      </w:r>
      <w:r>
        <w:rPr>
          <w:rFonts w:hint="default"/>
          <w:lang w:val="ru-RU"/>
        </w:rPr>
        <w:t>1 650</w:t>
      </w:r>
      <w:r>
        <w:t xml:space="preserve"> тыс. рублей или на </w:t>
      </w:r>
      <w:r>
        <w:rPr>
          <w:rFonts w:hint="default"/>
          <w:lang w:val="ru-RU"/>
        </w:rPr>
        <w:t>135,5</w:t>
      </w:r>
      <w:r>
        <w:t xml:space="preserve"> %;</w:t>
      </w:r>
    </w:p>
    <w:p w14:paraId="23ACE2F9">
      <w:pPr>
        <w:tabs>
          <w:tab w:val="left" w:pos="567"/>
        </w:tabs>
        <w:spacing w:line="276" w:lineRule="auto"/>
        <w:ind w:firstLine="567"/>
        <w:jc w:val="both"/>
      </w:pPr>
      <w:r>
        <w:t xml:space="preserve">На содержание дорог в сельских населенных пунктах направлено </w:t>
      </w:r>
      <w:r>
        <w:rPr>
          <w:rFonts w:hint="default"/>
          <w:lang w:val="ru-RU"/>
        </w:rPr>
        <w:t>13 375</w:t>
      </w:r>
      <w:r>
        <w:t xml:space="preserve"> тыс. руб., по сравнению с уровнем прошлого года расходы </w:t>
      </w:r>
      <w:r>
        <w:rPr>
          <w:lang w:val="ru-RU"/>
        </w:rPr>
        <w:t>увеличились</w:t>
      </w:r>
      <w:r>
        <w:t xml:space="preserve"> на </w:t>
      </w:r>
      <w:r>
        <w:rPr>
          <w:rFonts w:hint="default"/>
          <w:lang w:val="ru-RU"/>
        </w:rPr>
        <w:t>12 294</w:t>
      </w:r>
      <w:r>
        <w:t xml:space="preserve"> тыс. руб.</w:t>
      </w:r>
    </w:p>
    <w:p w14:paraId="3A8C3B4E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по отрасли «Жилищно-коммунальное хозяйство» в отчетном периоде исполнены в объеме </w:t>
      </w:r>
      <w:r>
        <w:rPr>
          <w:rFonts w:hint="default"/>
          <w:lang w:val="ru-RU"/>
        </w:rPr>
        <w:t>8 757</w:t>
      </w:r>
      <w:r>
        <w:t xml:space="preserve"> тыс. руб., что составляет </w:t>
      </w:r>
      <w:r>
        <w:rPr>
          <w:rFonts w:hint="default"/>
          <w:lang w:val="ru-RU"/>
        </w:rPr>
        <w:t>65,4</w:t>
      </w:r>
      <w:r>
        <w:t xml:space="preserve"> % к годовому плану.</w:t>
      </w:r>
    </w:p>
    <w:p w14:paraId="30CBF8CD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на образование исполнены в объеме </w:t>
      </w:r>
      <w:r>
        <w:rPr>
          <w:rFonts w:hint="default"/>
          <w:lang w:val="ru-RU"/>
        </w:rPr>
        <w:t>294 170</w:t>
      </w:r>
      <w:r>
        <w:t xml:space="preserve"> тыс. руб., или </w:t>
      </w:r>
      <w:r>
        <w:rPr>
          <w:rFonts w:hint="default"/>
          <w:lang w:val="ru-RU"/>
        </w:rPr>
        <w:t>44,2</w:t>
      </w:r>
      <w:r>
        <w:t xml:space="preserve"> % годового плана, по сравнению с АППГ расходы увеличены на </w:t>
      </w:r>
      <w:r>
        <w:rPr>
          <w:rFonts w:hint="default"/>
          <w:lang w:val="ru-RU"/>
        </w:rPr>
        <w:t>37 883</w:t>
      </w:r>
      <w:r>
        <w:t xml:space="preserve"> тыс. рублей или на </w:t>
      </w:r>
      <w:r>
        <w:rPr>
          <w:rFonts w:hint="default"/>
          <w:lang w:val="ru-RU"/>
        </w:rPr>
        <w:t>114,8</w:t>
      </w:r>
      <w:r>
        <w:t xml:space="preserve"> %. В структуре расходов бюджета в целом затраты на образование составляют наибольшую долю – </w:t>
      </w:r>
      <w:r>
        <w:rPr>
          <w:rFonts w:hint="default"/>
          <w:lang w:val="ru-RU"/>
        </w:rPr>
        <w:t>64,4</w:t>
      </w:r>
      <w:r>
        <w:t xml:space="preserve"> %. </w:t>
      </w:r>
    </w:p>
    <w:p w14:paraId="1C14A5AB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на дошкольное образование в отчетном периоде составили </w:t>
      </w:r>
      <w:r>
        <w:rPr>
          <w:rFonts w:hint="default"/>
          <w:lang w:val="ru-RU"/>
        </w:rPr>
        <w:t>52 059</w:t>
      </w:r>
      <w:r>
        <w:t xml:space="preserve"> тыс. руб., к уровню АППГ расходы у</w:t>
      </w:r>
      <w:r>
        <w:rPr>
          <w:lang w:val="ru-RU"/>
        </w:rPr>
        <w:t>величены</w:t>
      </w:r>
      <w:r>
        <w:t xml:space="preserve"> на </w:t>
      </w:r>
      <w:r>
        <w:rPr>
          <w:rFonts w:hint="default"/>
          <w:lang w:val="ru-RU"/>
        </w:rPr>
        <w:t>6 300</w:t>
      </w:r>
      <w:r>
        <w:t xml:space="preserve"> тыс. руб. или на </w:t>
      </w:r>
      <w:r>
        <w:rPr>
          <w:rFonts w:hint="default"/>
          <w:lang w:val="ru-RU"/>
        </w:rPr>
        <w:t>113,7</w:t>
      </w:r>
      <w:r>
        <w:t xml:space="preserve"> %. </w:t>
      </w:r>
    </w:p>
    <w:p w14:paraId="5F2458C0">
      <w:pPr>
        <w:tabs>
          <w:tab w:val="left" w:pos="567"/>
        </w:tabs>
        <w:spacing w:line="276" w:lineRule="auto"/>
        <w:ind w:firstLine="567"/>
        <w:jc w:val="both"/>
      </w:pPr>
      <w:r>
        <w:t xml:space="preserve">Расходы на общее образование в отчетном периоде составили </w:t>
      </w:r>
      <w:r>
        <w:rPr>
          <w:rFonts w:hint="default"/>
          <w:lang w:val="ru-RU"/>
        </w:rPr>
        <w:t>224 593</w:t>
      </w:r>
      <w:r>
        <w:t xml:space="preserve"> тыс. руб., к уровню АППГ расходы увеличены на </w:t>
      </w:r>
      <w:r>
        <w:rPr>
          <w:rFonts w:hint="default"/>
          <w:lang w:val="ru-RU"/>
        </w:rPr>
        <w:t>31 010</w:t>
      </w:r>
      <w:r>
        <w:t xml:space="preserve"> тыс. руб. или на </w:t>
      </w:r>
      <w:r>
        <w:rPr>
          <w:rFonts w:hint="default"/>
          <w:lang w:val="ru-RU"/>
        </w:rPr>
        <w:t>116,0</w:t>
      </w:r>
      <w:r>
        <w:t xml:space="preserve"> %. Увеличение расходов в отчетном периоде обусловлено </w:t>
      </w:r>
      <w:r>
        <w:rPr>
          <w:lang w:val="ru-RU"/>
        </w:rPr>
        <w:t>строительством</w:t>
      </w:r>
      <w:r>
        <w:t xml:space="preserve"> в отчетном периоде </w:t>
      </w:r>
      <w:r>
        <w:rPr>
          <w:lang w:val="ru-RU"/>
        </w:rPr>
        <w:t>пристройки</w:t>
      </w:r>
      <w:r>
        <w:rPr>
          <w:rFonts w:hint="default"/>
          <w:lang w:val="ru-RU"/>
        </w:rPr>
        <w:t xml:space="preserve"> к школе № 1</w:t>
      </w:r>
      <w:r>
        <w:t xml:space="preserve"> г.Суража. </w:t>
      </w:r>
    </w:p>
    <w:p w14:paraId="106DB078">
      <w:pPr>
        <w:tabs>
          <w:tab w:val="left" w:pos="567"/>
        </w:tabs>
        <w:spacing w:line="276" w:lineRule="auto"/>
        <w:ind w:firstLine="567"/>
        <w:jc w:val="both"/>
      </w:pPr>
      <w:r>
        <w:t xml:space="preserve">На содержание организаций дополнительного образования – </w:t>
      </w:r>
      <w:r>
        <w:rPr>
          <w:rFonts w:hint="default"/>
          <w:lang w:val="ru-RU"/>
        </w:rPr>
        <w:t>9 125</w:t>
      </w:r>
      <w:r>
        <w:t xml:space="preserve"> тыс. руб., годовой план исполнен </w:t>
      </w:r>
      <w:r>
        <w:rPr>
          <w:rFonts w:hint="default"/>
          <w:lang w:val="ru-RU"/>
        </w:rPr>
        <w:t>63,2</w:t>
      </w:r>
      <w:r>
        <w:t xml:space="preserve"> %, к уровню АППГ расходы у</w:t>
      </w:r>
      <w:r>
        <w:rPr>
          <w:lang w:val="ru-RU"/>
        </w:rPr>
        <w:t>величены</w:t>
      </w:r>
      <w:r>
        <w:t xml:space="preserve"> на </w:t>
      </w:r>
      <w:r>
        <w:rPr>
          <w:rFonts w:hint="default"/>
          <w:lang w:val="ru-RU"/>
        </w:rPr>
        <w:t>7,0</w:t>
      </w:r>
      <w:r>
        <w:t xml:space="preserve"> тыс. руб. или на </w:t>
      </w:r>
      <w:r>
        <w:rPr>
          <w:rFonts w:hint="default"/>
          <w:lang w:val="ru-RU"/>
        </w:rPr>
        <w:t>101,0</w:t>
      </w:r>
      <w:r>
        <w:t xml:space="preserve"> %.</w:t>
      </w:r>
    </w:p>
    <w:p w14:paraId="5B17A297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расходов в сфере культуры составил </w:t>
      </w:r>
      <w:r>
        <w:rPr>
          <w:rFonts w:hint="default"/>
          <w:lang w:val="ru-RU"/>
        </w:rPr>
        <w:t>30 748</w:t>
      </w:r>
      <w:r>
        <w:t xml:space="preserve"> тыс. руб., или </w:t>
      </w:r>
      <w:r>
        <w:rPr>
          <w:rFonts w:hint="default"/>
          <w:lang w:val="ru-RU"/>
        </w:rPr>
        <w:t>56,0</w:t>
      </w:r>
      <w:r>
        <w:t xml:space="preserve"> % годового плана, увеличение к уровню АППГ составило </w:t>
      </w:r>
      <w:r>
        <w:rPr>
          <w:rFonts w:hint="default"/>
          <w:lang w:val="ru-RU"/>
        </w:rPr>
        <w:t xml:space="preserve">3 234 </w:t>
      </w:r>
      <w:r>
        <w:t xml:space="preserve">тыс. руб. или на </w:t>
      </w:r>
      <w:r>
        <w:rPr>
          <w:rFonts w:hint="default"/>
          <w:lang w:val="ru-RU"/>
        </w:rPr>
        <w:t>111,8</w:t>
      </w:r>
      <w:r>
        <w:t xml:space="preserve"> %. Удельный вес в структуре расходов бюджета </w:t>
      </w:r>
      <w:r>
        <w:rPr>
          <w:rFonts w:hint="default"/>
          <w:lang w:val="ru-RU"/>
        </w:rPr>
        <w:t>6,7</w:t>
      </w:r>
      <w:r>
        <w:t xml:space="preserve"> %. На обеспечение деятельности межпоселенческой библиотеки направлено </w:t>
      </w:r>
      <w:r>
        <w:rPr>
          <w:rFonts w:hint="default"/>
          <w:lang w:val="ru-RU"/>
        </w:rPr>
        <w:t>7 440</w:t>
      </w:r>
      <w:r>
        <w:t xml:space="preserve"> тыс. руб., районного Дома культуры – </w:t>
      </w:r>
      <w:r>
        <w:rPr>
          <w:rFonts w:hint="default"/>
          <w:lang w:val="ru-RU"/>
        </w:rPr>
        <w:t>16 600</w:t>
      </w:r>
      <w:r>
        <w:t xml:space="preserve"> тыс. руб. </w:t>
      </w:r>
    </w:p>
    <w:p w14:paraId="34C56122">
      <w:pPr>
        <w:tabs>
          <w:tab w:val="left" w:pos="567"/>
        </w:tabs>
        <w:spacing w:line="276" w:lineRule="auto"/>
        <w:ind w:firstLine="567"/>
        <w:jc w:val="both"/>
      </w:pPr>
      <w:r>
        <w:t xml:space="preserve">По отрасли «Социальная политика» расходы исполнены в объеме </w:t>
      </w:r>
      <w:r>
        <w:rPr>
          <w:rFonts w:hint="default"/>
          <w:lang w:val="ru-RU"/>
        </w:rPr>
        <w:t>63 629</w:t>
      </w:r>
      <w:r>
        <w:t xml:space="preserve"> тыс. руб., или </w:t>
      </w:r>
      <w:r>
        <w:rPr>
          <w:rFonts w:hint="default"/>
          <w:lang w:val="ru-RU"/>
        </w:rPr>
        <w:t>72,2</w:t>
      </w:r>
      <w:r>
        <w:t xml:space="preserve"> % годового плана, по сравнению с АППГ расходы у</w:t>
      </w:r>
      <w:r>
        <w:rPr>
          <w:lang w:val="ru-RU"/>
        </w:rPr>
        <w:t>величены</w:t>
      </w:r>
      <w:r>
        <w:t xml:space="preserve"> на </w:t>
      </w:r>
      <w:r>
        <w:rPr>
          <w:rFonts w:hint="default"/>
          <w:lang w:val="ru-RU"/>
        </w:rPr>
        <w:t>50 295</w:t>
      </w:r>
      <w:r>
        <w:t xml:space="preserve"> тыс. рублей или на </w:t>
      </w:r>
      <w:r>
        <w:rPr>
          <w:rFonts w:hint="default"/>
          <w:lang w:val="ru-RU"/>
        </w:rPr>
        <w:t>477,0</w:t>
      </w:r>
      <w:r>
        <w:t xml:space="preserve"> %. В структуре расходов бюджета в целом затраты на социальную политику составляют – </w:t>
      </w:r>
      <w:r>
        <w:rPr>
          <w:rFonts w:hint="default"/>
          <w:lang w:val="ru-RU"/>
        </w:rPr>
        <w:t>13,9</w:t>
      </w:r>
      <w:r>
        <w:t xml:space="preserve"> %. В отчетном периоде расходы на мероприятия по охране семьи и детства составили </w:t>
      </w:r>
      <w:r>
        <w:rPr>
          <w:rFonts w:hint="default"/>
          <w:lang w:val="ru-RU"/>
        </w:rPr>
        <w:t>59 947</w:t>
      </w:r>
      <w:r>
        <w:t xml:space="preserve"> тыс. руб. Доплаты к пенсии муниципальным служащим исполнены в размере </w:t>
      </w:r>
      <w:r>
        <w:rPr>
          <w:rFonts w:hint="default"/>
          <w:lang w:val="ru-RU"/>
        </w:rPr>
        <w:t>1 901</w:t>
      </w:r>
      <w:r>
        <w:t xml:space="preserve"> тыс. руб.  </w:t>
      </w:r>
    </w:p>
    <w:p w14:paraId="132C2CDF">
      <w:pPr>
        <w:tabs>
          <w:tab w:val="left" w:pos="567"/>
        </w:tabs>
        <w:spacing w:line="276" w:lineRule="auto"/>
        <w:ind w:firstLine="567"/>
        <w:jc w:val="both"/>
      </w:pPr>
      <w:r>
        <w:t xml:space="preserve">На мероприятия в сфере физической культуры и спорта направлено </w:t>
      </w:r>
      <w:r>
        <w:rPr>
          <w:rFonts w:hint="default"/>
          <w:lang w:val="ru-RU"/>
        </w:rPr>
        <w:t xml:space="preserve">8 123 </w:t>
      </w:r>
      <w:r>
        <w:t xml:space="preserve">тыс. рублей, или </w:t>
      </w:r>
      <w:r>
        <w:rPr>
          <w:rFonts w:hint="default"/>
          <w:lang w:val="ru-RU"/>
        </w:rPr>
        <w:t>73,7</w:t>
      </w:r>
      <w:r>
        <w:t xml:space="preserve"> % годового плана. </w:t>
      </w:r>
    </w:p>
    <w:p w14:paraId="20C2207C">
      <w:pPr>
        <w:tabs>
          <w:tab w:val="left" w:pos="567"/>
        </w:tabs>
        <w:spacing w:line="276" w:lineRule="auto"/>
        <w:ind w:firstLine="567"/>
        <w:jc w:val="both"/>
      </w:pPr>
      <w:r>
        <w:t xml:space="preserve">Объем межбюджетных трансфертов бюджетам поселений исполнен в объеме </w:t>
      </w:r>
      <w:r>
        <w:rPr>
          <w:rFonts w:hint="default"/>
          <w:lang w:val="ru-RU"/>
        </w:rPr>
        <w:t>7 584</w:t>
      </w:r>
      <w:r>
        <w:t xml:space="preserve"> тыс. руб., или </w:t>
      </w:r>
      <w:r>
        <w:rPr>
          <w:rFonts w:hint="default"/>
          <w:lang w:val="ru-RU"/>
        </w:rPr>
        <w:t>56,5</w:t>
      </w:r>
      <w:r>
        <w:t xml:space="preserve"> % годового плана. В структуре расходов бюджета в целом затраты составляют </w:t>
      </w:r>
      <w:r>
        <w:rPr>
          <w:rFonts w:hint="default"/>
          <w:lang w:val="ru-RU"/>
        </w:rPr>
        <w:t>1,7</w:t>
      </w:r>
      <w:r>
        <w:t xml:space="preserve"> %.  </w:t>
      </w:r>
    </w:p>
    <w:p w14:paraId="060DB946">
      <w:pPr>
        <w:tabs>
          <w:tab w:val="left" w:pos="567"/>
        </w:tabs>
        <w:spacing w:line="276" w:lineRule="auto"/>
        <w:ind w:firstLine="567"/>
        <w:jc w:val="both"/>
      </w:pPr>
      <w:r>
        <w:t xml:space="preserve">Бюджет Суражского муниципального района Брянской области на текущий год утвержден в «программном» формате, за отчетный период программные обязательства исполнены в объеме </w:t>
      </w:r>
      <w:r>
        <w:rPr>
          <w:rFonts w:hint="default"/>
          <w:lang w:val="ru-RU"/>
        </w:rPr>
        <w:t>455 084</w:t>
      </w:r>
      <w:r>
        <w:t xml:space="preserve"> тыс. рублей или </w:t>
      </w:r>
      <w:r>
        <w:rPr>
          <w:rFonts w:hint="default"/>
          <w:lang w:val="ru-RU"/>
        </w:rPr>
        <w:t xml:space="preserve">47,9 </w:t>
      </w:r>
      <w:r>
        <w:t>% общего объема произведенных расходов бюджета, в том числе:</w:t>
      </w:r>
    </w:p>
    <w:p w14:paraId="57897843">
      <w:pPr>
        <w:pStyle w:val="14"/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jc w:val="both"/>
      </w:pPr>
      <w:r>
        <w:t xml:space="preserve">«Реализация полномочий администрации Суражского района» – </w:t>
      </w:r>
      <w:r>
        <w:rPr>
          <w:rFonts w:hint="default"/>
          <w:lang w:val="ru-RU"/>
        </w:rPr>
        <w:t>184 516</w:t>
      </w:r>
      <w:r>
        <w:t xml:space="preserve"> тыс. рублей, выполнение плана составило 12,0 %, удельный вес в расходах бюджета – 20,8 %. </w:t>
      </w:r>
    </w:p>
    <w:p w14:paraId="4FD78745">
      <w:pPr>
        <w:pStyle w:val="14"/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jc w:val="both"/>
      </w:pPr>
      <w:r>
        <w:t xml:space="preserve">«Управление муниципальной собственностью Суражского района» – </w:t>
      </w:r>
      <w:r>
        <w:rPr>
          <w:rFonts w:hint="default"/>
          <w:lang w:val="ru-RU"/>
        </w:rPr>
        <w:t>1 448</w:t>
      </w:r>
      <w:r>
        <w:t xml:space="preserve"> тыс. рублей, выполнение плана –52,1 %, удельный вес в расходах бюджета – 0,5 %.</w:t>
      </w:r>
    </w:p>
    <w:p w14:paraId="1A6D2F3F">
      <w:pPr>
        <w:pStyle w:val="14"/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jc w:val="both"/>
      </w:pPr>
      <w:r>
        <w:t xml:space="preserve">«Развитие образования Суражского района» – </w:t>
      </w:r>
      <w:r>
        <w:rPr>
          <w:rFonts w:hint="default"/>
          <w:lang w:val="ru-RU"/>
        </w:rPr>
        <w:t>258 961</w:t>
      </w:r>
      <w:r>
        <w:t xml:space="preserve"> тыс. рублей, выполнение плана 49,4 %, удельный вес в расходах бюджета составляет 76,8 %;</w:t>
      </w:r>
    </w:p>
    <w:p w14:paraId="69BA3ACF">
      <w:pPr>
        <w:pStyle w:val="14"/>
        <w:numPr>
          <w:ilvl w:val="0"/>
          <w:numId w:val="3"/>
        </w:numPr>
        <w:tabs>
          <w:tab w:val="left" w:pos="567"/>
        </w:tabs>
        <w:spacing w:line="276" w:lineRule="auto"/>
        <w:ind w:left="0" w:firstLine="426"/>
        <w:jc w:val="both"/>
      </w:pPr>
      <w:r>
        <w:t xml:space="preserve">«Управление муниципальными финансами Суражского района» – </w:t>
      </w:r>
      <w:r>
        <w:rPr>
          <w:rFonts w:hint="default"/>
          <w:lang w:val="ru-RU"/>
        </w:rPr>
        <w:t>10 160</w:t>
      </w:r>
      <w:r>
        <w:t xml:space="preserve"> тыс. рублей, выполнение годового плана 49,9 %; удельный вес в расходах бюджета составляет 1,9 %.</w:t>
      </w:r>
    </w:p>
    <w:p w14:paraId="0A297B45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Кредиторской задолженности по состоянию на </w:t>
      </w:r>
      <w:r>
        <w:t>01.</w:t>
      </w:r>
      <w:r>
        <w:rPr>
          <w:rFonts w:hint="default"/>
          <w:lang w:val="ru-RU"/>
        </w:rPr>
        <w:t>07</w:t>
      </w:r>
      <w:r>
        <w:t>.202</w:t>
      </w:r>
      <w:r>
        <w:rPr>
          <w:rFonts w:hint="default"/>
          <w:lang w:val="ru-RU"/>
        </w:rPr>
        <w:t>5</w:t>
      </w:r>
      <w:r>
        <w:t xml:space="preserve"> </w:t>
      </w:r>
      <w:r>
        <w:rPr>
          <w:lang w:eastAsia="en-US"/>
        </w:rPr>
        <w:t>года не допущено.</w:t>
      </w:r>
    </w:p>
    <w:p w14:paraId="73487362">
      <w:pPr>
        <w:tabs>
          <w:tab w:val="left" w:pos="567"/>
        </w:tabs>
        <w:spacing w:line="276" w:lineRule="auto"/>
        <w:ind w:firstLine="567"/>
        <w:jc w:val="both"/>
      </w:pPr>
      <w:r>
        <w:t>Муниципальный долг по состоянию на 01.</w:t>
      </w:r>
      <w:r>
        <w:rPr>
          <w:rFonts w:hint="default"/>
          <w:lang w:val="ru-RU"/>
        </w:rPr>
        <w:t>07</w:t>
      </w:r>
      <w:r>
        <w:t>.202</w:t>
      </w:r>
      <w:r>
        <w:rPr>
          <w:rFonts w:hint="default"/>
          <w:lang w:val="ru-RU"/>
        </w:rPr>
        <w:t>5</w:t>
      </w:r>
      <w:r>
        <w:t xml:space="preserve"> года отсутствует, муниципальные гарантии не предоставлялись. </w:t>
      </w:r>
    </w:p>
    <w:p w14:paraId="62E336E7">
      <w:pPr>
        <w:tabs>
          <w:tab w:val="left" w:pos="567"/>
        </w:tabs>
        <w:spacing w:line="276" w:lineRule="auto"/>
        <w:ind w:firstLine="567"/>
        <w:jc w:val="both"/>
      </w:pPr>
      <w:r>
        <w:t>Рассмотрев итоги исполнения бюджета Суражского муниципального района Брянской области за 1 полугодие 202</w:t>
      </w:r>
      <w:r>
        <w:rPr>
          <w:rFonts w:hint="default"/>
          <w:lang w:val="ru-RU"/>
        </w:rPr>
        <w:t>5</w:t>
      </w:r>
      <w:r>
        <w:t xml:space="preserve"> года, коллегия при главе администрации района</w:t>
      </w:r>
    </w:p>
    <w:p w14:paraId="30B41E54">
      <w:pPr>
        <w:spacing w:line="276" w:lineRule="auto"/>
        <w:ind w:firstLine="709"/>
        <w:jc w:val="both"/>
      </w:pPr>
      <w:r>
        <w:t>РЕШИЛА:</w:t>
      </w:r>
    </w:p>
    <w:p w14:paraId="08FC5529">
      <w:pPr>
        <w:numPr>
          <w:ilvl w:val="0"/>
          <w:numId w:val="4"/>
        </w:numPr>
        <w:spacing w:line="276" w:lineRule="auto"/>
        <w:ind w:left="0" w:firstLine="567"/>
        <w:jc w:val="both"/>
      </w:pPr>
      <w:r>
        <w:t>Отчет начальника финансового отдела администрации района Толока С.В. «Об исполнении бюджета Суражского муниципального района Брянской области» за 1 полугодие 202</w:t>
      </w:r>
      <w:r>
        <w:rPr>
          <w:rFonts w:hint="default"/>
          <w:lang w:val="ru-RU"/>
        </w:rPr>
        <w:t>5</w:t>
      </w:r>
      <w:r>
        <w:t xml:space="preserve"> года» принять к сведению.</w:t>
      </w:r>
    </w:p>
    <w:p w14:paraId="535BB4CC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</w:pPr>
      <w:r>
        <w:t>Администрации Суражского района в срок до 15 августа направить отчет об исполнении бюджета за 1 полугодие 202</w:t>
      </w:r>
      <w:r>
        <w:rPr>
          <w:rFonts w:hint="default"/>
          <w:lang w:val="ru-RU"/>
        </w:rPr>
        <w:t>5</w:t>
      </w:r>
      <w:r>
        <w:t xml:space="preserve"> года в Суражский районный Совет народных депутатов и Контрольно-счетную палату Суражского района.</w:t>
      </w:r>
    </w:p>
    <w:p w14:paraId="0033EB14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</w:pPr>
      <w:r>
        <w:t>Администраторам доходов бюджета района принять меры по обеспечению выполнения плановых назначений на 202</w:t>
      </w:r>
      <w:r>
        <w:rPr>
          <w:rFonts w:hint="default"/>
          <w:lang w:val="ru-RU"/>
        </w:rPr>
        <w:t>5</w:t>
      </w:r>
      <w:r>
        <w:t xml:space="preserve"> год по администрируемым налогам, сборам и другим обязательным платежам, а также сокращению задолженности по ним.</w:t>
      </w:r>
    </w:p>
    <w:p w14:paraId="62CE0022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</w:pPr>
      <w:r>
        <w:t xml:space="preserve">Главным распорядителям средств местного бюджета, руководителям бюджетных организаций, финансируемых из местного бюджета: </w:t>
      </w:r>
    </w:p>
    <w:p w14:paraId="13E7F617">
      <w:pPr>
        <w:tabs>
          <w:tab w:val="left" w:pos="0"/>
        </w:tabs>
        <w:spacing w:line="276" w:lineRule="auto"/>
        <w:ind w:firstLine="567"/>
        <w:jc w:val="both"/>
      </w:pPr>
      <w:r>
        <w:t>4.1. Обеспечить выполнение условий и обязательств Суражского района в соответствии Соглашением о мерах по социально-экономическому развитию и оздоровлению муниципальных финансов Суражского муниципального района Брянской области, заключенным главой администрации Суражского района с Департаментом финансов Брянской области.</w:t>
      </w:r>
    </w:p>
    <w:p w14:paraId="44D89B22">
      <w:pPr>
        <w:tabs>
          <w:tab w:val="left" w:pos="0"/>
        </w:tabs>
        <w:spacing w:line="276" w:lineRule="auto"/>
        <w:ind w:firstLine="567"/>
        <w:jc w:val="both"/>
      </w:pPr>
      <w:r>
        <w:t>4.2. Обеспечить безусловное исполнение «майских» указов Президента России в части оплаты труда отдельным категориям работников и минимального размера оплаты труда.</w:t>
      </w:r>
    </w:p>
    <w:p w14:paraId="44C44BD5">
      <w:pPr>
        <w:tabs>
          <w:tab w:val="left" w:pos="0"/>
        </w:tabs>
        <w:spacing w:line="276" w:lineRule="auto"/>
        <w:ind w:firstLine="567"/>
        <w:jc w:val="both"/>
      </w:pPr>
      <w:r>
        <w:t>4.3. Принять меры и организовать контроль по недопущению принятия новых расходных обязательств, не обеспеченных финансовыми ресурсами.</w:t>
      </w:r>
    </w:p>
    <w:p w14:paraId="399DF41C">
      <w:pPr>
        <w:tabs>
          <w:tab w:val="left" w:pos="0"/>
        </w:tabs>
        <w:spacing w:line="276" w:lineRule="auto"/>
        <w:ind w:firstLine="567"/>
        <w:jc w:val="both"/>
      </w:pPr>
      <w:r>
        <w:t xml:space="preserve"> 5. Рекомендовать главам  сельских администраций:</w:t>
      </w:r>
    </w:p>
    <w:p w14:paraId="7BAAA5D1">
      <w:pPr>
        <w:pStyle w:val="14"/>
        <w:numPr>
          <w:ilvl w:val="0"/>
          <w:numId w:val="5"/>
        </w:numPr>
        <w:tabs>
          <w:tab w:val="left" w:pos="0"/>
        </w:tabs>
        <w:spacing w:line="276" w:lineRule="auto"/>
        <w:ind w:left="0" w:firstLine="567"/>
        <w:jc w:val="both"/>
      </w:pPr>
      <w:r>
        <w:t>обеспечить выполнение принятых обязательств местных бюджетов на 202</w:t>
      </w:r>
      <w:r>
        <w:rPr>
          <w:rFonts w:hint="default"/>
          <w:lang w:val="ru-RU"/>
        </w:rPr>
        <w:t>5</w:t>
      </w:r>
      <w:r>
        <w:t xml:space="preserve"> год;</w:t>
      </w:r>
    </w:p>
    <w:p w14:paraId="5CA84659">
      <w:pPr>
        <w:pStyle w:val="14"/>
        <w:numPr>
          <w:ilvl w:val="0"/>
          <w:numId w:val="5"/>
        </w:numPr>
        <w:tabs>
          <w:tab w:val="left" w:pos="0"/>
        </w:tabs>
        <w:spacing w:line="276" w:lineRule="auto"/>
        <w:ind w:left="0" w:firstLine="567"/>
        <w:jc w:val="both"/>
      </w:pPr>
      <w:r>
        <w:t>обеспечить соблюдение условий и требований Соглашения о мерах по повышению эффективности использования бюджетных средств и увеличению поступлений налоговых и неналоговых доходов бюджета поселения, заключенного поселением с Департаментом финансов Брянской области;</w:t>
      </w:r>
    </w:p>
    <w:p w14:paraId="3E9FB540">
      <w:pPr>
        <w:pStyle w:val="14"/>
        <w:numPr>
          <w:ilvl w:val="0"/>
          <w:numId w:val="5"/>
        </w:numPr>
        <w:tabs>
          <w:tab w:val="left" w:pos="0"/>
        </w:tabs>
        <w:spacing w:line="276" w:lineRule="auto"/>
        <w:ind w:left="0" w:firstLine="567"/>
        <w:jc w:val="both"/>
      </w:pPr>
      <w:r>
        <w:t>обеспечить соблюдение условий и требований Соглашения о взаимодействии органов местного самоуправления муниципального района и поселения в целях социально-экономического развития и эффективного управления муниципальными финансами, заключенного поселением с администрацией Суражского района.</w:t>
      </w:r>
    </w:p>
    <w:p w14:paraId="64799FBE">
      <w:pPr>
        <w:spacing w:line="276" w:lineRule="auto"/>
        <w:ind w:firstLine="567"/>
        <w:jc w:val="both"/>
      </w:pPr>
      <w:r>
        <w:t>6. Контроль исполнения данного решения возложить на начальника финансового отдела администрации района.</w:t>
      </w:r>
    </w:p>
    <w:p w14:paraId="6E4B4245">
      <w:pPr>
        <w:spacing w:line="276" w:lineRule="auto"/>
      </w:pPr>
    </w:p>
    <w:p w14:paraId="583A32EC">
      <w:pPr>
        <w:spacing w:line="276" w:lineRule="auto"/>
      </w:pPr>
      <w:r>
        <w:t>Глава администрации Суражского</w:t>
      </w:r>
    </w:p>
    <w:p w14:paraId="7B7FAB9B">
      <w:pPr>
        <w:spacing w:line="276" w:lineRule="auto"/>
        <w:rPr>
          <w:rFonts w:hint="default"/>
          <w:lang w:val="ru-RU"/>
        </w:rPr>
      </w:pPr>
      <w:r>
        <w:t xml:space="preserve">района, председатель коллегии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.В.Толока</w:t>
      </w:r>
      <w:bookmarkStart w:id="6" w:name="_GoBack"/>
      <w:bookmarkEnd w:id="6"/>
    </w:p>
    <w:sectPr>
      <w:footerReference r:id="rId3" w:type="default"/>
      <w:type w:val="continuous"/>
      <w:pgSz w:w="11906" w:h="16838"/>
      <w:pgMar w:top="851" w:right="567" w:bottom="567" w:left="1588" w:header="397" w:footer="28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964367"/>
      <w:docPartObj>
        <w:docPartGallery w:val="autotext"/>
      </w:docPartObj>
    </w:sdtPr>
    <w:sdtContent>
      <w:p w14:paraId="0319D893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19643B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6790E"/>
    <w:multiLevelType w:val="multilevel"/>
    <w:tmpl w:val="18D6790E"/>
    <w:lvl w:ilvl="0" w:tentative="0">
      <w:start w:val="1"/>
      <w:numFmt w:val="bullet"/>
      <w:suff w:val="space"/>
      <w:lvlText w:val="­"/>
      <w:lvlJc w:val="left"/>
      <w:pPr>
        <w:ind w:left="1287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340310B5"/>
    <w:multiLevelType w:val="multilevel"/>
    <w:tmpl w:val="340310B5"/>
    <w:lvl w:ilvl="0" w:tentative="0">
      <w:start w:val="1"/>
      <w:numFmt w:val="bullet"/>
      <w:suff w:val="space"/>
      <w:lvlText w:val="­"/>
      <w:lvlJc w:val="left"/>
      <w:pPr>
        <w:ind w:left="1287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3CB93511"/>
    <w:multiLevelType w:val="multilevel"/>
    <w:tmpl w:val="3CB93511"/>
    <w:lvl w:ilvl="0" w:tentative="0">
      <w:start w:val="1"/>
      <w:numFmt w:val="bullet"/>
      <w:suff w:val="space"/>
      <w:lvlText w:val="­"/>
      <w:lvlJc w:val="left"/>
      <w:pPr>
        <w:ind w:left="786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nsid w:val="457B42DE"/>
    <w:multiLevelType w:val="multilevel"/>
    <w:tmpl w:val="457B42DE"/>
    <w:lvl w:ilvl="0" w:tentative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 w:cs="Times New Roman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1215"/>
        </w:tabs>
        <w:ind w:left="1215" w:hanging="855"/>
      </w:pPr>
      <w:rPr>
        <w:rFonts w:hint="default"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215"/>
        </w:tabs>
        <w:ind w:left="1215" w:hanging="855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215"/>
        </w:tabs>
        <w:ind w:left="1215" w:hanging="855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  <w:rPr>
        <w:rFonts w:hint="default" w:cs="Times New Roman"/>
      </w:rPr>
    </w:lvl>
  </w:abstractNum>
  <w:abstractNum w:abstractNumId="4">
    <w:nsid w:val="708E4210"/>
    <w:multiLevelType w:val="multilevel"/>
    <w:tmpl w:val="708E4210"/>
    <w:lvl w:ilvl="0" w:tentative="0">
      <w:start w:val="1"/>
      <w:numFmt w:val="bullet"/>
      <w:suff w:val="space"/>
      <w:lvlText w:val="­"/>
      <w:lvlJc w:val="left"/>
      <w:pPr>
        <w:ind w:left="1287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A3"/>
    <w:rsid w:val="00000598"/>
    <w:rsid w:val="00012D21"/>
    <w:rsid w:val="00015F3C"/>
    <w:rsid w:val="000216A0"/>
    <w:rsid w:val="00022BA2"/>
    <w:rsid w:val="00036F42"/>
    <w:rsid w:val="00037F65"/>
    <w:rsid w:val="00040955"/>
    <w:rsid w:val="000534AC"/>
    <w:rsid w:val="00060BE4"/>
    <w:rsid w:val="000638A3"/>
    <w:rsid w:val="00063D23"/>
    <w:rsid w:val="00066E38"/>
    <w:rsid w:val="00072B3D"/>
    <w:rsid w:val="000733E5"/>
    <w:rsid w:val="0008243B"/>
    <w:rsid w:val="00084B6F"/>
    <w:rsid w:val="0008609E"/>
    <w:rsid w:val="000935CE"/>
    <w:rsid w:val="00095213"/>
    <w:rsid w:val="000A35B2"/>
    <w:rsid w:val="000B081B"/>
    <w:rsid w:val="000B1804"/>
    <w:rsid w:val="000C2D87"/>
    <w:rsid w:val="000C3FEA"/>
    <w:rsid w:val="000C5005"/>
    <w:rsid w:val="000C52FA"/>
    <w:rsid w:val="000D111B"/>
    <w:rsid w:val="000D20BE"/>
    <w:rsid w:val="000D4AC3"/>
    <w:rsid w:val="000E5B75"/>
    <w:rsid w:val="000E6897"/>
    <w:rsid w:val="000F00E5"/>
    <w:rsid w:val="000F0503"/>
    <w:rsid w:val="000F0D3F"/>
    <w:rsid w:val="000F27C7"/>
    <w:rsid w:val="000F2AC1"/>
    <w:rsid w:val="000F3B75"/>
    <w:rsid w:val="000F787C"/>
    <w:rsid w:val="00102BF7"/>
    <w:rsid w:val="001071A2"/>
    <w:rsid w:val="00121368"/>
    <w:rsid w:val="001219AD"/>
    <w:rsid w:val="00122E3B"/>
    <w:rsid w:val="001255D6"/>
    <w:rsid w:val="00130714"/>
    <w:rsid w:val="00132ECE"/>
    <w:rsid w:val="001342FB"/>
    <w:rsid w:val="0013556D"/>
    <w:rsid w:val="00136B64"/>
    <w:rsid w:val="0013712A"/>
    <w:rsid w:val="00141080"/>
    <w:rsid w:val="00145391"/>
    <w:rsid w:val="0014639D"/>
    <w:rsid w:val="001474FE"/>
    <w:rsid w:val="00156BA9"/>
    <w:rsid w:val="00160BEB"/>
    <w:rsid w:val="00166B6B"/>
    <w:rsid w:val="00171294"/>
    <w:rsid w:val="001717B8"/>
    <w:rsid w:val="00175570"/>
    <w:rsid w:val="00177B37"/>
    <w:rsid w:val="001800C4"/>
    <w:rsid w:val="001831E3"/>
    <w:rsid w:val="00183D87"/>
    <w:rsid w:val="00195295"/>
    <w:rsid w:val="00196CF7"/>
    <w:rsid w:val="00197102"/>
    <w:rsid w:val="001B1F98"/>
    <w:rsid w:val="001B4166"/>
    <w:rsid w:val="001C38C0"/>
    <w:rsid w:val="001C603C"/>
    <w:rsid w:val="001D281F"/>
    <w:rsid w:val="001D3D78"/>
    <w:rsid w:val="001D6BB4"/>
    <w:rsid w:val="001E0448"/>
    <w:rsid w:val="001E0CEE"/>
    <w:rsid w:val="001E14AF"/>
    <w:rsid w:val="001E2185"/>
    <w:rsid w:val="001E41ED"/>
    <w:rsid w:val="001E5DC9"/>
    <w:rsid w:val="001E7F62"/>
    <w:rsid w:val="001F12A1"/>
    <w:rsid w:val="00202961"/>
    <w:rsid w:val="00210828"/>
    <w:rsid w:val="00210FB1"/>
    <w:rsid w:val="00214C6F"/>
    <w:rsid w:val="00217C20"/>
    <w:rsid w:val="002206B6"/>
    <w:rsid w:val="00224371"/>
    <w:rsid w:val="00232E28"/>
    <w:rsid w:val="0023317D"/>
    <w:rsid w:val="00233247"/>
    <w:rsid w:val="0023369E"/>
    <w:rsid w:val="002336F7"/>
    <w:rsid w:val="002349F8"/>
    <w:rsid w:val="00244226"/>
    <w:rsid w:val="002446EC"/>
    <w:rsid w:val="00245E97"/>
    <w:rsid w:val="002460EE"/>
    <w:rsid w:val="00247CEC"/>
    <w:rsid w:val="002539E6"/>
    <w:rsid w:val="002560A3"/>
    <w:rsid w:val="0025755D"/>
    <w:rsid w:val="002579D9"/>
    <w:rsid w:val="00262699"/>
    <w:rsid w:val="002664DB"/>
    <w:rsid w:val="0027052D"/>
    <w:rsid w:val="002715AA"/>
    <w:rsid w:val="00274196"/>
    <w:rsid w:val="00275BB6"/>
    <w:rsid w:val="00280E8C"/>
    <w:rsid w:val="00285B50"/>
    <w:rsid w:val="00294182"/>
    <w:rsid w:val="00294EE9"/>
    <w:rsid w:val="002A7F74"/>
    <w:rsid w:val="002B15DB"/>
    <w:rsid w:val="002B2745"/>
    <w:rsid w:val="002B3B7D"/>
    <w:rsid w:val="002B3D55"/>
    <w:rsid w:val="002C2735"/>
    <w:rsid w:val="002C34D3"/>
    <w:rsid w:val="002C7A82"/>
    <w:rsid w:val="002D01C2"/>
    <w:rsid w:val="002D05AA"/>
    <w:rsid w:val="002D52F6"/>
    <w:rsid w:val="002D6207"/>
    <w:rsid w:val="002D72E7"/>
    <w:rsid w:val="002E65F5"/>
    <w:rsid w:val="002F1426"/>
    <w:rsid w:val="002F4908"/>
    <w:rsid w:val="002F7E19"/>
    <w:rsid w:val="003042EA"/>
    <w:rsid w:val="003079ED"/>
    <w:rsid w:val="00313FA8"/>
    <w:rsid w:val="003209B7"/>
    <w:rsid w:val="00323EEE"/>
    <w:rsid w:val="003368B0"/>
    <w:rsid w:val="00343352"/>
    <w:rsid w:val="00350500"/>
    <w:rsid w:val="003551B5"/>
    <w:rsid w:val="00355959"/>
    <w:rsid w:val="003565EA"/>
    <w:rsid w:val="003607F1"/>
    <w:rsid w:val="003662E7"/>
    <w:rsid w:val="003672B7"/>
    <w:rsid w:val="00370AAD"/>
    <w:rsid w:val="00372155"/>
    <w:rsid w:val="00374296"/>
    <w:rsid w:val="003760CC"/>
    <w:rsid w:val="0038419E"/>
    <w:rsid w:val="00385563"/>
    <w:rsid w:val="00386052"/>
    <w:rsid w:val="00386255"/>
    <w:rsid w:val="00390835"/>
    <w:rsid w:val="0039264E"/>
    <w:rsid w:val="00392A91"/>
    <w:rsid w:val="00394A51"/>
    <w:rsid w:val="003A4EEC"/>
    <w:rsid w:val="003A7ACE"/>
    <w:rsid w:val="003B707D"/>
    <w:rsid w:val="003B7EB8"/>
    <w:rsid w:val="003C0166"/>
    <w:rsid w:val="003C0DA8"/>
    <w:rsid w:val="003C61B5"/>
    <w:rsid w:val="003C6B9C"/>
    <w:rsid w:val="003D2D29"/>
    <w:rsid w:val="003D77B9"/>
    <w:rsid w:val="003D7DED"/>
    <w:rsid w:val="003E0ED3"/>
    <w:rsid w:val="003E77D4"/>
    <w:rsid w:val="003F3AD9"/>
    <w:rsid w:val="004028A7"/>
    <w:rsid w:val="004056FA"/>
    <w:rsid w:val="00405F3F"/>
    <w:rsid w:val="004078EA"/>
    <w:rsid w:val="00407BEB"/>
    <w:rsid w:val="004136FA"/>
    <w:rsid w:val="00415DD9"/>
    <w:rsid w:val="00420C20"/>
    <w:rsid w:val="0042253C"/>
    <w:rsid w:val="00424A4C"/>
    <w:rsid w:val="00427A0A"/>
    <w:rsid w:val="00427FD6"/>
    <w:rsid w:val="0043758B"/>
    <w:rsid w:val="00440E32"/>
    <w:rsid w:val="00446AF8"/>
    <w:rsid w:val="00453F4E"/>
    <w:rsid w:val="00456A29"/>
    <w:rsid w:val="00460358"/>
    <w:rsid w:val="0046176E"/>
    <w:rsid w:val="0046226C"/>
    <w:rsid w:val="004650FA"/>
    <w:rsid w:val="00465764"/>
    <w:rsid w:val="00466903"/>
    <w:rsid w:val="0047086F"/>
    <w:rsid w:val="0048019C"/>
    <w:rsid w:val="00491F5D"/>
    <w:rsid w:val="00491F64"/>
    <w:rsid w:val="0049238B"/>
    <w:rsid w:val="004948FE"/>
    <w:rsid w:val="00496811"/>
    <w:rsid w:val="00496F4D"/>
    <w:rsid w:val="004A1B3D"/>
    <w:rsid w:val="004A2D09"/>
    <w:rsid w:val="004A328B"/>
    <w:rsid w:val="004A6CEF"/>
    <w:rsid w:val="004B4CB0"/>
    <w:rsid w:val="004B4FB2"/>
    <w:rsid w:val="004B54CC"/>
    <w:rsid w:val="004C1160"/>
    <w:rsid w:val="004C471A"/>
    <w:rsid w:val="004D7B90"/>
    <w:rsid w:val="004F6C22"/>
    <w:rsid w:val="004F7FC9"/>
    <w:rsid w:val="005028A6"/>
    <w:rsid w:val="00520FD2"/>
    <w:rsid w:val="0052258A"/>
    <w:rsid w:val="00532C2A"/>
    <w:rsid w:val="005407FB"/>
    <w:rsid w:val="00544129"/>
    <w:rsid w:val="005442AB"/>
    <w:rsid w:val="00550B25"/>
    <w:rsid w:val="00554D13"/>
    <w:rsid w:val="00561737"/>
    <w:rsid w:val="0057210D"/>
    <w:rsid w:val="00572C3B"/>
    <w:rsid w:val="00573127"/>
    <w:rsid w:val="00575D0C"/>
    <w:rsid w:val="00576106"/>
    <w:rsid w:val="00576698"/>
    <w:rsid w:val="0058207B"/>
    <w:rsid w:val="00582821"/>
    <w:rsid w:val="00583B7D"/>
    <w:rsid w:val="00584C71"/>
    <w:rsid w:val="00584F71"/>
    <w:rsid w:val="005851C0"/>
    <w:rsid w:val="00587173"/>
    <w:rsid w:val="0059011F"/>
    <w:rsid w:val="005A5B69"/>
    <w:rsid w:val="005A5FFE"/>
    <w:rsid w:val="005B0C06"/>
    <w:rsid w:val="005B3AF2"/>
    <w:rsid w:val="005C17E8"/>
    <w:rsid w:val="005E51CB"/>
    <w:rsid w:val="005E738B"/>
    <w:rsid w:val="005E7972"/>
    <w:rsid w:val="005F33DE"/>
    <w:rsid w:val="005F3405"/>
    <w:rsid w:val="005F3F08"/>
    <w:rsid w:val="005F4C11"/>
    <w:rsid w:val="006026CF"/>
    <w:rsid w:val="0061052B"/>
    <w:rsid w:val="00616C1C"/>
    <w:rsid w:val="00623B38"/>
    <w:rsid w:val="00623C09"/>
    <w:rsid w:val="006240CD"/>
    <w:rsid w:val="006260E2"/>
    <w:rsid w:val="006271A6"/>
    <w:rsid w:val="006301E6"/>
    <w:rsid w:val="00633563"/>
    <w:rsid w:val="00636B9C"/>
    <w:rsid w:val="00637C8F"/>
    <w:rsid w:val="006450E9"/>
    <w:rsid w:val="00647305"/>
    <w:rsid w:val="0065316C"/>
    <w:rsid w:val="00660272"/>
    <w:rsid w:val="00666086"/>
    <w:rsid w:val="00670E27"/>
    <w:rsid w:val="006724B9"/>
    <w:rsid w:val="006765FD"/>
    <w:rsid w:val="00681400"/>
    <w:rsid w:val="00683909"/>
    <w:rsid w:val="006848C1"/>
    <w:rsid w:val="00684B85"/>
    <w:rsid w:val="006A5AF7"/>
    <w:rsid w:val="006B20D9"/>
    <w:rsid w:val="006B4E70"/>
    <w:rsid w:val="006B57BE"/>
    <w:rsid w:val="006B7F5A"/>
    <w:rsid w:val="006C0985"/>
    <w:rsid w:val="006C0E0F"/>
    <w:rsid w:val="006C2447"/>
    <w:rsid w:val="006D0110"/>
    <w:rsid w:val="006D28E7"/>
    <w:rsid w:val="006E1B83"/>
    <w:rsid w:val="006E40F3"/>
    <w:rsid w:val="006E55EF"/>
    <w:rsid w:val="006E5B11"/>
    <w:rsid w:val="006E7B07"/>
    <w:rsid w:val="006F2FF0"/>
    <w:rsid w:val="006F5288"/>
    <w:rsid w:val="006F623B"/>
    <w:rsid w:val="00701F55"/>
    <w:rsid w:val="007068F7"/>
    <w:rsid w:val="00710B1E"/>
    <w:rsid w:val="00712297"/>
    <w:rsid w:val="00715218"/>
    <w:rsid w:val="00715D64"/>
    <w:rsid w:val="007167A5"/>
    <w:rsid w:val="0073390C"/>
    <w:rsid w:val="00733BB4"/>
    <w:rsid w:val="00733C5E"/>
    <w:rsid w:val="00742123"/>
    <w:rsid w:val="00742E1E"/>
    <w:rsid w:val="0074372F"/>
    <w:rsid w:val="00745EFC"/>
    <w:rsid w:val="007473E7"/>
    <w:rsid w:val="007570EF"/>
    <w:rsid w:val="007635F5"/>
    <w:rsid w:val="007736B9"/>
    <w:rsid w:val="00774C61"/>
    <w:rsid w:val="00775998"/>
    <w:rsid w:val="00775B32"/>
    <w:rsid w:val="00777148"/>
    <w:rsid w:val="00777913"/>
    <w:rsid w:val="00782810"/>
    <w:rsid w:val="0079009D"/>
    <w:rsid w:val="007910DC"/>
    <w:rsid w:val="00791AAA"/>
    <w:rsid w:val="007A4137"/>
    <w:rsid w:val="007B0790"/>
    <w:rsid w:val="007B1E9F"/>
    <w:rsid w:val="007B5B49"/>
    <w:rsid w:val="007B7474"/>
    <w:rsid w:val="007C44F3"/>
    <w:rsid w:val="007C51E4"/>
    <w:rsid w:val="007C7887"/>
    <w:rsid w:val="007D09DC"/>
    <w:rsid w:val="007D37E4"/>
    <w:rsid w:val="007E22F8"/>
    <w:rsid w:val="007E2360"/>
    <w:rsid w:val="007E25EC"/>
    <w:rsid w:val="007E557B"/>
    <w:rsid w:val="007F3FA4"/>
    <w:rsid w:val="007F47F2"/>
    <w:rsid w:val="007F55E1"/>
    <w:rsid w:val="00800DE4"/>
    <w:rsid w:val="00801B25"/>
    <w:rsid w:val="008020B8"/>
    <w:rsid w:val="00807950"/>
    <w:rsid w:val="00810B9A"/>
    <w:rsid w:val="00810FE8"/>
    <w:rsid w:val="00812D4C"/>
    <w:rsid w:val="00812DB5"/>
    <w:rsid w:val="008167BD"/>
    <w:rsid w:val="00822F3D"/>
    <w:rsid w:val="00826097"/>
    <w:rsid w:val="00826B5B"/>
    <w:rsid w:val="00841EA7"/>
    <w:rsid w:val="0084272D"/>
    <w:rsid w:val="00844E88"/>
    <w:rsid w:val="00850639"/>
    <w:rsid w:val="00851BD9"/>
    <w:rsid w:val="00852E8E"/>
    <w:rsid w:val="0085567C"/>
    <w:rsid w:val="00861ECE"/>
    <w:rsid w:val="0086707F"/>
    <w:rsid w:val="00867386"/>
    <w:rsid w:val="00867D1F"/>
    <w:rsid w:val="00871DB5"/>
    <w:rsid w:val="0087242D"/>
    <w:rsid w:val="008731F4"/>
    <w:rsid w:val="00874FC2"/>
    <w:rsid w:val="008753F5"/>
    <w:rsid w:val="0088271B"/>
    <w:rsid w:val="008836D1"/>
    <w:rsid w:val="00885155"/>
    <w:rsid w:val="008859A8"/>
    <w:rsid w:val="00886511"/>
    <w:rsid w:val="008874F6"/>
    <w:rsid w:val="00887F8F"/>
    <w:rsid w:val="008A0560"/>
    <w:rsid w:val="008A122C"/>
    <w:rsid w:val="008A14B2"/>
    <w:rsid w:val="008A2E41"/>
    <w:rsid w:val="008A34A1"/>
    <w:rsid w:val="008A3E92"/>
    <w:rsid w:val="008A7AAB"/>
    <w:rsid w:val="008B2A64"/>
    <w:rsid w:val="008B5934"/>
    <w:rsid w:val="008B5A7F"/>
    <w:rsid w:val="008C5055"/>
    <w:rsid w:val="008D5BE0"/>
    <w:rsid w:val="008F0D67"/>
    <w:rsid w:val="008F1881"/>
    <w:rsid w:val="008F50B8"/>
    <w:rsid w:val="009019C5"/>
    <w:rsid w:val="0090255B"/>
    <w:rsid w:val="00903164"/>
    <w:rsid w:val="009038F7"/>
    <w:rsid w:val="0090525D"/>
    <w:rsid w:val="00905A53"/>
    <w:rsid w:val="00907CC2"/>
    <w:rsid w:val="009164BA"/>
    <w:rsid w:val="00922C86"/>
    <w:rsid w:val="00923A93"/>
    <w:rsid w:val="00924BBE"/>
    <w:rsid w:val="0092603B"/>
    <w:rsid w:val="00926495"/>
    <w:rsid w:val="009328C3"/>
    <w:rsid w:val="00932E06"/>
    <w:rsid w:val="0093367C"/>
    <w:rsid w:val="00937993"/>
    <w:rsid w:val="009476B1"/>
    <w:rsid w:val="009564BD"/>
    <w:rsid w:val="009568D8"/>
    <w:rsid w:val="009633CB"/>
    <w:rsid w:val="009672AD"/>
    <w:rsid w:val="009677EE"/>
    <w:rsid w:val="00970CCE"/>
    <w:rsid w:val="0097770D"/>
    <w:rsid w:val="00981C01"/>
    <w:rsid w:val="00982524"/>
    <w:rsid w:val="0098724D"/>
    <w:rsid w:val="00987335"/>
    <w:rsid w:val="00987752"/>
    <w:rsid w:val="00990F6A"/>
    <w:rsid w:val="00991D56"/>
    <w:rsid w:val="00993B55"/>
    <w:rsid w:val="009A293A"/>
    <w:rsid w:val="009A4594"/>
    <w:rsid w:val="009B1840"/>
    <w:rsid w:val="009B3AF0"/>
    <w:rsid w:val="009C2458"/>
    <w:rsid w:val="009C3E49"/>
    <w:rsid w:val="009C71EB"/>
    <w:rsid w:val="009D3555"/>
    <w:rsid w:val="009D4D05"/>
    <w:rsid w:val="009D6790"/>
    <w:rsid w:val="009D79CD"/>
    <w:rsid w:val="009E0EF1"/>
    <w:rsid w:val="009E2AD9"/>
    <w:rsid w:val="009F716C"/>
    <w:rsid w:val="009F7EF6"/>
    <w:rsid w:val="00A020CA"/>
    <w:rsid w:val="00A138E1"/>
    <w:rsid w:val="00A37E0F"/>
    <w:rsid w:val="00A42932"/>
    <w:rsid w:val="00A45890"/>
    <w:rsid w:val="00A45E51"/>
    <w:rsid w:val="00A47431"/>
    <w:rsid w:val="00A5286F"/>
    <w:rsid w:val="00A5629C"/>
    <w:rsid w:val="00A56444"/>
    <w:rsid w:val="00A60B07"/>
    <w:rsid w:val="00A62CB3"/>
    <w:rsid w:val="00A63570"/>
    <w:rsid w:val="00A70128"/>
    <w:rsid w:val="00A75E4B"/>
    <w:rsid w:val="00A813E5"/>
    <w:rsid w:val="00A81575"/>
    <w:rsid w:val="00A81C45"/>
    <w:rsid w:val="00A8235A"/>
    <w:rsid w:val="00A826D8"/>
    <w:rsid w:val="00A85A36"/>
    <w:rsid w:val="00A87F4C"/>
    <w:rsid w:val="00A92257"/>
    <w:rsid w:val="00A96A13"/>
    <w:rsid w:val="00A97BBC"/>
    <w:rsid w:val="00AA0471"/>
    <w:rsid w:val="00AA106F"/>
    <w:rsid w:val="00AA119E"/>
    <w:rsid w:val="00AA6CFE"/>
    <w:rsid w:val="00AA6E78"/>
    <w:rsid w:val="00AB08D6"/>
    <w:rsid w:val="00AB1253"/>
    <w:rsid w:val="00AC48D2"/>
    <w:rsid w:val="00AC581F"/>
    <w:rsid w:val="00AC7AEF"/>
    <w:rsid w:val="00AD068C"/>
    <w:rsid w:val="00AD4CB2"/>
    <w:rsid w:val="00AD6540"/>
    <w:rsid w:val="00AE07A3"/>
    <w:rsid w:val="00AE38E7"/>
    <w:rsid w:val="00AE39B5"/>
    <w:rsid w:val="00AE541C"/>
    <w:rsid w:val="00AE568A"/>
    <w:rsid w:val="00AF2B00"/>
    <w:rsid w:val="00AF7B26"/>
    <w:rsid w:val="00B028F0"/>
    <w:rsid w:val="00B04328"/>
    <w:rsid w:val="00B04A10"/>
    <w:rsid w:val="00B05B82"/>
    <w:rsid w:val="00B0717A"/>
    <w:rsid w:val="00B10069"/>
    <w:rsid w:val="00B12D0E"/>
    <w:rsid w:val="00B14F3A"/>
    <w:rsid w:val="00B16A43"/>
    <w:rsid w:val="00B16BFE"/>
    <w:rsid w:val="00B22DB4"/>
    <w:rsid w:val="00B2353A"/>
    <w:rsid w:val="00B24880"/>
    <w:rsid w:val="00B2512B"/>
    <w:rsid w:val="00B265A4"/>
    <w:rsid w:val="00B27D38"/>
    <w:rsid w:val="00B3336F"/>
    <w:rsid w:val="00B33E66"/>
    <w:rsid w:val="00B37B5D"/>
    <w:rsid w:val="00B42352"/>
    <w:rsid w:val="00B4440B"/>
    <w:rsid w:val="00B45BC4"/>
    <w:rsid w:val="00B51BFB"/>
    <w:rsid w:val="00B551CB"/>
    <w:rsid w:val="00B57417"/>
    <w:rsid w:val="00B57F13"/>
    <w:rsid w:val="00B614AB"/>
    <w:rsid w:val="00B806BF"/>
    <w:rsid w:val="00B80ED2"/>
    <w:rsid w:val="00B839CF"/>
    <w:rsid w:val="00B85148"/>
    <w:rsid w:val="00B8699D"/>
    <w:rsid w:val="00B86C8E"/>
    <w:rsid w:val="00B92CA5"/>
    <w:rsid w:val="00BB0316"/>
    <w:rsid w:val="00BE2115"/>
    <w:rsid w:val="00BE4CA2"/>
    <w:rsid w:val="00BF650B"/>
    <w:rsid w:val="00C005AF"/>
    <w:rsid w:val="00C01735"/>
    <w:rsid w:val="00C02E04"/>
    <w:rsid w:val="00C03155"/>
    <w:rsid w:val="00C05CF3"/>
    <w:rsid w:val="00C11B43"/>
    <w:rsid w:val="00C13E31"/>
    <w:rsid w:val="00C21914"/>
    <w:rsid w:val="00C25E1D"/>
    <w:rsid w:val="00C264FC"/>
    <w:rsid w:val="00C26766"/>
    <w:rsid w:val="00C33607"/>
    <w:rsid w:val="00C434A1"/>
    <w:rsid w:val="00C454E7"/>
    <w:rsid w:val="00C45865"/>
    <w:rsid w:val="00C47AA0"/>
    <w:rsid w:val="00C50EDF"/>
    <w:rsid w:val="00C55C59"/>
    <w:rsid w:val="00C56F5C"/>
    <w:rsid w:val="00C61144"/>
    <w:rsid w:val="00C6281E"/>
    <w:rsid w:val="00C6455A"/>
    <w:rsid w:val="00C66CA4"/>
    <w:rsid w:val="00C67B58"/>
    <w:rsid w:val="00C67D86"/>
    <w:rsid w:val="00C73361"/>
    <w:rsid w:val="00C74844"/>
    <w:rsid w:val="00C765D3"/>
    <w:rsid w:val="00C76F2B"/>
    <w:rsid w:val="00C803FB"/>
    <w:rsid w:val="00C80EDC"/>
    <w:rsid w:val="00C85566"/>
    <w:rsid w:val="00C8704E"/>
    <w:rsid w:val="00C87A67"/>
    <w:rsid w:val="00C90010"/>
    <w:rsid w:val="00C90B4A"/>
    <w:rsid w:val="00C94F9D"/>
    <w:rsid w:val="00C96D1B"/>
    <w:rsid w:val="00CA36AA"/>
    <w:rsid w:val="00CA3B89"/>
    <w:rsid w:val="00CA7299"/>
    <w:rsid w:val="00CA7E5E"/>
    <w:rsid w:val="00CB04EF"/>
    <w:rsid w:val="00CB1252"/>
    <w:rsid w:val="00CB2801"/>
    <w:rsid w:val="00CB3BE6"/>
    <w:rsid w:val="00CB5506"/>
    <w:rsid w:val="00CC18EB"/>
    <w:rsid w:val="00CC32FF"/>
    <w:rsid w:val="00CC5B5D"/>
    <w:rsid w:val="00CD0E8D"/>
    <w:rsid w:val="00CD2F2F"/>
    <w:rsid w:val="00CD370F"/>
    <w:rsid w:val="00CE0E1E"/>
    <w:rsid w:val="00CE36A3"/>
    <w:rsid w:val="00D16180"/>
    <w:rsid w:val="00D1694D"/>
    <w:rsid w:val="00D23CA6"/>
    <w:rsid w:val="00D27036"/>
    <w:rsid w:val="00D33834"/>
    <w:rsid w:val="00D33AED"/>
    <w:rsid w:val="00D33F81"/>
    <w:rsid w:val="00D35EAD"/>
    <w:rsid w:val="00D367D6"/>
    <w:rsid w:val="00D44250"/>
    <w:rsid w:val="00D444E3"/>
    <w:rsid w:val="00D51B57"/>
    <w:rsid w:val="00D51D45"/>
    <w:rsid w:val="00D56A2B"/>
    <w:rsid w:val="00D71CCC"/>
    <w:rsid w:val="00D73671"/>
    <w:rsid w:val="00D763E3"/>
    <w:rsid w:val="00D81A62"/>
    <w:rsid w:val="00D83722"/>
    <w:rsid w:val="00D84CE2"/>
    <w:rsid w:val="00D861CB"/>
    <w:rsid w:val="00D93584"/>
    <w:rsid w:val="00D93BB1"/>
    <w:rsid w:val="00D94FA5"/>
    <w:rsid w:val="00DA0441"/>
    <w:rsid w:val="00DA2440"/>
    <w:rsid w:val="00DB1521"/>
    <w:rsid w:val="00DB391D"/>
    <w:rsid w:val="00DC13EB"/>
    <w:rsid w:val="00DC2FEE"/>
    <w:rsid w:val="00DC361F"/>
    <w:rsid w:val="00DC489A"/>
    <w:rsid w:val="00DC707E"/>
    <w:rsid w:val="00DD258A"/>
    <w:rsid w:val="00DD2649"/>
    <w:rsid w:val="00DD2D90"/>
    <w:rsid w:val="00DD49E8"/>
    <w:rsid w:val="00DD670D"/>
    <w:rsid w:val="00DD6C5D"/>
    <w:rsid w:val="00DE4717"/>
    <w:rsid w:val="00DE5148"/>
    <w:rsid w:val="00DF1678"/>
    <w:rsid w:val="00DF5F4E"/>
    <w:rsid w:val="00DF7398"/>
    <w:rsid w:val="00DF7FAD"/>
    <w:rsid w:val="00E031A6"/>
    <w:rsid w:val="00E06EAA"/>
    <w:rsid w:val="00E100FC"/>
    <w:rsid w:val="00E141EF"/>
    <w:rsid w:val="00E16997"/>
    <w:rsid w:val="00E232C1"/>
    <w:rsid w:val="00E262A9"/>
    <w:rsid w:val="00E32AE6"/>
    <w:rsid w:val="00E44CAC"/>
    <w:rsid w:val="00E46595"/>
    <w:rsid w:val="00E46DA9"/>
    <w:rsid w:val="00E50362"/>
    <w:rsid w:val="00E50EF0"/>
    <w:rsid w:val="00E51F60"/>
    <w:rsid w:val="00E520B3"/>
    <w:rsid w:val="00E654BE"/>
    <w:rsid w:val="00E65A93"/>
    <w:rsid w:val="00E65E3C"/>
    <w:rsid w:val="00E679F1"/>
    <w:rsid w:val="00E719CC"/>
    <w:rsid w:val="00E71EE1"/>
    <w:rsid w:val="00E72B77"/>
    <w:rsid w:val="00E75431"/>
    <w:rsid w:val="00E77548"/>
    <w:rsid w:val="00E82B24"/>
    <w:rsid w:val="00E840B8"/>
    <w:rsid w:val="00E84698"/>
    <w:rsid w:val="00E90C9D"/>
    <w:rsid w:val="00E95876"/>
    <w:rsid w:val="00E95E6F"/>
    <w:rsid w:val="00E970C6"/>
    <w:rsid w:val="00EA2F97"/>
    <w:rsid w:val="00EB181E"/>
    <w:rsid w:val="00EB4E32"/>
    <w:rsid w:val="00EC00DE"/>
    <w:rsid w:val="00EC1038"/>
    <w:rsid w:val="00EC2163"/>
    <w:rsid w:val="00EC2B60"/>
    <w:rsid w:val="00EC5015"/>
    <w:rsid w:val="00ED1967"/>
    <w:rsid w:val="00ED2C9B"/>
    <w:rsid w:val="00ED3626"/>
    <w:rsid w:val="00ED459A"/>
    <w:rsid w:val="00ED5EA3"/>
    <w:rsid w:val="00ED6A0D"/>
    <w:rsid w:val="00ED7158"/>
    <w:rsid w:val="00EE17ED"/>
    <w:rsid w:val="00EF60F7"/>
    <w:rsid w:val="00EF7A9F"/>
    <w:rsid w:val="00F00759"/>
    <w:rsid w:val="00F03E54"/>
    <w:rsid w:val="00F10B32"/>
    <w:rsid w:val="00F120A5"/>
    <w:rsid w:val="00F132E1"/>
    <w:rsid w:val="00F1707D"/>
    <w:rsid w:val="00F17DD4"/>
    <w:rsid w:val="00F20E50"/>
    <w:rsid w:val="00F21508"/>
    <w:rsid w:val="00F267F0"/>
    <w:rsid w:val="00F34C71"/>
    <w:rsid w:val="00F4032D"/>
    <w:rsid w:val="00F4117B"/>
    <w:rsid w:val="00F41478"/>
    <w:rsid w:val="00F478EE"/>
    <w:rsid w:val="00F53A97"/>
    <w:rsid w:val="00F547A5"/>
    <w:rsid w:val="00F55464"/>
    <w:rsid w:val="00F578B9"/>
    <w:rsid w:val="00F6188D"/>
    <w:rsid w:val="00F66168"/>
    <w:rsid w:val="00F67801"/>
    <w:rsid w:val="00F76584"/>
    <w:rsid w:val="00F82C1D"/>
    <w:rsid w:val="00F83261"/>
    <w:rsid w:val="00F8371E"/>
    <w:rsid w:val="00F87F30"/>
    <w:rsid w:val="00F933F0"/>
    <w:rsid w:val="00F9523A"/>
    <w:rsid w:val="00F965EA"/>
    <w:rsid w:val="00F978F8"/>
    <w:rsid w:val="00FA5AAD"/>
    <w:rsid w:val="00FB3649"/>
    <w:rsid w:val="00FB7170"/>
    <w:rsid w:val="00FB7B1C"/>
    <w:rsid w:val="00FD2964"/>
    <w:rsid w:val="00FD3865"/>
    <w:rsid w:val="00FD5390"/>
    <w:rsid w:val="00FE34A3"/>
    <w:rsid w:val="00FE5E83"/>
    <w:rsid w:val="00FF3750"/>
    <w:rsid w:val="00FF4B8E"/>
    <w:rsid w:val="46A0759D"/>
    <w:rsid w:val="49B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Indent 3"/>
    <w:basedOn w:val="1"/>
    <w:link w:val="11"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 Indent 2"/>
    <w:basedOn w:val="1"/>
    <w:link w:val="10"/>
    <w:uiPriority w:val="99"/>
    <w:pPr>
      <w:spacing w:after="120" w:line="480" w:lineRule="auto"/>
      <w:ind w:left="283"/>
    </w:pPr>
  </w:style>
  <w:style w:type="table" w:styleId="9">
    <w:name w:val="Table Grid"/>
    <w:basedOn w:val="3"/>
    <w:qFormat/>
    <w:locked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с отступом 2 Знак"/>
    <w:link w:val="8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3 Знак"/>
    <w:link w:val="5"/>
    <w:qFormat/>
    <w:locked/>
    <w:uiPriority w:val="9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Текст выноски Знак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FA72-ACD0-420B-9393-3D09F7247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1811</Words>
  <Characters>10329</Characters>
  <Lines>86</Lines>
  <Paragraphs>24</Paragraphs>
  <TotalTime>426</TotalTime>
  <ScaleCrop>false</ScaleCrop>
  <LinksUpToDate>false</LinksUpToDate>
  <CharactersWithSpaces>12116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2022-10-06T14:22:00Z</dcterms:created>
  <dc:creator>User</dc:creator>
  <cp:lastModifiedBy>Admin</cp:lastModifiedBy>
  <cp:lastPrinted>2021-07-27T08:49:00Z</cp:lastPrinted>
  <dcterms:modified xsi:type="dcterms:W3CDTF">2025-11-04T08:27:13Z</dcterms:modified>
  <dc:title>АДМИНИСТРАЦИЯ НАВЛИНСКОГО РАЙОНА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8A0995A327294A53B119EFD60F83E5A5_13</vt:lpwstr>
  </property>
</Properties>
</file>