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72" w:rsidRPr="00E60F76" w:rsidRDefault="00655172" w:rsidP="00655172">
      <w:pPr>
        <w:spacing w:line="276" w:lineRule="auto"/>
        <w:ind w:right="254" w:firstLine="709"/>
        <w:jc w:val="center"/>
        <w:rPr>
          <w:b/>
          <w:sz w:val="27"/>
          <w:szCs w:val="27"/>
        </w:rPr>
      </w:pPr>
      <w:bookmarkStart w:id="0" w:name="_GoBack"/>
      <w:bookmarkEnd w:id="0"/>
      <w:r w:rsidRPr="00E60F76">
        <w:rPr>
          <w:b/>
          <w:sz w:val="27"/>
          <w:szCs w:val="27"/>
        </w:rPr>
        <w:t>Сводный годовой отчет о ходе реализации и оценке эффективности реализации муниципальных программ на территории Суражского муниципального района» за 202</w:t>
      </w:r>
      <w:r w:rsidR="00EF6385" w:rsidRPr="00E60F76">
        <w:rPr>
          <w:b/>
          <w:sz w:val="27"/>
          <w:szCs w:val="27"/>
        </w:rPr>
        <w:t>4</w:t>
      </w:r>
      <w:r w:rsidRPr="00E60F76">
        <w:rPr>
          <w:b/>
          <w:sz w:val="27"/>
          <w:szCs w:val="27"/>
        </w:rPr>
        <w:t xml:space="preserve"> год</w:t>
      </w:r>
    </w:p>
    <w:p w:rsidR="00655172" w:rsidRPr="00E60F76" w:rsidRDefault="00655172" w:rsidP="00655172">
      <w:pPr>
        <w:spacing w:line="276" w:lineRule="auto"/>
        <w:ind w:right="254"/>
        <w:rPr>
          <w:sz w:val="27"/>
          <w:szCs w:val="27"/>
        </w:rPr>
      </w:pPr>
      <w:r w:rsidRPr="00E60F76">
        <w:rPr>
          <w:sz w:val="27"/>
          <w:szCs w:val="27"/>
        </w:rPr>
        <w:t xml:space="preserve">                                                                                     </w:t>
      </w:r>
    </w:p>
    <w:p w:rsidR="00655172" w:rsidRPr="00E60F76" w:rsidRDefault="00655172" w:rsidP="00655172">
      <w:pPr>
        <w:ind w:right="254" w:firstLine="709"/>
        <w:jc w:val="center"/>
        <w:rPr>
          <w:sz w:val="27"/>
          <w:szCs w:val="27"/>
        </w:rPr>
      </w:pPr>
    </w:p>
    <w:p w:rsidR="00655172" w:rsidRPr="00E60F76" w:rsidRDefault="00655172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7"/>
          <w:szCs w:val="27"/>
          <w:lang w:eastAsia="en-US"/>
        </w:rPr>
      </w:pPr>
      <w:r w:rsidRPr="00E60F76">
        <w:rPr>
          <w:rFonts w:eastAsia="Calibri"/>
          <w:sz w:val="27"/>
          <w:szCs w:val="27"/>
          <w:lang w:eastAsia="en-US"/>
        </w:rPr>
        <w:t>Сводный годовой доклад о ходе реализации и оценке эффективности реализации муниципальных программ на территории Суражского муниципального района за 202</w:t>
      </w:r>
      <w:r w:rsidR="00EF6385" w:rsidRPr="00E60F76">
        <w:rPr>
          <w:rFonts w:eastAsia="Calibri"/>
          <w:sz w:val="27"/>
          <w:szCs w:val="27"/>
          <w:lang w:eastAsia="en-US"/>
        </w:rPr>
        <w:t>4</w:t>
      </w:r>
      <w:r w:rsidRPr="00E60F76">
        <w:rPr>
          <w:rFonts w:eastAsia="Calibri"/>
          <w:sz w:val="27"/>
          <w:szCs w:val="27"/>
          <w:lang w:eastAsia="en-US"/>
        </w:rPr>
        <w:t xml:space="preserve"> год подготовлен в соответствии с </w:t>
      </w:r>
      <w:r w:rsidR="00FA5B10" w:rsidRPr="00E60F76">
        <w:rPr>
          <w:rFonts w:eastAsia="Calibri"/>
          <w:sz w:val="27"/>
          <w:szCs w:val="27"/>
          <w:lang w:eastAsia="en-US"/>
        </w:rPr>
        <w:t>Порядком разработки, реализации и оценки эффективности муниципальных программ Суражского муниципального района и Суражского городского поселения Суражского муниципального района Брянской области</w:t>
      </w:r>
      <w:r w:rsidRPr="00E60F76">
        <w:rPr>
          <w:rFonts w:eastAsia="Calibri"/>
          <w:sz w:val="27"/>
          <w:szCs w:val="27"/>
          <w:lang w:eastAsia="en-US"/>
        </w:rPr>
        <w:t xml:space="preserve">, утвержденным постановлением администрации от </w:t>
      </w:r>
      <w:r w:rsidR="00FA5B10" w:rsidRPr="00E60F76">
        <w:rPr>
          <w:rFonts w:eastAsia="Calibri"/>
          <w:sz w:val="27"/>
          <w:szCs w:val="27"/>
          <w:lang w:eastAsia="en-US"/>
        </w:rPr>
        <w:t>09</w:t>
      </w:r>
      <w:r w:rsidRPr="00E60F76">
        <w:rPr>
          <w:rFonts w:eastAsia="Calibri"/>
          <w:sz w:val="27"/>
          <w:szCs w:val="27"/>
          <w:lang w:eastAsia="en-US"/>
        </w:rPr>
        <w:t>.</w:t>
      </w:r>
      <w:r w:rsidR="00FA5B10" w:rsidRPr="00E60F76">
        <w:rPr>
          <w:rFonts w:eastAsia="Calibri"/>
          <w:sz w:val="27"/>
          <w:szCs w:val="27"/>
          <w:lang w:eastAsia="en-US"/>
        </w:rPr>
        <w:t>11</w:t>
      </w:r>
      <w:r w:rsidRPr="00E60F76">
        <w:rPr>
          <w:rFonts w:eastAsia="Calibri"/>
          <w:sz w:val="27"/>
          <w:szCs w:val="27"/>
          <w:lang w:eastAsia="en-US"/>
        </w:rPr>
        <w:t>.20</w:t>
      </w:r>
      <w:r w:rsidR="00FA5B10" w:rsidRPr="00E60F76">
        <w:rPr>
          <w:rFonts w:eastAsia="Calibri"/>
          <w:sz w:val="27"/>
          <w:szCs w:val="27"/>
          <w:lang w:eastAsia="en-US"/>
        </w:rPr>
        <w:t>22</w:t>
      </w:r>
      <w:r w:rsidRPr="00E60F76">
        <w:rPr>
          <w:rFonts w:eastAsia="Calibri"/>
          <w:sz w:val="27"/>
          <w:szCs w:val="27"/>
          <w:lang w:eastAsia="en-US"/>
        </w:rPr>
        <w:t xml:space="preserve"> №</w:t>
      </w:r>
      <w:r w:rsidR="00FA5B10" w:rsidRPr="00E60F76">
        <w:rPr>
          <w:rFonts w:eastAsia="Calibri"/>
          <w:sz w:val="27"/>
          <w:szCs w:val="27"/>
          <w:lang w:eastAsia="en-US"/>
        </w:rPr>
        <w:t>757</w:t>
      </w:r>
      <w:r w:rsidRPr="00E60F76">
        <w:rPr>
          <w:rFonts w:eastAsia="Calibri"/>
          <w:sz w:val="27"/>
          <w:szCs w:val="27"/>
          <w:lang w:eastAsia="en-US"/>
        </w:rPr>
        <w:t xml:space="preserve">. </w:t>
      </w:r>
    </w:p>
    <w:p w:rsidR="00655172" w:rsidRPr="00E60F76" w:rsidRDefault="00F956F3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7"/>
          <w:szCs w:val="27"/>
          <w:lang w:eastAsia="en-US"/>
        </w:rPr>
      </w:pPr>
      <w:r w:rsidRPr="00E60F76">
        <w:rPr>
          <w:rFonts w:eastAsia="Calibri"/>
          <w:sz w:val="27"/>
          <w:szCs w:val="27"/>
          <w:lang w:eastAsia="en-US"/>
        </w:rPr>
        <w:t>В</w:t>
      </w:r>
      <w:r w:rsidR="00655172" w:rsidRPr="00E60F76">
        <w:rPr>
          <w:rFonts w:eastAsia="Calibri"/>
          <w:sz w:val="27"/>
          <w:szCs w:val="27"/>
          <w:lang w:eastAsia="en-US"/>
        </w:rPr>
        <w:t xml:space="preserve"> 202</w:t>
      </w:r>
      <w:r w:rsidR="00EF6385" w:rsidRPr="00E60F76">
        <w:rPr>
          <w:rFonts w:eastAsia="Calibri"/>
          <w:sz w:val="27"/>
          <w:szCs w:val="27"/>
          <w:lang w:eastAsia="en-US"/>
        </w:rPr>
        <w:t>4</w:t>
      </w:r>
      <w:r w:rsidR="00AF715E" w:rsidRPr="00E60F76">
        <w:rPr>
          <w:rFonts w:eastAsia="Calibri"/>
          <w:sz w:val="27"/>
          <w:szCs w:val="27"/>
          <w:lang w:eastAsia="en-US"/>
        </w:rPr>
        <w:t xml:space="preserve"> </w:t>
      </w:r>
      <w:r w:rsidR="00655172" w:rsidRPr="00E60F76">
        <w:rPr>
          <w:rFonts w:eastAsia="Calibri"/>
          <w:sz w:val="27"/>
          <w:szCs w:val="27"/>
          <w:lang w:eastAsia="en-US"/>
        </w:rPr>
        <w:t>году осуществлялась реализация</w:t>
      </w:r>
      <w:r w:rsidR="006A0ABB" w:rsidRPr="00E60F76">
        <w:rPr>
          <w:rFonts w:eastAsia="Calibri"/>
          <w:sz w:val="27"/>
          <w:szCs w:val="27"/>
          <w:lang w:eastAsia="en-US"/>
        </w:rPr>
        <w:t xml:space="preserve"> </w:t>
      </w:r>
      <w:r w:rsidR="006F56B5">
        <w:rPr>
          <w:rFonts w:eastAsia="Calibri"/>
          <w:sz w:val="27"/>
          <w:szCs w:val="27"/>
          <w:lang w:eastAsia="en-US"/>
        </w:rPr>
        <w:t>3</w:t>
      </w:r>
      <w:r w:rsidR="006A0ABB" w:rsidRPr="00E60F76">
        <w:rPr>
          <w:rFonts w:eastAsia="Calibri"/>
          <w:sz w:val="27"/>
          <w:szCs w:val="27"/>
          <w:lang w:eastAsia="en-US"/>
        </w:rPr>
        <w:t xml:space="preserve"> </w:t>
      </w:r>
      <w:r w:rsidR="00655172" w:rsidRPr="00E60F76">
        <w:rPr>
          <w:rFonts w:eastAsia="Calibri"/>
          <w:sz w:val="27"/>
          <w:szCs w:val="27"/>
          <w:lang w:eastAsia="en-US"/>
        </w:rPr>
        <w:t xml:space="preserve">муниципальных программ. Программы сформированы по отраслевому принципу. </w:t>
      </w:r>
    </w:p>
    <w:p w:rsidR="00655172" w:rsidRPr="00E60F76" w:rsidRDefault="00655172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7"/>
          <w:szCs w:val="27"/>
          <w:lang w:eastAsia="en-US"/>
        </w:rPr>
      </w:pPr>
      <w:r w:rsidRPr="00E60F76">
        <w:rPr>
          <w:rFonts w:eastAsia="Calibri"/>
          <w:sz w:val="27"/>
          <w:szCs w:val="27"/>
          <w:lang w:eastAsia="en-US"/>
        </w:rPr>
        <w:t>Реализация комплекса мероприятий муниципальных программ направлена на достижение приоритетных целей и задач социально-экономического развития Суражского муниципального района.</w:t>
      </w:r>
    </w:p>
    <w:p w:rsidR="00655172" w:rsidRPr="00E60F76" w:rsidRDefault="00655172" w:rsidP="00655172">
      <w:pPr>
        <w:tabs>
          <w:tab w:val="left" w:pos="9353"/>
        </w:tabs>
        <w:spacing w:line="360" w:lineRule="auto"/>
        <w:ind w:left="-709" w:right="-3" w:firstLine="709"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E60F76">
        <w:rPr>
          <w:rFonts w:eastAsia="Calibri"/>
          <w:sz w:val="27"/>
          <w:szCs w:val="27"/>
          <w:lang w:eastAsia="en-US"/>
        </w:rPr>
        <w:t>За счет всех источников финансирования в 202</w:t>
      </w:r>
      <w:r w:rsidR="00EF6385" w:rsidRPr="00E60F76">
        <w:rPr>
          <w:rFonts w:eastAsia="Calibri"/>
          <w:sz w:val="27"/>
          <w:szCs w:val="27"/>
          <w:lang w:eastAsia="en-US"/>
        </w:rPr>
        <w:t>4</w:t>
      </w:r>
      <w:r w:rsidRPr="00E60F76">
        <w:rPr>
          <w:rFonts w:eastAsia="Calibri"/>
          <w:sz w:val="27"/>
          <w:szCs w:val="27"/>
          <w:lang w:eastAsia="en-US"/>
        </w:rPr>
        <w:t xml:space="preserve"> году на реализацию </w:t>
      </w:r>
      <w:r w:rsidR="006F56B5">
        <w:rPr>
          <w:rFonts w:eastAsia="Calibri"/>
          <w:sz w:val="27"/>
          <w:szCs w:val="27"/>
          <w:lang w:eastAsia="en-US"/>
        </w:rPr>
        <w:t>3</w:t>
      </w:r>
      <w:r w:rsidRPr="00E60F76">
        <w:rPr>
          <w:rFonts w:eastAsia="Calibri"/>
          <w:sz w:val="27"/>
          <w:szCs w:val="27"/>
          <w:lang w:eastAsia="en-US"/>
        </w:rPr>
        <w:t xml:space="preserve"> муниципальных программ было направлено средств в сумме </w:t>
      </w:r>
      <w:r w:rsidR="00F4198B" w:rsidRPr="00926C46">
        <w:rPr>
          <w:rFonts w:eastAsia="Calibri"/>
          <w:sz w:val="27"/>
          <w:szCs w:val="27"/>
          <w:lang w:eastAsia="en-US"/>
        </w:rPr>
        <w:t>574</w:t>
      </w:r>
      <w:r w:rsidR="00BC465A" w:rsidRPr="00926C46">
        <w:rPr>
          <w:rFonts w:eastAsia="Calibri"/>
          <w:sz w:val="27"/>
          <w:szCs w:val="27"/>
          <w:lang w:eastAsia="en-US"/>
        </w:rPr>
        <w:t>,</w:t>
      </w:r>
      <w:r w:rsidR="00F4198B" w:rsidRPr="00926C46">
        <w:rPr>
          <w:rFonts w:eastAsia="Calibri"/>
          <w:sz w:val="27"/>
          <w:szCs w:val="27"/>
          <w:lang w:eastAsia="en-US"/>
        </w:rPr>
        <w:t>684</w:t>
      </w:r>
      <w:r w:rsidRPr="00926C46">
        <w:rPr>
          <w:rFonts w:eastAsia="Calibri"/>
          <w:sz w:val="27"/>
          <w:szCs w:val="27"/>
          <w:lang w:eastAsia="en-US"/>
        </w:rPr>
        <w:t xml:space="preserve"> </w:t>
      </w:r>
      <w:r w:rsidRPr="00E60F76">
        <w:rPr>
          <w:rFonts w:eastAsia="Calibri"/>
          <w:sz w:val="27"/>
          <w:szCs w:val="27"/>
          <w:lang w:eastAsia="en-US"/>
        </w:rPr>
        <w:t>млн.руб.</w:t>
      </w:r>
    </w:p>
    <w:p w:rsidR="00655172" w:rsidRPr="00E60F76" w:rsidRDefault="00655172" w:rsidP="00655172">
      <w:pPr>
        <w:pStyle w:val="a3"/>
        <w:tabs>
          <w:tab w:val="left" w:pos="9353"/>
        </w:tabs>
        <w:spacing w:line="360" w:lineRule="auto"/>
        <w:ind w:left="-709" w:right="-3" w:firstLine="709"/>
        <w:rPr>
          <w:sz w:val="27"/>
          <w:szCs w:val="27"/>
        </w:rPr>
      </w:pPr>
      <w:r w:rsidRPr="00E60F76">
        <w:rPr>
          <w:sz w:val="27"/>
          <w:szCs w:val="27"/>
        </w:rPr>
        <w:t xml:space="preserve">Уровень освоения финансовых средств, выделенных на реализацию мероприятий муниципальных программ, в разрезе  программ представлен в таблице 1.   </w:t>
      </w:r>
    </w:p>
    <w:p w:rsidR="00655172" w:rsidRPr="00E60F76" w:rsidRDefault="00655172" w:rsidP="00655172">
      <w:pPr>
        <w:pStyle w:val="a3"/>
        <w:tabs>
          <w:tab w:val="left" w:pos="9353"/>
        </w:tabs>
        <w:spacing w:line="360" w:lineRule="auto"/>
        <w:ind w:left="-709" w:right="-3" w:firstLine="709"/>
        <w:rPr>
          <w:bCs/>
          <w:iCs/>
          <w:sz w:val="27"/>
          <w:szCs w:val="27"/>
        </w:rPr>
      </w:pPr>
      <w:r w:rsidRPr="00E60F76">
        <w:rPr>
          <w:bCs/>
          <w:iCs/>
          <w:sz w:val="27"/>
          <w:szCs w:val="27"/>
        </w:rPr>
        <w:t xml:space="preserve">По  всем муниципальным программам мероприятия выполнены в полном объеме. Достигнуты индикативные показатели. Конкретные результаты по исполнению мероприятий программ приведены в отчетах исполнителей (приложение 1).   </w:t>
      </w:r>
    </w:p>
    <w:p w:rsidR="00655172" w:rsidRPr="00E60F76" w:rsidRDefault="00655172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E60F76" w:rsidRDefault="00E60F76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E60F76" w:rsidRPr="00E60F76" w:rsidRDefault="00E60F76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ED74A3" w:rsidRPr="00E60F76" w:rsidRDefault="00ED74A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ED74A3" w:rsidRPr="00E60F76" w:rsidRDefault="00ED74A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ED74A3" w:rsidRPr="00E60F76" w:rsidRDefault="00ED74A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145D82" w:rsidRPr="00E60F76" w:rsidRDefault="00145D82" w:rsidP="00655172">
      <w:pPr>
        <w:ind w:left="142" w:right="-428"/>
        <w:jc w:val="right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448"/>
        <w:tblW w:w="10601" w:type="dxa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1850"/>
        <w:gridCol w:w="977"/>
        <w:gridCol w:w="87"/>
        <w:gridCol w:w="1217"/>
        <w:gridCol w:w="1117"/>
      </w:tblGrid>
      <w:tr w:rsidR="003E572B" w:rsidRPr="00E60F76" w:rsidTr="004A2D09">
        <w:trPr>
          <w:trHeight w:val="21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E60F76" w:rsidRDefault="003E572B" w:rsidP="003E572B">
            <w:pPr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Наименование программы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E572B" w:rsidRPr="00E60F76" w:rsidRDefault="003E572B" w:rsidP="003E572B">
            <w:pPr>
              <w:jc w:val="center"/>
              <w:rPr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 xml:space="preserve">Финансирование, руб. 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ind w:right="-141"/>
              <w:rPr>
                <w:b/>
                <w:bCs/>
                <w:i/>
                <w:iCs/>
                <w:sz w:val="27"/>
                <w:szCs w:val="27"/>
              </w:rPr>
            </w:pPr>
          </w:p>
          <w:p w:rsidR="003E572B" w:rsidRPr="00E60F76" w:rsidRDefault="003E572B" w:rsidP="003E572B">
            <w:pPr>
              <w:ind w:right="-141"/>
              <w:rPr>
                <w:b/>
                <w:bCs/>
                <w:i/>
                <w:iCs/>
                <w:sz w:val="27"/>
                <w:szCs w:val="27"/>
              </w:rPr>
            </w:pPr>
            <w:r w:rsidRPr="00E60F76">
              <w:rPr>
                <w:b/>
                <w:bCs/>
                <w:i/>
                <w:iCs/>
                <w:sz w:val="27"/>
                <w:szCs w:val="27"/>
              </w:rPr>
              <w:t>Оценка эффективности программы</w:t>
            </w:r>
          </w:p>
          <w:p w:rsidR="003E572B" w:rsidRPr="00E60F76" w:rsidRDefault="003E572B" w:rsidP="003E572B">
            <w:pPr>
              <w:jc w:val="center"/>
              <w:rPr>
                <w:sz w:val="27"/>
                <w:szCs w:val="27"/>
              </w:rPr>
            </w:pPr>
            <w:r w:rsidRPr="00E60F76">
              <w:rPr>
                <w:b/>
                <w:bCs/>
                <w:i/>
                <w:iCs/>
                <w:sz w:val="27"/>
                <w:szCs w:val="27"/>
              </w:rPr>
              <w:t>(эффективно "+" ;                    не эффективно   " -")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ind w:left="-68" w:right="-110" w:firstLine="68"/>
              <w:jc w:val="center"/>
              <w:rPr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Причина отклонения фактического освоения фин. средств от предусмотренных ассигнований</w:t>
            </w:r>
          </w:p>
        </w:tc>
      </w:tr>
      <w:tr w:rsidR="003E572B" w:rsidRPr="00E60F76" w:rsidTr="004A2D09">
        <w:trPr>
          <w:trHeight w:val="21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E60F76" w:rsidRDefault="003E572B" w:rsidP="003E572B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2B" w:rsidRPr="00E60F76" w:rsidRDefault="003E572B" w:rsidP="003E572B">
            <w:pPr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Фактически освоенный объем финансирования программы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2B" w:rsidRPr="00E60F76" w:rsidRDefault="003E572B" w:rsidP="003E572B">
            <w:pPr>
              <w:ind w:right="-104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Объем ассигнований, предусмотрен-ных бюджетом на реализацию программ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Уровень использования финансовых средств,%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72B" w:rsidRPr="00E60F76" w:rsidRDefault="003E572B" w:rsidP="003E5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rPr>
                <w:b/>
                <w:bCs/>
                <w:i/>
                <w:iCs/>
                <w:sz w:val="27"/>
                <w:szCs w:val="27"/>
              </w:rPr>
            </w:pPr>
          </w:p>
        </w:tc>
      </w:tr>
      <w:tr w:rsidR="003E572B" w:rsidRPr="00E60F76" w:rsidTr="003E572B">
        <w:trPr>
          <w:trHeight w:val="675"/>
        </w:trPr>
        <w:tc>
          <w:tcPr>
            <w:tcW w:w="10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E60F76" w:rsidRDefault="003E572B" w:rsidP="003E572B">
            <w:pPr>
              <w:jc w:val="center"/>
              <w:rPr>
                <w:b/>
                <w:bCs/>
                <w:i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Муниципальные программы Суражского муниципального района</w:t>
            </w:r>
            <w:r w:rsidRPr="00E60F76">
              <w:rPr>
                <w:b/>
                <w:bCs/>
                <w:i/>
                <w:sz w:val="27"/>
                <w:szCs w:val="27"/>
              </w:rPr>
              <w:t xml:space="preserve"> </w:t>
            </w:r>
          </w:p>
        </w:tc>
      </w:tr>
      <w:tr w:rsidR="003E572B" w:rsidRPr="00E60F76" w:rsidTr="004A2D09">
        <w:trPr>
          <w:trHeight w:val="11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E60F76" w:rsidRDefault="003E572B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 xml:space="preserve">Муниципальная программа </w:t>
            </w:r>
          </w:p>
          <w:p w:rsidR="003E572B" w:rsidRPr="00E60F76" w:rsidRDefault="003E572B" w:rsidP="00EF6385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«</w:t>
            </w:r>
            <w:r w:rsidRPr="00E60F76">
              <w:rPr>
                <w:rFonts w:eastAsia="Calibri"/>
                <w:sz w:val="27"/>
                <w:szCs w:val="27"/>
              </w:rPr>
              <w:t>Управление муниципальными финансами Суражского района на 202</w:t>
            </w:r>
            <w:r w:rsidR="00EF6385" w:rsidRPr="00E60F76">
              <w:rPr>
                <w:rFonts w:eastAsia="Calibri"/>
                <w:sz w:val="27"/>
                <w:szCs w:val="27"/>
              </w:rPr>
              <w:t>4</w:t>
            </w:r>
            <w:r w:rsidRPr="00E60F76">
              <w:rPr>
                <w:rFonts w:eastAsia="Calibri"/>
                <w:sz w:val="27"/>
                <w:szCs w:val="27"/>
              </w:rPr>
              <w:t>-202</w:t>
            </w:r>
            <w:r w:rsidR="00EF6385" w:rsidRPr="00E60F76">
              <w:rPr>
                <w:rFonts w:eastAsia="Calibri"/>
                <w:sz w:val="27"/>
                <w:szCs w:val="27"/>
              </w:rPr>
              <w:t>6</w:t>
            </w:r>
            <w:r w:rsidRPr="00E60F76">
              <w:rPr>
                <w:rFonts w:eastAsia="Calibri"/>
                <w:sz w:val="27"/>
                <w:szCs w:val="27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F4198B" w:rsidRDefault="00D44FC5" w:rsidP="003E572B">
            <w:pPr>
              <w:jc w:val="center"/>
              <w:outlineLvl w:val="0"/>
              <w:rPr>
                <w:bCs/>
              </w:rPr>
            </w:pPr>
            <w:r w:rsidRPr="00F4198B">
              <w:t>47 316 249,21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F4198B" w:rsidRDefault="00D44FC5" w:rsidP="003E572B">
            <w:pPr>
              <w:jc w:val="center"/>
              <w:outlineLvl w:val="0"/>
              <w:rPr>
                <w:bCs/>
              </w:rPr>
            </w:pPr>
            <w:r w:rsidRPr="00F4198B">
              <w:t>47 316 249,21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F4198B" w:rsidRDefault="003E572B" w:rsidP="000C3474">
            <w:pPr>
              <w:jc w:val="center"/>
              <w:outlineLvl w:val="0"/>
              <w:rPr>
                <w:bCs/>
              </w:rPr>
            </w:pPr>
          </w:p>
          <w:p w:rsidR="00D44FC5" w:rsidRPr="00F4198B" w:rsidRDefault="00D44FC5" w:rsidP="000C3474">
            <w:pPr>
              <w:jc w:val="center"/>
              <w:outlineLvl w:val="0"/>
              <w:rPr>
                <w:bCs/>
              </w:rPr>
            </w:pPr>
          </w:p>
          <w:p w:rsidR="00F4198B" w:rsidRDefault="00F4198B" w:rsidP="000C3474">
            <w:pPr>
              <w:jc w:val="center"/>
              <w:outlineLvl w:val="0"/>
              <w:rPr>
                <w:bCs/>
              </w:rPr>
            </w:pPr>
          </w:p>
          <w:p w:rsidR="00D44FC5" w:rsidRPr="00F4198B" w:rsidRDefault="00D44FC5" w:rsidP="000C3474">
            <w:pPr>
              <w:jc w:val="center"/>
              <w:outlineLvl w:val="0"/>
              <w:rPr>
                <w:bCs/>
              </w:rPr>
            </w:pPr>
            <w:r w:rsidRPr="00F4198B">
              <w:rPr>
                <w:bCs/>
              </w:rPr>
              <w:t>100,0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</w:p>
          <w:p w:rsidR="003E572B" w:rsidRPr="00E60F76" w:rsidRDefault="003E572B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</w:p>
          <w:p w:rsidR="003E572B" w:rsidRPr="00E60F76" w:rsidRDefault="003E572B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  <w:r w:rsidRPr="00E60F76">
              <w:rPr>
                <w:bCs/>
                <w:i/>
                <w:sz w:val="27"/>
                <w:szCs w:val="27"/>
              </w:rPr>
              <w:t>«+»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</w:tc>
      </w:tr>
      <w:tr w:rsidR="003E572B" w:rsidRPr="00E60F76" w:rsidTr="004A2D09">
        <w:trPr>
          <w:trHeight w:val="11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72B" w:rsidRPr="00E60F76" w:rsidRDefault="003E572B" w:rsidP="00EF6385">
            <w:pPr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Муниципальная программа           «Управление муниципальной собственностью Суражского района на 202</w:t>
            </w:r>
            <w:r w:rsidR="00EF6385" w:rsidRPr="00E60F76">
              <w:rPr>
                <w:bCs/>
                <w:sz w:val="27"/>
                <w:szCs w:val="27"/>
              </w:rPr>
              <w:t>4</w:t>
            </w:r>
            <w:r w:rsidR="008E4033" w:rsidRPr="00E60F76">
              <w:rPr>
                <w:bCs/>
                <w:sz w:val="27"/>
                <w:szCs w:val="27"/>
              </w:rPr>
              <w:t>-202</w:t>
            </w:r>
            <w:r w:rsidR="00EF6385" w:rsidRPr="00E60F76">
              <w:rPr>
                <w:bCs/>
                <w:sz w:val="27"/>
                <w:szCs w:val="27"/>
              </w:rPr>
              <w:t>6</w:t>
            </w:r>
            <w:r w:rsidRPr="00E60F76">
              <w:rPr>
                <w:bCs/>
                <w:sz w:val="27"/>
                <w:szCs w:val="27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F4198B" w:rsidRDefault="00972388" w:rsidP="003E572B">
            <w:pPr>
              <w:spacing w:before="100" w:beforeAutospacing="1" w:after="100" w:afterAutospacing="1"/>
              <w:contextualSpacing/>
              <w:jc w:val="center"/>
            </w:pPr>
            <w:r w:rsidRPr="00F4198B">
              <w:t>3 566 163,48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F4198B" w:rsidRDefault="00972388" w:rsidP="003E572B">
            <w:pPr>
              <w:spacing w:before="100" w:beforeAutospacing="1" w:after="100" w:afterAutospacing="1"/>
              <w:contextualSpacing/>
              <w:jc w:val="center"/>
            </w:pPr>
            <w:r w:rsidRPr="00F4198B">
              <w:t>3 566 163,48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388" w:rsidRPr="00F4198B" w:rsidRDefault="00972388" w:rsidP="003E572B">
            <w:pPr>
              <w:jc w:val="center"/>
              <w:rPr>
                <w:bCs/>
              </w:rPr>
            </w:pPr>
          </w:p>
          <w:p w:rsidR="00972388" w:rsidRPr="00F4198B" w:rsidRDefault="00972388" w:rsidP="003E572B">
            <w:pPr>
              <w:jc w:val="center"/>
              <w:rPr>
                <w:bCs/>
              </w:rPr>
            </w:pPr>
          </w:p>
          <w:p w:rsidR="00F4198B" w:rsidRDefault="00F4198B" w:rsidP="003E572B">
            <w:pPr>
              <w:jc w:val="center"/>
              <w:rPr>
                <w:bCs/>
              </w:rPr>
            </w:pPr>
          </w:p>
          <w:p w:rsidR="003E572B" w:rsidRPr="00F4198B" w:rsidRDefault="00972388" w:rsidP="003E572B">
            <w:pPr>
              <w:jc w:val="center"/>
              <w:rPr>
                <w:bCs/>
              </w:rPr>
            </w:pPr>
            <w:r w:rsidRPr="00F4198B">
              <w:rPr>
                <w:bCs/>
              </w:rPr>
              <w:t>100</w:t>
            </w:r>
            <w:r w:rsidR="00D44FC5" w:rsidRPr="00F4198B">
              <w:rPr>
                <w:bCs/>
              </w:rPr>
              <w:t>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rPr>
                <w:bCs/>
                <w:i/>
                <w:sz w:val="27"/>
                <w:szCs w:val="27"/>
              </w:rPr>
            </w:pPr>
          </w:p>
          <w:p w:rsidR="003E572B" w:rsidRPr="00E60F76" w:rsidRDefault="003E572B" w:rsidP="003E572B">
            <w:pPr>
              <w:jc w:val="center"/>
              <w:rPr>
                <w:bCs/>
                <w:i/>
                <w:sz w:val="27"/>
                <w:szCs w:val="27"/>
              </w:rPr>
            </w:pPr>
          </w:p>
          <w:p w:rsidR="003E572B" w:rsidRPr="00E60F76" w:rsidRDefault="003E572B" w:rsidP="003E572B">
            <w:pPr>
              <w:jc w:val="center"/>
              <w:rPr>
                <w:bCs/>
                <w:i/>
                <w:sz w:val="27"/>
                <w:szCs w:val="27"/>
              </w:rPr>
            </w:pPr>
            <w:r w:rsidRPr="00E60F76">
              <w:rPr>
                <w:bCs/>
                <w:i/>
                <w:sz w:val="27"/>
                <w:szCs w:val="27"/>
              </w:rPr>
              <w:t>«+»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</w:tc>
      </w:tr>
      <w:tr w:rsidR="00972388" w:rsidRPr="00E60F76" w:rsidTr="00972388">
        <w:trPr>
          <w:trHeight w:val="11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388" w:rsidRPr="00E60F76" w:rsidRDefault="00972388" w:rsidP="00EF6385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Муниципальная программа           «Развитие образования Суражского района на 2024-2026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88" w:rsidRPr="00F4198B" w:rsidRDefault="00972388" w:rsidP="003E572B">
            <w:pPr>
              <w:jc w:val="center"/>
            </w:pPr>
          </w:p>
          <w:p w:rsidR="00972388" w:rsidRPr="00F4198B" w:rsidRDefault="00972388" w:rsidP="003E572B">
            <w:pPr>
              <w:jc w:val="center"/>
            </w:pPr>
          </w:p>
          <w:p w:rsidR="00972388" w:rsidRPr="00F4198B" w:rsidRDefault="00972388" w:rsidP="003E572B">
            <w:pPr>
              <w:jc w:val="center"/>
            </w:pPr>
            <w:r w:rsidRPr="00F4198B">
              <w:t>523 473 560,78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388" w:rsidRPr="00F4198B" w:rsidRDefault="00972388" w:rsidP="00972388">
            <w:pPr>
              <w:spacing w:before="100" w:beforeAutospacing="1" w:after="100" w:afterAutospacing="1"/>
              <w:contextualSpacing/>
              <w:jc w:val="center"/>
            </w:pPr>
            <w:r w:rsidRPr="00F4198B">
              <w:t>523 801 298,98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388" w:rsidRPr="00F4198B" w:rsidRDefault="00972388" w:rsidP="003E572B">
            <w:pPr>
              <w:tabs>
                <w:tab w:val="left" w:pos="218"/>
                <w:tab w:val="center" w:pos="432"/>
              </w:tabs>
              <w:outlineLvl w:val="0"/>
              <w:rPr>
                <w:bCs/>
              </w:rPr>
            </w:pPr>
          </w:p>
          <w:p w:rsidR="00F4198B" w:rsidRDefault="00D44FC5" w:rsidP="003E572B">
            <w:pPr>
              <w:tabs>
                <w:tab w:val="left" w:pos="218"/>
                <w:tab w:val="center" w:pos="432"/>
              </w:tabs>
              <w:outlineLvl w:val="0"/>
              <w:rPr>
                <w:bCs/>
              </w:rPr>
            </w:pPr>
            <w:r w:rsidRPr="00F4198B">
              <w:rPr>
                <w:bCs/>
              </w:rPr>
              <w:t xml:space="preserve"> </w:t>
            </w:r>
          </w:p>
          <w:p w:rsidR="00972388" w:rsidRPr="00F4198B" w:rsidRDefault="00F4198B" w:rsidP="003E572B">
            <w:pPr>
              <w:tabs>
                <w:tab w:val="left" w:pos="218"/>
                <w:tab w:val="center" w:pos="432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72388" w:rsidRPr="00F4198B">
              <w:rPr>
                <w:bCs/>
              </w:rPr>
              <w:t>99,9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388" w:rsidRPr="00E60F76" w:rsidRDefault="00972388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</w:p>
          <w:p w:rsidR="00972388" w:rsidRPr="00E60F76" w:rsidRDefault="00972388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  <w:r w:rsidRPr="00E60F76">
              <w:rPr>
                <w:bCs/>
                <w:i/>
                <w:sz w:val="27"/>
                <w:szCs w:val="27"/>
              </w:rPr>
              <w:t>«+»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388" w:rsidRPr="00E60F76" w:rsidRDefault="00972388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</w:tc>
      </w:tr>
      <w:tr w:rsidR="00972388" w:rsidRPr="00E60F76" w:rsidTr="00FC27C6">
        <w:trPr>
          <w:trHeight w:val="10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388" w:rsidRPr="00E60F76" w:rsidRDefault="00972388" w:rsidP="00FC27C6">
            <w:pPr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388" w:rsidRPr="00F4198B" w:rsidRDefault="006F56B5" w:rsidP="00207364">
            <w:pPr>
              <w:jc w:val="center"/>
              <w:rPr>
                <w:b/>
                <w:color w:val="000000"/>
              </w:rPr>
            </w:pPr>
            <w:r w:rsidRPr="00F4198B">
              <w:rPr>
                <w:b/>
                <w:color w:val="000000"/>
              </w:rPr>
              <w:t>574 355 973,47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388" w:rsidRPr="00F4198B" w:rsidRDefault="006F56B5" w:rsidP="00207364">
            <w:pPr>
              <w:jc w:val="center"/>
              <w:rPr>
                <w:b/>
                <w:color w:val="000000"/>
              </w:rPr>
            </w:pPr>
            <w:r w:rsidRPr="00F4198B">
              <w:rPr>
                <w:b/>
                <w:color w:val="000000"/>
              </w:rPr>
              <w:t>574 683 711,67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388" w:rsidRPr="00E60F76" w:rsidRDefault="00972388" w:rsidP="00FC27C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388" w:rsidRPr="00E60F76" w:rsidRDefault="00972388" w:rsidP="00FC27C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388" w:rsidRPr="00E60F76" w:rsidRDefault="00972388" w:rsidP="00FC27C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655172" w:rsidRPr="00E60F76" w:rsidRDefault="00655172" w:rsidP="00655172">
      <w:pPr>
        <w:ind w:left="142" w:right="-428"/>
        <w:jc w:val="right"/>
        <w:rPr>
          <w:sz w:val="27"/>
          <w:szCs w:val="27"/>
        </w:rPr>
      </w:pPr>
      <w:r w:rsidRPr="00E60F76">
        <w:rPr>
          <w:sz w:val="27"/>
          <w:szCs w:val="27"/>
        </w:rPr>
        <w:t>Таблица 1</w:t>
      </w:r>
    </w:p>
    <w:p w:rsidR="00655172" w:rsidRPr="00E60F76" w:rsidRDefault="00655172" w:rsidP="00655172">
      <w:pPr>
        <w:pStyle w:val="a3"/>
        <w:spacing w:line="276" w:lineRule="auto"/>
        <w:ind w:right="-428" w:firstLine="0"/>
        <w:rPr>
          <w:sz w:val="27"/>
          <w:szCs w:val="27"/>
        </w:rPr>
      </w:pPr>
    </w:p>
    <w:p w:rsidR="00655172" w:rsidRPr="00E60F76" w:rsidRDefault="00655172" w:rsidP="00655172">
      <w:pPr>
        <w:rPr>
          <w:sz w:val="27"/>
          <w:szCs w:val="27"/>
        </w:rPr>
      </w:pPr>
      <w:r w:rsidRPr="00E60F76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</w:t>
      </w:r>
    </w:p>
    <w:p w:rsidR="00862235" w:rsidRPr="00E60F76" w:rsidRDefault="00655172" w:rsidP="003E572B">
      <w:pPr>
        <w:framePr w:w="10155" w:wrap="auto" w:hAnchor="text"/>
        <w:rPr>
          <w:sz w:val="27"/>
          <w:szCs w:val="27"/>
        </w:rPr>
        <w:sectPr w:rsidR="00862235" w:rsidRPr="00E60F76" w:rsidSect="0051427F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  <w:r w:rsidRPr="00E60F76">
        <w:rPr>
          <w:sz w:val="27"/>
          <w:szCs w:val="27"/>
        </w:rPr>
        <w:t xml:space="preserve"> </w:t>
      </w:r>
    </w:p>
    <w:p w:rsidR="00655172" w:rsidRPr="00E60F76" w:rsidRDefault="00655172" w:rsidP="00655172">
      <w:pPr>
        <w:rPr>
          <w:sz w:val="27"/>
          <w:szCs w:val="27"/>
        </w:rPr>
      </w:pPr>
    </w:p>
    <w:p w:rsidR="00655172" w:rsidRDefault="00655172" w:rsidP="00655172">
      <w:pPr>
        <w:ind w:left="360"/>
        <w:rPr>
          <w:sz w:val="27"/>
          <w:szCs w:val="27"/>
        </w:rPr>
      </w:pPr>
    </w:p>
    <w:p w:rsidR="006F56B5" w:rsidRDefault="006F56B5" w:rsidP="00655172">
      <w:pPr>
        <w:ind w:left="360"/>
        <w:rPr>
          <w:sz w:val="27"/>
          <w:szCs w:val="27"/>
        </w:rPr>
      </w:pPr>
    </w:p>
    <w:p w:rsidR="006F56B5" w:rsidRDefault="006F56B5" w:rsidP="00655172">
      <w:pPr>
        <w:ind w:left="360"/>
        <w:rPr>
          <w:sz w:val="27"/>
          <w:szCs w:val="27"/>
        </w:rPr>
      </w:pPr>
    </w:p>
    <w:p w:rsidR="006F56B5" w:rsidRDefault="006F56B5" w:rsidP="00655172">
      <w:pPr>
        <w:ind w:left="360"/>
        <w:rPr>
          <w:sz w:val="27"/>
          <w:szCs w:val="27"/>
        </w:rPr>
      </w:pPr>
    </w:p>
    <w:p w:rsidR="006F56B5" w:rsidRDefault="006F56B5" w:rsidP="00655172">
      <w:pPr>
        <w:ind w:left="360"/>
        <w:rPr>
          <w:sz w:val="27"/>
          <w:szCs w:val="27"/>
        </w:rPr>
      </w:pPr>
    </w:p>
    <w:p w:rsidR="006F56B5" w:rsidRPr="00E60F76" w:rsidRDefault="006F56B5" w:rsidP="00655172">
      <w:pPr>
        <w:ind w:left="360"/>
        <w:rPr>
          <w:sz w:val="27"/>
          <w:szCs w:val="27"/>
        </w:rPr>
      </w:pPr>
    </w:p>
    <w:p w:rsidR="00145D82" w:rsidRPr="00E60F76" w:rsidRDefault="00145D82" w:rsidP="00655172">
      <w:pPr>
        <w:ind w:left="360"/>
        <w:rPr>
          <w:sz w:val="27"/>
          <w:szCs w:val="27"/>
        </w:rPr>
      </w:pPr>
    </w:p>
    <w:p w:rsidR="00EF6385" w:rsidRPr="00E60F76" w:rsidRDefault="00EF6385" w:rsidP="00EF6385">
      <w:pPr>
        <w:ind w:right="-2" w:firstLine="709"/>
        <w:jc w:val="center"/>
        <w:rPr>
          <w:sz w:val="27"/>
          <w:szCs w:val="27"/>
        </w:rPr>
      </w:pPr>
      <w:r w:rsidRPr="00E60F76">
        <w:rPr>
          <w:b/>
          <w:sz w:val="27"/>
          <w:szCs w:val="27"/>
        </w:rPr>
        <w:lastRenderedPageBreak/>
        <w:t xml:space="preserve">Годовой отчет о ходе реализации и оценке эффективности реализации муниципальной программы </w:t>
      </w:r>
      <w:r w:rsidRPr="00E60F76">
        <w:rPr>
          <w:sz w:val="27"/>
          <w:szCs w:val="27"/>
        </w:rPr>
        <w:t xml:space="preserve">                                    </w:t>
      </w:r>
    </w:p>
    <w:p w:rsidR="00EF6385" w:rsidRPr="00E60F76" w:rsidRDefault="00EF6385" w:rsidP="00EF6385">
      <w:pPr>
        <w:tabs>
          <w:tab w:val="left" w:pos="6705"/>
        </w:tabs>
        <w:rPr>
          <w:sz w:val="27"/>
          <w:szCs w:val="27"/>
        </w:rPr>
      </w:pP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«</w:t>
      </w:r>
      <w:r w:rsidRPr="00E60F76">
        <w:rPr>
          <w:rFonts w:eastAsia="Calibri"/>
          <w:b/>
          <w:sz w:val="27"/>
          <w:szCs w:val="27"/>
        </w:rPr>
        <w:t xml:space="preserve">Управление муниципальными финансами Суражского района на 2024-2026 годы» </w:t>
      </w:r>
      <w:r w:rsidRPr="00E60F76">
        <w:rPr>
          <w:b/>
          <w:sz w:val="27"/>
          <w:szCs w:val="27"/>
        </w:rPr>
        <w:t>за 2024 год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Цели муниципальной программы:</w:t>
      </w: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Обеспечение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безусловное исполнение принятых социальных обязательств, а также задач, предусмотренных указами Президента Российской Федерации;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создание условий для оптимизации и повышения эффективности расходов бюджета Суражского района;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создание условий для эффективного выполнения полномочий органов местного самоуправления.</w:t>
      </w: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Задачи муниципальной программы:</w:t>
      </w: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Реализация мероприятий, направленных на недопущение образования муниципального долга;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обеспечение финансовой устойчивости бюджетной системы Суражского района путем проведения сбалансированной финансовой политики;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модернизация бюджетного процесса путем полноценного внедрения программно-целевых методов управления в деятельность органов местного самоуправления Суражского района;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внедрение современных методов и технологий управления муниципальными финансами;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повышение прозрачности и открытости бюджетной системы Суражского района;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Суражском районе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В ходе реализации муниципальной программы «Управление муниципальными финансами Суражского района на 2024-2026 годы» за 2024 год достигнуты следующие показатели: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1541"/>
        <w:gridCol w:w="2535"/>
      </w:tblGrid>
      <w:tr w:rsidR="00EF6385" w:rsidRPr="00E60F76" w:rsidTr="00EF6385">
        <w:tc>
          <w:tcPr>
            <w:tcW w:w="851" w:type="dxa"/>
            <w:vAlign w:val="center"/>
          </w:tcPr>
          <w:p w:rsidR="00EF6385" w:rsidRPr="00E60F76" w:rsidRDefault="00EF6385" w:rsidP="00EF6385">
            <w:pPr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№ п/п</w:t>
            </w:r>
          </w:p>
        </w:tc>
        <w:tc>
          <w:tcPr>
            <w:tcW w:w="5103" w:type="dxa"/>
            <w:vAlign w:val="center"/>
          </w:tcPr>
          <w:p w:rsidR="00EF6385" w:rsidRPr="00E60F76" w:rsidRDefault="00EF6385" w:rsidP="00EF6385">
            <w:pPr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Наименование показателя (индикатора)</w:t>
            </w:r>
          </w:p>
        </w:tc>
        <w:tc>
          <w:tcPr>
            <w:tcW w:w="1541" w:type="dxa"/>
            <w:vAlign w:val="center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Единица измерения</w:t>
            </w:r>
          </w:p>
        </w:tc>
        <w:tc>
          <w:tcPr>
            <w:tcW w:w="2535" w:type="dxa"/>
            <w:vAlign w:val="center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Целевые значения показателей (индикаторов)</w:t>
            </w:r>
          </w:p>
        </w:tc>
      </w:tr>
      <w:tr w:rsidR="00EF6385" w:rsidRPr="00E60F76" w:rsidTr="00EF6385">
        <w:tc>
          <w:tcPr>
            <w:tcW w:w="10030" w:type="dxa"/>
            <w:gridSpan w:val="4"/>
            <w:vAlign w:val="center"/>
          </w:tcPr>
          <w:p w:rsidR="00EF6385" w:rsidRPr="00E60F76" w:rsidRDefault="00EF6385" w:rsidP="00EF6385">
            <w:pPr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Цель муниципальной программы: о</w:t>
            </w:r>
            <w:r w:rsidRPr="00E60F76">
              <w:rPr>
                <w:b/>
                <w:sz w:val="27"/>
                <w:szCs w:val="27"/>
              </w:rPr>
              <w:t>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</w:t>
            </w:r>
          </w:p>
        </w:tc>
      </w:tr>
      <w:tr w:rsidR="00EF6385" w:rsidRPr="00E60F76" w:rsidTr="00EF6385">
        <w:tc>
          <w:tcPr>
            <w:tcW w:w="10030" w:type="dxa"/>
            <w:gridSpan w:val="4"/>
            <w:vAlign w:val="center"/>
          </w:tcPr>
          <w:p w:rsidR="00EF6385" w:rsidRPr="00E60F76" w:rsidRDefault="00EF6385" w:rsidP="00EF6385">
            <w:pPr>
              <w:ind w:left="184" w:right="145"/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 xml:space="preserve">Задача муниципальной программы: </w:t>
            </w:r>
            <w:r w:rsidRPr="00E60F76">
              <w:rPr>
                <w:b/>
                <w:sz w:val="27"/>
                <w:szCs w:val="27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1.</w:t>
            </w:r>
          </w:p>
        </w:tc>
        <w:tc>
          <w:tcPr>
            <w:tcW w:w="5103" w:type="dxa"/>
            <w:vAlign w:val="bottom"/>
          </w:tcPr>
          <w:p w:rsidR="00EF6385" w:rsidRPr="00E60F76" w:rsidRDefault="00EF6385" w:rsidP="00EF6385">
            <w:pPr>
              <w:pStyle w:val="ConsPlusNormal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Положительная динамика налоговых и неналоговых доходов районного бюджета (к предыдущему году)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60,0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2.</w:t>
            </w:r>
          </w:p>
        </w:tc>
        <w:tc>
          <w:tcPr>
            <w:tcW w:w="5103" w:type="dxa"/>
            <w:vAlign w:val="bottom"/>
          </w:tcPr>
          <w:p w:rsidR="00EF6385" w:rsidRPr="00E60F76" w:rsidRDefault="00EF6385" w:rsidP="00EF6385">
            <w:pPr>
              <w:rPr>
                <w:color w:val="000000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127,4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3.</w:t>
            </w:r>
          </w:p>
        </w:tc>
        <w:tc>
          <w:tcPr>
            <w:tcW w:w="5103" w:type="dxa"/>
            <w:vAlign w:val="bottom"/>
          </w:tcPr>
          <w:p w:rsidR="00EF6385" w:rsidRPr="00E60F76" w:rsidRDefault="00EF6385" w:rsidP="00EF6385">
            <w:pPr>
              <w:rPr>
                <w:color w:val="000000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Доля просроченной кредиторской задолженности по состоянию на конец отчетного периода в общем объеме расходов бюджета района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F6385" w:rsidRPr="00E60F76" w:rsidTr="00EF6385">
        <w:trPr>
          <w:trHeight w:val="1633"/>
        </w:trPr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4.</w:t>
            </w:r>
          </w:p>
        </w:tc>
        <w:tc>
          <w:tcPr>
            <w:tcW w:w="5103" w:type="dxa"/>
            <w:vAlign w:val="center"/>
          </w:tcPr>
          <w:p w:rsidR="00EF6385" w:rsidRPr="00E60F76" w:rsidRDefault="00EF6385" w:rsidP="00EF6385">
            <w:pPr>
              <w:pStyle w:val="ConsPlusNormal"/>
              <w:spacing w:before="220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Отношение объема муниципального долга по состоянию на 1 января к общему годовому объему доходов бюджета Суражского района (без учета утвержденного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0,0</w:t>
            </w:r>
          </w:p>
        </w:tc>
      </w:tr>
      <w:tr w:rsidR="00EF6385" w:rsidRPr="00E60F76" w:rsidTr="00EF6385">
        <w:trPr>
          <w:trHeight w:val="601"/>
        </w:trPr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5.</w:t>
            </w:r>
          </w:p>
        </w:tc>
        <w:tc>
          <w:tcPr>
            <w:tcW w:w="5103" w:type="dxa"/>
          </w:tcPr>
          <w:p w:rsidR="00EF6385" w:rsidRPr="00E60F76" w:rsidRDefault="00EF6385" w:rsidP="00EF6385">
            <w:pPr>
              <w:pStyle w:val="ConsPlusNormal"/>
              <w:spacing w:before="220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Превышение ставки по привлеченным кредитам коммерческих банков над ключевой ставкой Банка России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0,0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6.</w:t>
            </w:r>
          </w:p>
        </w:tc>
        <w:tc>
          <w:tcPr>
            <w:tcW w:w="5103" w:type="dxa"/>
            <w:vAlign w:val="center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Доля расходов бюджета Суражского района, формируемых в рамках муниципальных программ Суражского района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99,4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7.</w:t>
            </w:r>
          </w:p>
        </w:tc>
        <w:tc>
          <w:tcPr>
            <w:tcW w:w="5103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Обеспечение публикации в сети Интернет информации о системе управления муниципальными финансами Суражского района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100,0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8.</w:t>
            </w:r>
          </w:p>
        </w:tc>
        <w:tc>
          <w:tcPr>
            <w:tcW w:w="5103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Объем межбюджетных трансфертов, предоставляемых бюджетам городских и сельских поселений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100,0</w:t>
            </w:r>
          </w:p>
        </w:tc>
      </w:tr>
    </w:tbl>
    <w:p w:rsidR="00EF6385" w:rsidRPr="00E60F76" w:rsidRDefault="00EF6385" w:rsidP="00EF6385">
      <w:pPr>
        <w:tabs>
          <w:tab w:val="left" w:pos="708"/>
          <w:tab w:val="left" w:pos="2145"/>
        </w:tabs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</w: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Муниципальная программа включает в себя: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</w:r>
      <w:r w:rsidRPr="00E60F76">
        <w:rPr>
          <w:sz w:val="27"/>
          <w:szCs w:val="27"/>
          <w:lang w:val="en-US"/>
        </w:rPr>
        <w:t>I</w:t>
      </w:r>
      <w:r w:rsidRPr="00E60F76">
        <w:rPr>
          <w:sz w:val="27"/>
          <w:szCs w:val="27"/>
        </w:rPr>
        <w:t>. Мероприятия: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1. Обеспечение финансовой устойчивости бюджетной системы Суражского района путем проведения сбалансированной финансовой политики.</w:t>
      </w: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2. Выравнивание бюджетной обеспеченности поселений.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 xml:space="preserve">          3. Поддержка мер по обеспечению сбалансированности бюджетов поселений.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color w:val="000000"/>
          <w:sz w:val="27"/>
          <w:szCs w:val="27"/>
        </w:rPr>
      </w:pP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>Подпрограммы отсутствуют.</w:t>
      </w:r>
    </w:p>
    <w:p w:rsidR="00EF6385" w:rsidRPr="00E60F76" w:rsidRDefault="00EF6385" w:rsidP="00EF6385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ind w:right="147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Финансирование</w:t>
      </w:r>
      <w:r w:rsidRPr="00E60F76">
        <w:rPr>
          <w:rFonts w:eastAsia="Calibri"/>
          <w:sz w:val="27"/>
          <w:szCs w:val="27"/>
        </w:rPr>
        <w:t xml:space="preserve"> муниципальной программы </w:t>
      </w:r>
      <w:r w:rsidRPr="00E60F76">
        <w:rPr>
          <w:sz w:val="27"/>
          <w:szCs w:val="27"/>
        </w:rPr>
        <w:t>за истекший период осуществлялось</w:t>
      </w:r>
      <w:r w:rsidRPr="00E60F76">
        <w:rPr>
          <w:rFonts w:eastAsia="Calibri"/>
          <w:sz w:val="27"/>
          <w:szCs w:val="27"/>
        </w:rPr>
        <w:t xml:space="preserve"> за счет средств областного бюджета и бюджета Суражского муниципального района Брянской области. Общий объём средств на реализацию муниц</w:t>
      </w:r>
      <w:r w:rsidRPr="00E60F76">
        <w:rPr>
          <w:sz w:val="27"/>
          <w:szCs w:val="27"/>
        </w:rPr>
        <w:t xml:space="preserve">ипальной программы составил </w:t>
      </w:r>
      <w:r w:rsidRPr="00E60F76">
        <w:rPr>
          <w:rFonts w:eastAsia="Calibri"/>
          <w:sz w:val="27"/>
          <w:szCs w:val="27"/>
        </w:rPr>
        <w:t xml:space="preserve">47 316 249,21 </w:t>
      </w:r>
      <w:r w:rsidRPr="00E60F76">
        <w:rPr>
          <w:sz w:val="27"/>
          <w:szCs w:val="27"/>
        </w:rPr>
        <w:t>рублей, в том числе:</w:t>
      </w:r>
    </w:p>
    <w:p w:rsidR="00EF6385" w:rsidRPr="00E60F76" w:rsidRDefault="00EF6385" w:rsidP="00EF6385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  <w:r w:rsidRPr="00E60F76">
        <w:rPr>
          <w:rFonts w:eastAsia="Calibri"/>
          <w:sz w:val="27"/>
          <w:szCs w:val="27"/>
        </w:rPr>
        <w:t xml:space="preserve">- </w:t>
      </w:r>
      <w:r w:rsidRPr="00E60F76">
        <w:rPr>
          <w:sz w:val="27"/>
          <w:szCs w:val="27"/>
        </w:rPr>
        <w:t xml:space="preserve">основные </w:t>
      </w:r>
      <w:r w:rsidRPr="00E60F76">
        <w:rPr>
          <w:rFonts w:eastAsia="Calibri"/>
          <w:sz w:val="27"/>
          <w:szCs w:val="27"/>
        </w:rPr>
        <w:t>мероприятия</w:t>
      </w:r>
      <w:r w:rsidRPr="00E60F76">
        <w:rPr>
          <w:sz w:val="27"/>
          <w:szCs w:val="27"/>
        </w:rPr>
        <w:t xml:space="preserve"> – 47 316 249,21 рублей.</w:t>
      </w:r>
    </w:p>
    <w:p w:rsidR="00EF6385" w:rsidRPr="00E60F76" w:rsidRDefault="00EF6385" w:rsidP="00EF6385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  <w:r w:rsidRPr="00E60F76">
        <w:rPr>
          <w:sz w:val="27"/>
          <w:szCs w:val="27"/>
        </w:rPr>
        <w:t>За 2024 год в муниципальную программу вносились изменения с увеличением расходов на  34 902 632,21  рублей.</w:t>
      </w:r>
    </w:p>
    <w:p w:rsidR="00EF6385" w:rsidRPr="00E60F76" w:rsidRDefault="00EF6385" w:rsidP="00EF6385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7"/>
          <w:szCs w:val="27"/>
        </w:rPr>
      </w:pPr>
    </w:p>
    <w:p w:rsidR="00EF6385" w:rsidRPr="00E60F76" w:rsidRDefault="00EF6385" w:rsidP="00EF6385">
      <w:pPr>
        <w:rPr>
          <w:sz w:val="27"/>
          <w:szCs w:val="27"/>
        </w:rPr>
      </w:pPr>
    </w:p>
    <w:p w:rsidR="00EF6385" w:rsidRPr="00E60F76" w:rsidRDefault="00EF6385" w:rsidP="00EF6385">
      <w:pPr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Анализ эффективности 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реализации муниципальной программы «</w:t>
      </w:r>
      <w:r w:rsidRPr="00E60F76">
        <w:rPr>
          <w:rFonts w:eastAsia="Calibri"/>
          <w:b/>
          <w:sz w:val="27"/>
          <w:szCs w:val="27"/>
        </w:rPr>
        <w:t>Управление муниципальными финансами Суражского района на 2024-2026 годы»</w:t>
      </w:r>
      <w:r w:rsidRPr="00E60F76">
        <w:rPr>
          <w:b/>
          <w:sz w:val="27"/>
          <w:szCs w:val="27"/>
        </w:rPr>
        <w:t xml:space="preserve"> за 2024 год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1. Оценка достижения целей и решения задач муниципальной программы «Управление муниципальными финансами Суражского района на 2024-2026 годы»: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652"/>
        <w:gridCol w:w="2393"/>
        <w:gridCol w:w="2100"/>
      </w:tblGrid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Запланировано на отчетный период (P)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Исполнено за отчетный период (F)</w:t>
            </w:r>
          </w:p>
        </w:tc>
      </w:tr>
      <w:tr w:rsidR="00EF6385" w:rsidRPr="00E60F76" w:rsidTr="00EF6385">
        <w:trPr>
          <w:trHeight w:val="810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contextualSpacing/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Цель муниципальной программы: о</w:t>
            </w:r>
            <w:r w:rsidRPr="00E60F76">
              <w:rPr>
                <w:b/>
                <w:sz w:val="27"/>
                <w:szCs w:val="27"/>
              </w:rPr>
              <w:t>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</w:t>
            </w:r>
          </w:p>
        </w:tc>
      </w:tr>
      <w:tr w:rsidR="00EF6385" w:rsidRPr="00E60F76" w:rsidTr="00EF6385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ind w:left="184" w:right="145"/>
              <w:contextualSpacing/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 xml:space="preserve">Задача муниципальной программы: </w:t>
            </w:r>
            <w:r w:rsidRPr="00E60F76">
              <w:rPr>
                <w:b/>
                <w:sz w:val="27"/>
                <w:szCs w:val="27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EF6385" w:rsidRPr="00E60F76" w:rsidTr="00EF6385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EF6385" w:rsidRPr="00E60F76" w:rsidTr="00EF6385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 xml:space="preserve">Обеспечение финансовой устойчивости бюджетной </w:t>
            </w:r>
            <w:r w:rsidRPr="00E60F76">
              <w:rPr>
                <w:color w:val="000000"/>
                <w:sz w:val="27"/>
                <w:szCs w:val="27"/>
              </w:rPr>
              <w:lastRenderedPageBreak/>
              <w:t>системы Суражского района путем проведения сбалансированной финансовой политики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lastRenderedPageBreak/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6 750 249,21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6 750 249,21</w:t>
            </w:r>
          </w:p>
        </w:tc>
      </w:tr>
      <w:tr w:rsidR="00EF6385" w:rsidRPr="00E60F76" w:rsidTr="00EF6385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1 216 000,00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1 216 000,00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39 350 000,00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39 350 000,00</w:t>
            </w:r>
          </w:p>
        </w:tc>
      </w:tr>
      <w:tr w:rsidR="00EF6385" w:rsidRPr="00E60F76" w:rsidTr="00EF6385">
        <w:trPr>
          <w:trHeight w:val="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47 316 249,21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47 316 249,21</w:t>
            </w:r>
          </w:p>
        </w:tc>
      </w:tr>
      <w:tr w:rsidR="00EF6385" w:rsidRPr="00E60F76" w:rsidTr="00EF6385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% исполнения запланированных бюджетных ассигнований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100,0</w:t>
            </w:r>
          </w:p>
        </w:tc>
      </w:tr>
    </w:tbl>
    <w:p w:rsidR="00EF6385" w:rsidRPr="00E60F76" w:rsidRDefault="00EF6385" w:rsidP="00EF638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F6385" w:rsidRPr="00E60F76" w:rsidRDefault="00EF6385" w:rsidP="00EF638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409"/>
        <w:gridCol w:w="1985"/>
      </w:tblGrid>
      <w:tr w:rsidR="00EF6385" w:rsidRPr="00E60F76" w:rsidTr="00EF638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EF6385" w:rsidRPr="00E60F76" w:rsidTr="00EF638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 xml:space="preserve">Задача муниципальной программы: </w:t>
            </w:r>
            <w:r w:rsidRPr="00E60F76">
              <w:rPr>
                <w:b/>
                <w:sz w:val="27"/>
                <w:szCs w:val="27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pStyle w:val="ConsPlusNormal"/>
              <w:contextualSpacing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Положительная динамика налоговых и неналоговых доходов районного бюджета (к предыдущему году)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60,0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не более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127,4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Доля просроченной кредиторской задолженности по состоянию на конец отчетного периода в общем объеме расходов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pStyle w:val="ConsPlusNormal"/>
              <w:contextualSpacing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Отношение объема муниципального долга по состоянию на 1 января к общему годовому объему доходов бюджета Суражского района (без учета утвержденного объема безвозмездных поступлений и </w:t>
            </w:r>
            <w:r w:rsidRPr="00E60F76">
              <w:rPr>
                <w:sz w:val="27"/>
                <w:szCs w:val="27"/>
              </w:rPr>
              <w:lastRenderedPageBreak/>
              <w:t>(или) поступлений налоговых доходов по дополнительным нормативам отчислений)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lastRenderedPageBreak/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  <w:lang w:val="en-US"/>
              </w:rPr>
              <w:t>&lt;=50</w:t>
            </w:r>
            <w:r w:rsidRPr="00E60F76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pStyle w:val="ConsPlusNormal"/>
              <w:contextualSpacing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lastRenderedPageBreak/>
              <w:t>Превышение ставки по привлеченным кредитам коммерческих банков над ключевой ставкой Банка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не более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Доля расходов бюджета Суражского района, формируемых в рамках муниципальных программ Суражского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не менее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99,4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Обеспечение публикации в сети Интернет информации о системе управления муниципальными финансами Суражского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100,0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Объем межбюджетных трансфертов, предоставляемых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100,0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х</w:t>
            </w:r>
          </w:p>
        </w:tc>
      </w:tr>
      <w:tr w:rsidR="00EF6385" w:rsidRPr="00E60F76" w:rsidTr="00EF6385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% достижения запланированных значений показателей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100,0</w:t>
            </w:r>
          </w:p>
        </w:tc>
      </w:tr>
    </w:tbl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2. Итоговая оценка достижения целей и решения задач муниципальной программы «Управление муниципальными финансами Суражского района на 2024-2026 годы»: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  <w:sectPr w:rsidR="00EF6385" w:rsidRPr="00E60F76" w:rsidSect="00EF6385">
          <w:type w:val="continuous"/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tbl>
      <w:tblPr>
        <w:tblW w:w="154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766"/>
        <w:gridCol w:w="2237"/>
        <w:gridCol w:w="1721"/>
        <w:gridCol w:w="1931"/>
        <w:gridCol w:w="2086"/>
        <w:gridCol w:w="2198"/>
      </w:tblGrid>
      <w:tr w:rsidR="00EF6385" w:rsidRPr="00E60F76" w:rsidTr="00EF638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Значения баллов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32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Итоговая оценка эффективности решения задачи муниципальной программы (I)</w:t>
            </w:r>
          </w:p>
        </w:tc>
      </w:tr>
      <w:tr w:rsidR="00EF6385" w:rsidRPr="00E60F76" w:rsidTr="00EF638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оценка достижения целевых значений показателей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оценка исполнения бюджетных ассигнований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</w:tr>
      <w:tr w:rsidR="00EF6385" w:rsidRPr="00E60F76" w:rsidTr="00EF638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достигнуто менее 85 процентов целевых значений показателей</w:t>
            </w:r>
          </w:p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(K &lt; 85%)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достигнуто от 85 до 100 процентов целевых значений показателей</w:t>
            </w:r>
          </w:p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(85% =&lt; K &lt; 100%)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целевые значения показателей достигнуты в полном объеме</w:t>
            </w:r>
          </w:p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(K = 100%)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бюджетные ассигнования исполнены в запланированном объеме</w:t>
            </w:r>
          </w:p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(M = 100%)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бюджетные ассигнования исполнены в объеме менее запланированного</w:t>
            </w:r>
          </w:p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(M &lt; 100%)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</w:tr>
      <w:tr w:rsidR="00EF6385" w:rsidRPr="00E60F76" w:rsidTr="00EF6385">
        <w:trPr>
          <w:trHeight w:val="1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7 = {2 ... 4} + 6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Реализация мероприятий, направленных на недопущение образования муниципального долга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Модернизация бюджетного процесса путем полноценного внедрения программно-целевых методов управления в деятельность органов </w:t>
            </w:r>
            <w:r w:rsidRPr="00E60F76">
              <w:rPr>
                <w:sz w:val="27"/>
                <w:szCs w:val="27"/>
              </w:rPr>
              <w:lastRenderedPageBreak/>
              <w:t>местного самоуправления Суражского района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lastRenderedPageBreak/>
              <w:t>Внедрение современных методов и технологий управления муниципальными финансами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Повышение прозрачности и открытости бюджетной системы Суражского района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Суражском районе в рамках содействия органам местного самоуправления в осуществлении реализации полномочий по решению вопросов местного значения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Итого (R)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noProof/>
                <w:position w:val="-14"/>
                <w:sz w:val="27"/>
                <w:szCs w:val="27"/>
              </w:rPr>
              <w:t>18</w:t>
            </w:r>
          </w:p>
        </w:tc>
      </w:tr>
    </w:tbl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  <w:sectPr w:rsidR="00EF6385" w:rsidRPr="00E60F76" w:rsidSect="00EF6385">
          <w:pgSz w:w="16838" w:h="11906" w:orient="landscape"/>
          <w:pgMar w:top="993" w:right="709" w:bottom="567" w:left="709" w:header="709" w:footer="709" w:gutter="0"/>
          <w:cols w:space="708"/>
          <w:docGrid w:linePitch="360"/>
        </w:sect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lastRenderedPageBreak/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3. Сводная оценка эффективности реализации муниципальной программы «Управление муниципальными финансами Суражского района на 2024-2026 годы»: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EF6385" w:rsidRPr="00E60F76" w:rsidTr="00EF6385">
        <w:trPr>
          <w:trHeight w:val="600"/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Вывод об эффективности реализации</w:t>
            </w:r>
          </w:p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муниципальной программы</w:t>
            </w:r>
          </w:p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(подпрограммы)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Критерий эффективности</w:t>
            </w:r>
          </w:p>
        </w:tc>
      </w:tr>
      <w:tr w:rsidR="00EF6385" w:rsidRPr="00E60F76" w:rsidTr="00EF6385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Эффективность выше плановой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385" w:rsidRPr="00E60F76" w:rsidRDefault="00EF6385" w:rsidP="00EF6385">
            <w:pPr>
              <w:pStyle w:val="ConsPlusNormal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R &gt; 3 x N </w:t>
            </w:r>
          </w:p>
        </w:tc>
      </w:tr>
      <w:tr w:rsidR="00EF6385" w:rsidRPr="00E60F76" w:rsidTr="00EF6385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Плановая эффективность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385" w:rsidRPr="00E60F76" w:rsidRDefault="00EF6385" w:rsidP="00EF6385">
            <w:pPr>
              <w:pStyle w:val="ConsPlusNormal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R = 3 x N </w:t>
            </w:r>
          </w:p>
        </w:tc>
      </w:tr>
      <w:tr w:rsidR="00EF6385" w:rsidRPr="00E60F76" w:rsidTr="00EF6385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Эффективность ниже плановой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385" w:rsidRPr="00E60F76" w:rsidRDefault="00EF6385" w:rsidP="00EF6385">
            <w:pPr>
              <w:pStyle w:val="ConsPlusNormal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3 x N &gt; R &gt;= 0,75 x (3 x N) </w:t>
            </w:r>
          </w:p>
        </w:tc>
      </w:tr>
      <w:tr w:rsidR="00EF6385" w:rsidRPr="00E60F76" w:rsidTr="00EF6385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Программа неэффективна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385" w:rsidRPr="00E60F76" w:rsidRDefault="00EF6385" w:rsidP="00EF6385">
            <w:pPr>
              <w:pStyle w:val="ConsPlusNormal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R &lt; 0,75 x (3 x N) </w:t>
            </w:r>
          </w:p>
        </w:tc>
      </w:tr>
    </w:tbl>
    <w:p w:rsidR="00EF6385" w:rsidRPr="00E60F76" w:rsidRDefault="00EF6385" w:rsidP="00EF63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N –количество задач муниципальной программы.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bCs/>
          <w:sz w:val="27"/>
          <w:szCs w:val="27"/>
        </w:rPr>
      </w:pPr>
      <w:r w:rsidRPr="00E60F76">
        <w:rPr>
          <w:bCs/>
          <w:sz w:val="27"/>
          <w:szCs w:val="27"/>
        </w:rPr>
        <w:tab/>
        <w:t>R = 18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bCs/>
          <w:sz w:val="27"/>
          <w:szCs w:val="27"/>
        </w:rPr>
        <w:tab/>
      </w:r>
      <w:r w:rsidRPr="00E60F76">
        <w:rPr>
          <w:bCs/>
          <w:sz w:val="27"/>
          <w:szCs w:val="27"/>
          <w:lang w:val="en-US"/>
        </w:rPr>
        <w:t>N</w:t>
      </w:r>
      <w:r w:rsidRPr="00E60F76">
        <w:rPr>
          <w:bCs/>
          <w:sz w:val="27"/>
          <w:szCs w:val="27"/>
        </w:rPr>
        <w:t xml:space="preserve"> = 6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18=3 х 6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18=18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Эффективность муниципальной программы – плановая.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4. Критерии принятия решений об изменении (корректировке) или прекращении  реализации муниципальной программы «Управление муниципальными финансами Суражского района на 2024-2026 годы»: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 xml:space="preserve">- реализация признается целесообразной, продолжается финансирование мероприятий. 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Годовой отчет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о ходе реализации и оценке эффективности 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муниципальной программы «</w:t>
      </w:r>
      <w:r w:rsidRPr="00E60F76">
        <w:rPr>
          <w:rFonts w:eastAsia="Calibri"/>
          <w:b/>
          <w:sz w:val="27"/>
          <w:szCs w:val="27"/>
        </w:rPr>
        <w:t>Управление муниципальной собственностью Суражского района на 2024-2026 годы</w:t>
      </w:r>
      <w:r w:rsidRPr="00E60F76">
        <w:rPr>
          <w:b/>
          <w:sz w:val="27"/>
          <w:szCs w:val="27"/>
        </w:rPr>
        <w:t>»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rFonts w:eastAsia="Calibri"/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 за 2024 год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Оценка эффективности 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муниципальной программы «</w:t>
      </w:r>
      <w:r w:rsidRPr="00E60F76">
        <w:rPr>
          <w:rFonts w:eastAsia="Calibri"/>
          <w:b/>
          <w:sz w:val="27"/>
          <w:szCs w:val="27"/>
        </w:rPr>
        <w:t>Управление муниципальной собственностью Суражского района на 2024-2026 годы</w:t>
      </w:r>
      <w:r w:rsidRPr="00E60F76">
        <w:rPr>
          <w:b/>
          <w:sz w:val="27"/>
          <w:szCs w:val="27"/>
        </w:rPr>
        <w:t>»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56412E" w:rsidRPr="00E60F76" w:rsidRDefault="0056412E" w:rsidP="0056412E">
      <w:pPr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1. Сведения о показателях (индикаторах) муниципальной программы, показателях (индикаторах) основных мероприятий (проектов), финансовое обеспечение муниципальной программы: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tbl>
      <w:tblPr>
        <w:tblW w:w="1044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1701"/>
        <w:gridCol w:w="1701"/>
        <w:gridCol w:w="1794"/>
        <w:gridCol w:w="1559"/>
      </w:tblGrid>
      <w:tr w:rsidR="0056412E" w:rsidRPr="00E60F76" w:rsidTr="00972388"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Целевые значения показателей (индикаторов)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Финансовое обеспечение, рублей</w:t>
            </w:r>
          </w:p>
        </w:tc>
      </w:tr>
      <w:tr w:rsidR="0056412E" w:rsidRPr="00E60F76" w:rsidTr="00972388"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Запланировано на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Исполнено </w:t>
            </w:r>
          </w:p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за отчетный период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Запланировано на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Исполнено </w:t>
            </w:r>
          </w:p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за отчетный период</w:t>
            </w:r>
          </w:p>
        </w:tc>
      </w:tr>
      <w:tr w:rsidR="0056412E" w:rsidRPr="00E60F76" w:rsidTr="00972388">
        <w:trPr>
          <w:trHeight w:val="261"/>
        </w:trPr>
        <w:tc>
          <w:tcPr>
            <w:tcW w:w="10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contextualSpacing/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1. Показатели (индикаторы) муниципальной программы</w:t>
            </w:r>
          </w:p>
        </w:tc>
      </w:tr>
      <w:tr w:rsidR="0056412E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lastRenderedPageBreak/>
              <w:t>Доходы от продажи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E60F76">
              <w:rPr>
                <w:color w:val="000000"/>
                <w:sz w:val="27"/>
                <w:szCs w:val="27"/>
                <w:lang w:val="en-US"/>
              </w:rPr>
              <w:t>100 000</w:t>
            </w:r>
            <w:r w:rsidRPr="00E60F76">
              <w:rPr>
                <w:color w:val="000000"/>
                <w:sz w:val="27"/>
                <w:szCs w:val="27"/>
              </w:rPr>
              <w:t>,</w:t>
            </w:r>
            <w:r w:rsidRPr="00E60F76">
              <w:rPr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  <w:lang w:val="en-US"/>
              </w:rPr>
              <w:t>86</w:t>
            </w:r>
            <w:r w:rsidRPr="00E60F76">
              <w:rPr>
                <w:color w:val="000000"/>
                <w:sz w:val="27"/>
                <w:szCs w:val="27"/>
              </w:rPr>
              <w:t> 300,00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3 566 163,48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3 566 163,48</w:t>
            </w:r>
          </w:p>
        </w:tc>
      </w:tr>
      <w:tr w:rsidR="0056412E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1 639 167,02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56412E" w:rsidRPr="00E60F76" w:rsidTr="00972388">
        <w:trPr>
          <w:trHeight w:val="331"/>
        </w:trPr>
        <w:tc>
          <w:tcPr>
            <w:tcW w:w="10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7"/>
                <w:szCs w:val="27"/>
              </w:rPr>
            </w:pPr>
            <w:r w:rsidRPr="00E60F76">
              <w:rPr>
                <w:b/>
                <w:color w:val="000000"/>
                <w:sz w:val="27"/>
                <w:szCs w:val="27"/>
              </w:rPr>
              <w:t>Показатели (индикаторы) основных мероприятий (проектов)</w:t>
            </w:r>
          </w:p>
        </w:tc>
      </w:tr>
      <w:tr w:rsidR="0056412E" w:rsidRPr="00E60F76" w:rsidTr="00972388">
        <w:tc>
          <w:tcPr>
            <w:tcW w:w="10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7"/>
                <w:szCs w:val="27"/>
              </w:rPr>
            </w:pPr>
            <w:r w:rsidRPr="00E60F76">
              <w:rPr>
                <w:b/>
                <w:color w:val="000000"/>
                <w:sz w:val="27"/>
                <w:szCs w:val="27"/>
              </w:rPr>
              <w:t>2. Обеспечение эффективного управления и распоряжения муниципальным имуществом Суражского района, рациональное его использование</w:t>
            </w:r>
          </w:p>
        </w:tc>
      </w:tr>
      <w:tr w:rsidR="0056412E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Аренда за использование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155 000,00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436 090,50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3 566 163,48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3 566 163,48</w:t>
            </w:r>
          </w:p>
        </w:tc>
      </w:tr>
      <w:tr w:rsidR="0056412E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Аренда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2 061 387,76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6412E" w:rsidRPr="00E60F76" w:rsidRDefault="0056412E" w:rsidP="0056412E">
      <w:pPr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</w:p>
    <w:p w:rsidR="0056412E" w:rsidRPr="00E60F76" w:rsidRDefault="0056412E" w:rsidP="0056412E">
      <w:pPr>
        <w:spacing w:before="100" w:beforeAutospacing="1" w:after="100" w:afterAutospacing="1"/>
        <w:ind w:left="-425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2. Оценка эффективности основных мероприятий (проектов) муниципальной программы.</w:t>
      </w:r>
      <w:r w:rsidRPr="00E60F76">
        <w:rPr>
          <w:sz w:val="27"/>
          <w:szCs w:val="27"/>
        </w:rPr>
        <w:tab/>
      </w:r>
    </w:p>
    <w:p w:rsidR="0056412E" w:rsidRPr="00E60F76" w:rsidRDefault="0056412E" w:rsidP="0056412E">
      <w:pPr>
        <w:spacing w:before="100" w:beforeAutospacing="1" w:after="100" w:afterAutospacing="1"/>
        <w:ind w:left="-426" w:firstLine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Коэффициент эффективности основного мероприятия (проекта) определяется исходя из степени достижения показателей (индикаторов) основного мероприятия (проекта) и затраченных бюджетных ассигнований местного бюджета и определяется:</w:t>
      </w:r>
    </w:p>
    <w:p w:rsidR="0056412E" w:rsidRPr="00E60F76" w:rsidRDefault="0056412E" w:rsidP="0056412E">
      <w:pPr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</w:p>
    <w:p w:rsidR="0056412E" w:rsidRPr="00E60F76" w:rsidRDefault="0056412E" w:rsidP="0056412E">
      <w:pPr>
        <w:spacing w:before="100" w:beforeAutospacing="1" w:after="100" w:afterAutospacing="1"/>
        <w:ind w:left="-426"/>
        <w:contextualSpacing/>
        <w:jc w:val="center"/>
        <w:rPr>
          <w:sz w:val="27"/>
          <w:szCs w:val="27"/>
          <w:vertAlign w:val="subscript"/>
          <w:lang w:val="en-US"/>
        </w:rPr>
      </w:pPr>
      <w:r w:rsidRPr="00E60F76">
        <w:rPr>
          <w:noProof/>
          <w:position w:val="-31"/>
          <w:sz w:val="27"/>
          <w:szCs w:val="27"/>
        </w:rPr>
        <w:drawing>
          <wp:inline distT="0" distB="0" distL="0" distR="0" wp14:anchorId="4B5A89C6" wp14:editId="6B6446DF">
            <wp:extent cx="1676400" cy="55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OMi</w:t>
      </w:r>
      <w:r w:rsidRPr="00E60F76">
        <w:rPr>
          <w:rFonts w:eastAsiaTheme="minorEastAsia"/>
          <w:sz w:val="27"/>
          <w:szCs w:val="27"/>
        </w:rPr>
        <w:t xml:space="preserve"> - коэффициент эффективности i-го основного мероприятия (проекта);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Km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r w:rsidRPr="00E60F76">
        <w:rPr>
          <w:rFonts w:eastAsiaTheme="minorEastAsia"/>
          <w:sz w:val="27"/>
          <w:szCs w:val="27"/>
        </w:rPr>
        <w:t xml:space="preserve"> - коэффициент достижения показателей (индикаторов) i-го основного мероприятия (проекта);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V</w:t>
      </w:r>
      <w:r w:rsidRPr="00E60F76">
        <w:rPr>
          <w:rFonts w:eastAsiaTheme="minorEastAsia"/>
          <w:sz w:val="27"/>
          <w:szCs w:val="27"/>
          <w:vertAlign w:val="superscript"/>
        </w:rPr>
        <w:t>f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r w:rsidRPr="00E60F76">
        <w:rPr>
          <w:rFonts w:eastAsiaTheme="minorEastAsia"/>
          <w:sz w:val="27"/>
          <w:szCs w:val="27"/>
        </w:rPr>
        <w:t xml:space="preserve"> - фактический объем бюджетных ассигнований местного бюджета на реализацию i-го основного мероприятия (проекта);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V</w:t>
      </w:r>
      <w:r w:rsidRPr="00E60F76">
        <w:rPr>
          <w:rFonts w:eastAsiaTheme="minorEastAsia"/>
          <w:sz w:val="27"/>
          <w:szCs w:val="27"/>
          <w:vertAlign w:val="superscript"/>
        </w:rPr>
        <w:t>p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r w:rsidRPr="00E60F76">
        <w:rPr>
          <w:rFonts w:eastAsiaTheme="minorEastAsia"/>
          <w:sz w:val="27"/>
          <w:szCs w:val="27"/>
        </w:rPr>
        <w:t xml:space="preserve"> - плановый объем бюджетных ассигнований местного бюджета на реализацию i-го основного мероприятия (проекта).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6" w:firstLine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 xml:space="preserve">Коэффициент достижения показателей (индикаторов) основного мероприятия (проекта) определяется: 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center"/>
        <w:rPr>
          <w:rFonts w:eastAsiaTheme="minorEastAsia"/>
          <w:sz w:val="27"/>
          <w:szCs w:val="27"/>
          <w:lang w:val="en-US"/>
        </w:rPr>
      </w:pPr>
      <w:r w:rsidRPr="00E60F76">
        <w:rPr>
          <w:rFonts w:eastAsiaTheme="minorEastAsia"/>
          <w:noProof/>
          <w:sz w:val="27"/>
          <w:szCs w:val="27"/>
        </w:rPr>
        <w:drawing>
          <wp:inline distT="0" distB="0" distL="0" distR="0" wp14:anchorId="00FFBFF8" wp14:editId="6E743062">
            <wp:extent cx="1409700" cy="790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j</w:t>
      </w:r>
      <w:r w:rsidRPr="00E60F76">
        <w:rPr>
          <w:rFonts w:eastAsiaTheme="minorEastAsia"/>
          <w:sz w:val="27"/>
          <w:szCs w:val="27"/>
        </w:rPr>
        <w:t xml:space="preserve"> - коэффициент достижения j-го показателя (индикатора) основного мероприятия (проекта);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lastRenderedPageBreak/>
        <w:t>j - количество показателей (индикаторов), характеризующих i-е основное мероприятие (проект).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tabs>
          <w:tab w:val="left" w:pos="1320"/>
        </w:tabs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color w:val="000000"/>
          <w:sz w:val="27"/>
          <w:szCs w:val="27"/>
        </w:rPr>
        <w:t>К</w:t>
      </w:r>
      <w:r w:rsidRPr="00E60F76">
        <w:rPr>
          <w:color w:val="000000"/>
          <w:sz w:val="27"/>
          <w:szCs w:val="27"/>
          <w:vertAlign w:val="subscript"/>
        </w:rPr>
        <w:t>1</w:t>
      </w:r>
      <w:r w:rsidRPr="00E60F76">
        <w:rPr>
          <w:color w:val="000000"/>
          <w:sz w:val="27"/>
          <w:szCs w:val="27"/>
        </w:rPr>
        <w:t>=1 К</w:t>
      </w:r>
      <w:r w:rsidRPr="00E60F76">
        <w:rPr>
          <w:color w:val="000000"/>
          <w:sz w:val="27"/>
          <w:szCs w:val="27"/>
          <w:vertAlign w:val="subscript"/>
        </w:rPr>
        <w:t>2</w:t>
      </w:r>
      <w:r w:rsidRPr="00E60F76">
        <w:rPr>
          <w:color w:val="000000"/>
          <w:sz w:val="27"/>
          <w:szCs w:val="27"/>
        </w:rPr>
        <w:t xml:space="preserve">=1 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1-2</w:t>
      </w:r>
      <w:r w:rsidRPr="00E60F76">
        <w:rPr>
          <w:sz w:val="27"/>
          <w:szCs w:val="27"/>
        </w:rPr>
        <w:t>=1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OM1-2</w:t>
      </w:r>
      <w:r w:rsidRPr="00E60F76">
        <w:rPr>
          <w:rFonts w:eastAsiaTheme="minorEastAsia"/>
          <w:sz w:val="27"/>
          <w:szCs w:val="27"/>
        </w:rPr>
        <w:t>=1,00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выше плановой.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ind w:left="-426" w:firstLine="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3. Оценка эффективности муниципальной программы осуществляется исходя из значений коэффициентов эффективности основных мероприятий (проектов), коэффициента достижения показателей (индикаторов) муниципальной программы, коэффициента качества управления муниципальной программой и определяется:</w:t>
      </w: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center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noProof/>
          <w:position w:val="-31"/>
          <w:sz w:val="27"/>
          <w:szCs w:val="27"/>
        </w:rPr>
        <w:drawing>
          <wp:inline distT="0" distB="0" distL="0" distR="0" wp14:anchorId="7A710EA5" wp14:editId="5E4BBCA9">
            <wp:extent cx="393382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R - коэффициент эффективности муниципальной программы;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ОМi</w:t>
      </w:r>
      <w:r w:rsidRPr="00E60F76">
        <w:rPr>
          <w:rFonts w:eastAsiaTheme="minorEastAsia"/>
          <w:sz w:val="27"/>
          <w:szCs w:val="27"/>
        </w:rPr>
        <w:t xml:space="preserve"> - коэффициент эффективности i-го основного мероприятия (проекта);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p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r w:rsidRPr="00E60F76">
        <w:rPr>
          <w:rFonts w:eastAsiaTheme="minorEastAsia"/>
          <w:sz w:val="27"/>
          <w:szCs w:val="27"/>
        </w:rPr>
        <w:t xml:space="preserve"> - весовой коэффициент i-го основного мероприятия (проекта), удовлетворяющий условию: </w:t>
      </w:r>
      <w:r w:rsidRPr="00E60F76">
        <w:rPr>
          <w:rFonts w:eastAsiaTheme="minorEastAsia"/>
          <w:noProof/>
          <w:position w:val="-12"/>
          <w:sz w:val="27"/>
          <w:szCs w:val="27"/>
        </w:rPr>
        <w:drawing>
          <wp:inline distT="0" distB="0" distL="0" distR="0" wp14:anchorId="1A918ED1" wp14:editId="5D209F39">
            <wp:extent cx="6096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F76">
        <w:rPr>
          <w:rFonts w:eastAsiaTheme="minorEastAsia"/>
          <w:sz w:val="27"/>
          <w:szCs w:val="27"/>
        </w:rPr>
        <w:t>;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П</w:t>
      </w:r>
      <w:r w:rsidRPr="00E60F76">
        <w:rPr>
          <w:rFonts w:eastAsiaTheme="minorEastAsia"/>
          <w:sz w:val="27"/>
          <w:szCs w:val="27"/>
        </w:rPr>
        <w:t xml:space="preserve"> - коэффициент достижения показателей (индикаторов) муниципальной программы;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УП</w:t>
      </w:r>
      <w:r w:rsidRPr="00E60F76">
        <w:rPr>
          <w:rFonts w:eastAsiaTheme="minorEastAsia"/>
          <w:sz w:val="27"/>
          <w:szCs w:val="27"/>
        </w:rPr>
        <w:t xml:space="preserve"> - коэффициент качества управления муниципальной программой.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 w:firstLine="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Коэффициент достижения показателей (индикаторов) муниципальной программы определяется:</w:t>
      </w: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center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noProof/>
          <w:position w:val="-29"/>
          <w:sz w:val="27"/>
          <w:szCs w:val="27"/>
        </w:rPr>
        <w:drawing>
          <wp:inline distT="0" distB="0" distL="0" distR="0" wp14:anchorId="4789297E" wp14:editId="7409B42A">
            <wp:extent cx="1295400" cy="523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F76">
        <w:rPr>
          <w:rFonts w:eastAsiaTheme="minorEastAsia"/>
          <w:sz w:val="27"/>
          <w:szCs w:val="27"/>
        </w:rPr>
        <w:t>, где:</w:t>
      </w: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ЭФj</w:t>
      </w:r>
      <w:r w:rsidRPr="00E60F76">
        <w:rPr>
          <w:rFonts w:eastAsiaTheme="minorEastAsia"/>
          <w:sz w:val="27"/>
          <w:szCs w:val="27"/>
        </w:rPr>
        <w:t xml:space="preserve"> - коэффициент достижения j-го показателя (индикатора) муниципальной программы;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m - количество показателей (индикаторов) муниципальной программы.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ЭФ1</w:t>
      </w:r>
      <w:r w:rsidRPr="00E60F76">
        <w:rPr>
          <w:rFonts w:eastAsiaTheme="minorEastAsia"/>
          <w:sz w:val="27"/>
          <w:szCs w:val="27"/>
        </w:rPr>
        <w:t>=1К</w:t>
      </w:r>
      <w:r w:rsidRPr="00E60F76">
        <w:rPr>
          <w:rFonts w:eastAsiaTheme="minorEastAsia"/>
          <w:sz w:val="27"/>
          <w:szCs w:val="27"/>
          <w:vertAlign w:val="subscript"/>
        </w:rPr>
        <w:t>ЭФ2</w:t>
      </w:r>
      <w:r w:rsidRPr="00E60F76">
        <w:rPr>
          <w:rFonts w:eastAsiaTheme="minorEastAsia"/>
          <w:sz w:val="27"/>
          <w:szCs w:val="27"/>
        </w:rPr>
        <w:t>=1К</w:t>
      </w:r>
      <w:r w:rsidRPr="00E60F76">
        <w:rPr>
          <w:rFonts w:eastAsiaTheme="minorEastAsia"/>
          <w:sz w:val="27"/>
          <w:szCs w:val="27"/>
          <w:vertAlign w:val="subscript"/>
        </w:rPr>
        <w:t>ЭФ3</w:t>
      </w:r>
      <w:r w:rsidRPr="00E60F76">
        <w:rPr>
          <w:rFonts w:eastAsiaTheme="minorEastAsia"/>
          <w:sz w:val="27"/>
          <w:szCs w:val="27"/>
        </w:rPr>
        <w:t>=1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П</w:t>
      </w:r>
      <w:r w:rsidRPr="00E60F76">
        <w:rPr>
          <w:rFonts w:eastAsiaTheme="minorEastAsia"/>
          <w:sz w:val="27"/>
          <w:szCs w:val="27"/>
        </w:rPr>
        <w:t>=1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УП</w:t>
      </w:r>
      <w:r w:rsidRPr="00E60F76">
        <w:rPr>
          <w:rFonts w:eastAsiaTheme="minorEastAsia"/>
          <w:sz w:val="27"/>
          <w:szCs w:val="27"/>
        </w:rPr>
        <w:t>=0,40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  <w:lang w:val="en-US"/>
        </w:rPr>
        <w:t>R</w:t>
      </w:r>
      <w:r w:rsidRPr="00E60F76">
        <w:rPr>
          <w:rFonts w:eastAsiaTheme="minorEastAsia"/>
          <w:sz w:val="27"/>
          <w:szCs w:val="27"/>
        </w:rPr>
        <w:t>=0,94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муниципальной программы признается плановой.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  <w:t xml:space="preserve">Реализация муниципальной программы «Управление муниципальной собственностью Суражского района на 2024-2026 годы» признается целесообразной, </w:t>
      </w:r>
      <w:r w:rsidRPr="00E60F76">
        <w:rPr>
          <w:rFonts w:eastAsiaTheme="minorEastAsia"/>
          <w:sz w:val="27"/>
          <w:szCs w:val="27"/>
        </w:rPr>
        <w:lastRenderedPageBreak/>
        <w:t>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rFonts w:eastAsia="Calibri"/>
          <w:b/>
          <w:sz w:val="27"/>
          <w:szCs w:val="27"/>
        </w:rPr>
      </w:pPr>
      <w:r w:rsidRPr="00E60F76">
        <w:rPr>
          <w:b/>
          <w:sz w:val="27"/>
          <w:szCs w:val="27"/>
        </w:rPr>
        <w:t>Пояснительная записка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 w:firstLine="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Муниципальная программа «Управление муниципальной собственностью Суражского района на 2024-2026 годы» утверждена постановлением администрации Суражского района от 29.12.2022 № 1024.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  <w:t>Муниципальная программа включает в себя: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</w:r>
      <w:r w:rsidRPr="00E60F76">
        <w:rPr>
          <w:rFonts w:eastAsiaTheme="minorEastAsia"/>
          <w:sz w:val="27"/>
          <w:szCs w:val="27"/>
          <w:lang w:val="en-US"/>
        </w:rPr>
        <w:t>I</w:t>
      </w:r>
      <w:r w:rsidRPr="00E60F76">
        <w:rPr>
          <w:rFonts w:eastAsiaTheme="minorEastAsia"/>
          <w:sz w:val="27"/>
          <w:szCs w:val="27"/>
        </w:rPr>
        <w:t xml:space="preserve">. Основные мероприятия: 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  <w:t>1. Обеспечение эффективного управления и распоряжения муниципальным имуществом Суражского района (в том числе земельными участками), рационального его использования, распоряжения.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</w:r>
      <w:r w:rsidRPr="00E60F76">
        <w:rPr>
          <w:sz w:val="27"/>
          <w:szCs w:val="27"/>
        </w:rPr>
        <w:t>Финансирование</w:t>
      </w:r>
      <w:r w:rsidRPr="00E60F76">
        <w:rPr>
          <w:rFonts w:eastAsia="Calibri"/>
          <w:sz w:val="27"/>
          <w:szCs w:val="27"/>
        </w:rPr>
        <w:t xml:space="preserve"> муниципальной программы </w:t>
      </w:r>
      <w:r w:rsidRPr="00E60F76">
        <w:rPr>
          <w:sz w:val="27"/>
          <w:szCs w:val="27"/>
        </w:rPr>
        <w:t>за истекший период осуществлялось</w:t>
      </w:r>
      <w:r w:rsidRPr="00E60F76">
        <w:rPr>
          <w:rFonts w:eastAsia="Calibri"/>
          <w:sz w:val="27"/>
          <w:szCs w:val="27"/>
        </w:rPr>
        <w:t xml:space="preserve"> за счет средств местного бюджета </w:t>
      </w:r>
      <w:r w:rsidRPr="00E60F76">
        <w:rPr>
          <w:sz w:val="27"/>
          <w:szCs w:val="27"/>
        </w:rPr>
        <w:t>Суражского муниципального района Брянской области</w:t>
      </w:r>
      <w:r w:rsidRPr="00E60F76">
        <w:rPr>
          <w:rFonts w:eastAsia="Calibri"/>
          <w:sz w:val="27"/>
          <w:szCs w:val="27"/>
        </w:rPr>
        <w:t>. Общий объём средств на реализацию муниц</w:t>
      </w:r>
      <w:r w:rsidRPr="00E60F76">
        <w:rPr>
          <w:sz w:val="27"/>
          <w:szCs w:val="27"/>
        </w:rPr>
        <w:t xml:space="preserve">ипальной программы составил  </w:t>
      </w:r>
      <w:r w:rsidRPr="00E60F76">
        <w:rPr>
          <w:rFonts w:eastAsia="Calibri"/>
          <w:sz w:val="27"/>
          <w:szCs w:val="27"/>
        </w:rPr>
        <w:t>3 566 163,48 рублей</w:t>
      </w:r>
      <w:r w:rsidRPr="00E60F76">
        <w:rPr>
          <w:sz w:val="27"/>
          <w:szCs w:val="27"/>
        </w:rPr>
        <w:t xml:space="preserve"> или 121,0 % годовых плановых показателей.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 w:firstLine="425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 xml:space="preserve">За 2024 год в муниципальную программу вносились изменения с увеличением расходов на 620 005,48 рублей по отношению к первоначальной редакции. 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tabs>
          <w:tab w:val="left" w:pos="3957"/>
        </w:tabs>
        <w:jc w:val="center"/>
        <w:rPr>
          <w:b/>
          <w:sz w:val="27"/>
          <w:szCs w:val="27"/>
        </w:rPr>
      </w:pP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Годовой отчет</w:t>
      </w: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о ходе реализации и оценке эффективности </w:t>
      </w:r>
    </w:p>
    <w:p w:rsidR="00E60F76" w:rsidRPr="00E60F76" w:rsidRDefault="00E60F76" w:rsidP="00E60F76">
      <w:pPr>
        <w:tabs>
          <w:tab w:val="left" w:pos="3957"/>
        </w:tabs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 муниципальной  программы «Развитие образования Суражского района на 2024-2026 годы»  за 2024 год</w:t>
      </w: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Оценка эффективности </w:t>
      </w: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муниципальной программы «Развитие образования Суражского района на 2024-2026 годы»</w:t>
      </w:r>
    </w:p>
    <w:p w:rsidR="00E60F76" w:rsidRPr="00E60F76" w:rsidRDefault="00E60F76" w:rsidP="00E60F76">
      <w:pPr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1. Сведения о показателях (индикаторах) муниципальной программы, показателях (индикаторах) основных мероприятий (проектов), финансовое обеспечение муниципальной программы:</w:t>
      </w:r>
    </w:p>
    <w:p w:rsidR="00E60F76" w:rsidRPr="00E60F76" w:rsidRDefault="00E60F76" w:rsidP="00E60F76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tbl>
      <w:tblPr>
        <w:tblW w:w="1044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1701"/>
        <w:gridCol w:w="1701"/>
        <w:gridCol w:w="1794"/>
        <w:gridCol w:w="48"/>
        <w:gridCol w:w="1511"/>
      </w:tblGrid>
      <w:tr w:rsidR="00E60F76" w:rsidRPr="00E60F76" w:rsidTr="00972388"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Целевые значения показателей (индикаторов)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Финансовое обеспечение, рублей</w:t>
            </w:r>
          </w:p>
        </w:tc>
      </w:tr>
      <w:tr w:rsidR="00E60F76" w:rsidRPr="00E60F76" w:rsidTr="00972388"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Запланировано на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 xml:space="preserve">Исполнено </w:t>
            </w:r>
          </w:p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за отчетный период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Запланировано на отчетный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 xml:space="preserve">Исполнено </w:t>
            </w:r>
          </w:p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за отчетный период</w:t>
            </w:r>
          </w:p>
        </w:tc>
      </w:tr>
      <w:tr w:rsidR="00E60F76" w:rsidRPr="00E60F76" w:rsidTr="00972388">
        <w:trPr>
          <w:trHeight w:val="261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contextualSpacing/>
              <w:jc w:val="center"/>
              <w:textAlignment w:val="top"/>
              <w:rPr>
                <w:rFonts w:eastAsia="Calibri"/>
                <w:b/>
                <w:sz w:val="25"/>
                <w:szCs w:val="25"/>
              </w:rPr>
            </w:pPr>
            <w:r w:rsidRPr="00E60F76">
              <w:rPr>
                <w:rFonts w:eastAsia="Calibri"/>
                <w:b/>
                <w:sz w:val="25"/>
                <w:szCs w:val="25"/>
              </w:rPr>
              <w:t>1. Показатели (индикаторы) муниципальной программы</w:t>
            </w: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</w:rPr>
              <w:t>Количество образовательных учреждений, в которых проведены капитальные, текущие ремонты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523 801 298,98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523 473 560,78</w:t>
            </w: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pStyle w:val="ConsPlusNormal"/>
              <w:rPr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  <w:lang w:eastAsia="en-US"/>
              </w:rPr>
              <w:t>Укомплектованность педагогическими кадрами,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ind w:right="57"/>
              <w:rPr>
                <w:rFonts w:eastAsia="Calibri"/>
                <w:sz w:val="25"/>
                <w:szCs w:val="25"/>
              </w:rPr>
            </w:pPr>
            <w:bookmarkStart w:id="1" w:name="OLE_LINK1"/>
            <w:bookmarkStart w:id="2" w:name="OLE_LINK2"/>
            <w:r w:rsidRPr="00E60F76">
              <w:rPr>
                <w:rFonts w:eastAsia="Calibri"/>
                <w:sz w:val="25"/>
                <w:szCs w:val="25"/>
              </w:rPr>
              <w:t>Отсутствие обоснованных жалоб на некачественное предоставление  образовательных услуг</w:t>
            </w:r>
            <w:bookmarkEnd w:id="1"/>
            <w:bookmarkEnd w:id="2"/>
            <w:r w:rsidRPr="00E60F76">
              <w:rPr>
                <w:rFonts w:eastAsia="Calibri"/>
                <w:sz w:val="25"/>
                <w:szCs w:val="25"/>
              </w:rPr>
              <w:t xml:space="preserve"> 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</w:rPr>
              <w:t>Готовность учреждений к работе в осенне-зимний период,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pStyle w:val="ConsPlusNormal"/>
              <w:rPr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  <w:lang w:eastAsia="en-US"/>
              </w:rPr>
              <w:t>Соответствие обязательств образовательных учреждений требованиям органов госпожнадзора,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pStyle w:val="ConsPlusCell"/>
              <w:widowControl/>
              <w:spacing w:line="276" w:lineRule="auto"/>
              <w:ind w:right="57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Отсутствие жалоб, предписаний работникам  аппарата, %</w:t>
            </w:r>
          </w:p>
          <w:p w:rsidR="00E60F76" w:rsidRPr="00E60F76" w:rsidRDefault="00E60F76" w:rsidP="00972388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pStyle w:val="ConsPlusNormal"/>
              <w:rPr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  <w:lang w:eastAsia="en-US"/>
              </w:rPr>
              <w:t>Доля обеспечения потребности в услуге по оздоровлению детей,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Доля получающих социальную поддержку от числа обратившихся,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pStyle w:val="ConsPlusNormal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  <w:lang w:eastAsia="en-US"/>
              </w:rPr>
              <w:t>Доля получающих компенсацию от числа обратившихся,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Количество учреждений, в которых проведены мероприятия по приведению в соответствии с брендбуком "Точки роста" помещений муниципальных общеобразовательных организаций,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</w:t>
            </w:r>
            <w:r w:rsidRPr="00E60F76">
              <w:rPr>
                <w:rFonts w:eastAsia="Calibri"/>
                <w:sz w:val="25"/>
                <w:szCs w:val="25"/>
              </w:rPr>
              <w:lastRenderedPageBreak/>
              <w:t>питание, к общему числу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</w:rPr>
              <w:lastRenderedPageBreak/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31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E60F76">
              <w:rPr>
                <w:b/>
                <w:color w:val="000000"/>
                <w:sz w:val="25"/>
                <w:szCs w:val="25"/>
              </w:rPr>
              <w:t>Показатели (индикаторы) основных мероприятий (проектов)</w:t>
            </w:r>
          </w:p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E60F76">
              <w:rPr>
                <w:b/>
                <w:color w:val="000000"/>
                <w:sz w:val="25"/>
                <w:szCs w:val="25"/>
              </w:rPr>
              <w:t xml:space="preserve">2. </w:t>
            </w:r>
            <w:r w:rsidRPr="00E60F76">
              <w:rPr>
                <w:sz w:val="25"/>
                <w:szCs w:val="25"/>
              </w:rPr>
              <w:t>Формирование экономических условий, обеспечивающих муниципальную систему образования финансовыми, материально-техническими  ресурсами</w:t>
            </w: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Укомплектованность педагогическими кадрами,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20 128 924,54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19 923 828,09</w:t>
            </w: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Отсутствие обоснованных жалоб на некачественное предоставление образовательных услуг,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Отсутствие жалоб, предписаний работникам  аппарата,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Готовность учреждений к работе в осенне-зимний период,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Соответствие обязательств образовательных учреждений требованиям органов госпожнадзора,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149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sz w:val="25"/>
                <w:szCs w:val="25"/>
              </w:rPr>
            </w:pPr>
            <w:r w:rsidRPr="00E60F76">
              <w:rPr>
                <w:b/>
                <w:sz w:val="25"/>
                <w:szCs w:val="25"/>
              </w:rPr>
              <w:t>2. Создание условий для повышения качества  дошкольного, дополнительного, общего образования</w:t>
            </w:r>
          </w:p>
        </w:tc>
      </w:tr>
      <w:tr w:rsidR="00E60F76" w:rsidRPr="00E60F76" w:rsidTr="00972388">
        <w:trPr>
          <w:trHeight w:val="1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Доля обеспечения потребности в услуге по оздоровлению детей,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473 008 818,85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472 911 526,28</w:t>
            </w:r>
          </w:p>
        </w:tc>
      </w:tr>
      <w:tr w:rsidR="00E60F76" w:rsidRPr="00E60F76" w:rsidTr="00972388">
        <w:trPr>
          <w:trHeight w:val="1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Доля получающих социальную поддержку от числа обратившихся,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1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 xml:space="preserve">Количество образовательных </w:t>
            </w:r>
            <w:r w:rsidRPr="00E60F76">
              <w:rPr>
                <w:color w:val="000000"/>
                <w:sz w:val="25"/>
                <w:szCs w:val="25"/>
              </w:rPr>
              <w:lastRenderedPageBreak/>
              <w:t>учреждений, в которых проведены капитальные, текущие ремонты,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1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lastRenderedPageBreak/>
              <w:t>Доля получающих компенсацию от числа обратившихся,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1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149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E60F76">
              <w:rPr>
                <w:b/>
                <w:color w:val="000000"/>
                <w:sz w:val="25"/>
                <w:szCs w:val="25"/>
              </w:rPr>
              <w:t>3. Осуществление комплексных мер по стимулированию инновационной  деятельности образовательных учреждений и педагогических работников</w:t>
            </w:r>
          </w:p>
        </w:tc>
      </w:tr>
      <w:tr w:rsidR="00E60F76" w:rsidRPr="00E60F76" w:rsidTr="00972388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22 326 260,00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22 317 792,22</w:t>
            </w:r>
          </w:p>
        </w:tc>
      </w:tr>
      <w:tr w:rsidR="00E60F76" w:rsidRPr="00E60F76" w:rsidTr="00972388"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sz w:val="25"/>
                <w:szCs w:val="25"/>
              </w:rPr>
            </w:pPr>
            <w:r w:rsidRPr="00E60F76">
              <w:rPr>
                <w:b/>
                <w:sz w:val="25"/>
                <w:szCs w:val="25"/>
              </w:rPr>
              <w:t>4. Обеспечение развития муниципальной системы воспитания и дополнительного образования</w:t>
            </w: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Количество учреждений, в которых проведены мероприятия по созданию цифровой образовательной среды</w:t>
            </w:r>
          </w:p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количество учреждений, в которых проведены мероприятия по приведению в соответствии с брендбуком "Точки роста" помещений муниципальных общеобразовательных организаций,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1 858 641,89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1 849 435,34</w:t>
            </w:r>
          </w:p>
        </w:tc>
      </w:tr>
      <w:tr w:rsidR="00E60F76" w:rsidRPr="00E60F76" w:rsidTr="00972388"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sz w:val="25"/>
                <w:szCs w:val="25"/>
              </w:rPr>
            </w:pPr>
            <w:r w:rsidRPr="00E60F76">
              <w:rPr>
                <w:b/>
                <w:sz w:val="25"/>
                <w:szCs w:val="25"/>
              </w:rPr>
              <w:t>5. Обеспечение условий для улучшения качества питания обучающихся, здоровья обучающихся и педагогических работников</w:t>
            </w: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6 478 653,70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6 470 978,85</w:t>
            </w: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</w:p>
        </w:tc>
      </w:tr>
    </w:tbl>
    <w:p w:rsidR="00E60F76" w:rsidRPr="00E60F76" w:rsidRDefault="00E60F76" w:rsidP="00E60F76">
      <w:pPr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</w:p>
    <w:p w:rsidR="00E60F76" w:rsidRPr="00E60F76" w:rsidRDefault="00E60F76" w:rsidP="00E60F76">
      <w:pPr>
        <w:spacing w:before="100" w:beforeAutospacing="1" w:after="100" w:afterAutospacing="1"/>
        <w:ind w:left="-425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lastRenderedPageBreak/>
        <w:tab/>
        <w:t>2. Оценка эффективности основных мероприятий (проектов) муниципальной программы.</w:t>
      </w:r>
      <w:r w:rsidRPr="00E60F76">
        <w:rPr>
          <w:sz w:val="27"/>
          <w:szCs w:val="27"/>
        </w:rPr>
        <w:tab/>
      </w:r>
    </w:p>
    <w:p w:rsidR="00E60F76" w:rsidRPr="00E60F76" w:rsidRDefault="00E60F76" w:rsidP="00E60F76">
      <w:pPr>
        <w:spacing w:before="100" w:beforeAutospacing="1" w:after="100" w:afterAutospacing="1"/>
        <w:ind w:left="-426" w:firstLine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Коэффициент эффективности основного мероприятия (проекта) определяется исходя из степени достижения показателей (индикаторов) основного мероприятия (проекта) и затраченных бюджетных ассигнований местного бюджета и определяется:</w:t>
      </w:r>
    </w:p>
    <w:p w:rsidR="00E60F76" w:rsidRPr="00E60F76" w:rsidRDefault="00E60F76" w:rsidP="00E60F76">
      <w:pPr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</w:p>
    <w:p w:rsidR="00E60F76" w:rsidRPr="00E60F76" w:rsidRDefault="00E60F76" w:rsidP="00E60F76">
      <w:pPr>
        <w:spacing w:before="100" w:beforeAutospacing="1" w:after="100" w:afterAutospacing="1"/>
        <w:ind w:left="-426"/>
        <w:contextualSpacing/>
        <w:jc w:val="center"/>
        <w:rPr>
          <w:sz w:val="27"/>
          <w:szCs w:val="27"/>
          <w:vertAlign w:val="subscript"/>
          <w:lang w:val="en-US"/>
        </w:rPr>
      </w:pPr>
      <w:r w:rsidRPr="00E60F76">
        <w:rPr>
          <w:noProof/>
          <w:position w:val="-31"/>
          <w:sz w:val="27"/>
          <w:szCs w:val="27"/>
        </w:rPr>
        <w:drawing>
          <wp:inline distT="0" distB="0" distL="0" distR="0" wp14:anchorId="3351B6F4" wp14:editId="60E486AE">
            <wp:extent cx="1676400" cy="552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OMi</w:t>
      </w:r>
      <w:r w:rsidRPr="00E60F76">
        <w:rPr>
          <w:rFonts w:eastAsiaTheme="minorEastAsia"/>
          <w:sz w:val="27"/>
          <w:szCs w:val="27"/>
        </w:rPr>
        <w:t xml:space="preserve"> - коэффициент эффективности i-го основного мероприятия (проекта);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Km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r w:rsidRPr="00E60F76">
        <w:rPr>
          <w:rFonts w:eastAsiaTheme="minorEastAsia"/>
          <w:sz w:val="27"/>
          <w:szCs w:val="27"/>
        </w:rPr>
        <w:t xml:space="preserve"> - коэффициент достижения показателей (индикаторов) i-го основного мероприятия (проекта);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V</w:t>
      </w:r>
      <w:r w:rsidRPr="00E60F76">
        <w:rPr>
          <w:rFonts w:eastAsiaTheme="minorEastAsia"/>
          <w:sz w:val="27"/>
          <w:szCs w:val="27"/>
          <w:vertAlign w:val="superscript"/>
        </w:rPr>
        <w:t>f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r w:rsidRPr="00E60F76">
        <w:rPr>
          <w:rFonts w:eastAsiaTheme="minorEastAsia"/>
          <w:sz w:val="27"/>
          <w:szCs w:val="27"/>
        </w:rPr>
        <w:t xml:space="preserve"> - фактический объем бюджетных ассигнований местного бюджета на реализацию i-го основного мероприятия (проекта);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V</w:t>
      </w:r>
      <w:r w:rsidRPr="00E60F76">
        <w:rPr>
          <w:rFonts w:eastAsiaTheme="minorEastAsia"/>
          <w:sz w:val="27"/>
          <w:szCs w:val="27"/>
          <w:vertAlign w:val="superscript"/>
        </w:rPr>
        <w:t>p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r w:rsidRPr="00E60F76">
        <w:rPr>
          <w:rFonts w:eastAsiaTheme="minorEastAsia"/>
          <w:sz w:val="27"/>
          <w:szCs w:val="27"/>
        </w:rPr>
        <w:t xml:space="preserve"> - плановый объем бюджетных ассигнований местного бюджета на реализацию i-го основного мероприятия (проекта).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6" w:firstLine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 xml:space="preserve">Коэффициент достижения показателей (индикаторов) основного мероприятия (проекта) определяется: 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center"/>
        <w:rPr>
          <w:rFonts w:eastAsiaTheme="minorEastAsia"/>
          <w:sz w:val="27"/>
          <w:szCs w:val="27"/>
          <w:lang w:val="en-US"/>
        </w:rPr>
      </w:pPr>
      <w:r w:rsidRPr="00E60F76">
        <w:rPr>
          <w:rFonts w:eastAsiaTheme="minorEastAsia"/>
          <w:noProof/>
          <w:sz w:val="27"/>
          <w:szCs w:val="27"/>
        </w:rPr>
        <w:drawing>
          <wp:inline distT="0" distB="0" distL="0" distR="0" wp14:anchorId="3A0FAB76" wp14:editId="06319713">
            <wp:extent cx="1409700" cy="790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j</w:t>
      </w:r>
      <w:r w:rsidRPr="00E60F76">
        <w:rPr>
          <w:rFonts w:eastAsiaTheme="minorEastAsia"/>
          <w:sz w:val="27"/>
          <w:szCs w:val="27"/>
        </w:rPr>
        <w:t xml:space="preserve"> - коэффициент достижения j-го показателя (индикатора) основного мероприятия (проекта);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j - количество показателей (индикаторов), характеризующих i-е основное мероприятие (проект).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center"/>
        <w:rPr>
          <w:rFonts w:eastAsiaTheme="minorEastAsia"/>
          <w:b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center"/>
        <w:rPr>
          <w:b/>
          <w:color w:val="000000"/>
          <w:sz w:val="27"/>
          <w:szCs w:val="27"/>
        </w:rPr>
      </w:pPr>
      <w:r w:rsidRPr="00E60F76">
        <w:rPr>
          <w:b/>
          <w:sz w:val="27"/>
          <w:szCs w:val="27"/>
        </w:rPr>
        <w:t>Формирование экономических условий, обеспечивающих муниципальную систему образования финансовыми, материально-техническими  ресурсами</w:t>
      </w:r>
    </w:p>
    <w:p w:rsidR="00E60F76" w:rsidRPr="00E60F76" w:rsidRDefault="00E60F76" w:rsidP="00E60F76">
      <w:pPr>
        <w:tabs>
          <w:tab w:val="left" w:pos="1320"/>
        </w:tabs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color w:val="000000"/>
          <w:sz w:val="27"/>
          <w:szCs w:val="27"/>
        </w:rPr>
        <w:t>К</w:t>
      </w:r>
      <w:r w:rsidRPr="00E60F76">
        <w:rPr>
          <w:color w:val="000000"/>
          <w:sz w:val="27"/>
          <w:szCs w:val="27"/>
          <w:vertAlign w:val="subscript"/>
        </w:rPr>
        <w:t>1</w:t>
      </w:r>
      <w:r w:rsidRPr="00E60F76">
        <w:rPr>
          <w:color w:val="000000"/>
          <w:sz w:val="27"/>
          <w:szCs w:val="27"/>
        </w:rPr>
        <w:t>=1К</w:t>
      </w:r>
      <w:r w:rsidRPr="00E60F76">
        <w:rPr>
          <w:color w:val="000000"/>
          <w:sz w:val="27"/>
          <w:szCs w:val="27"/>
          <w:vertAlign w:val="subscript"/>
        </w:rPr>
        <w:t>2</w:t>
      </w:r>
      <w:r w:rsidRPr="00E60F76">
        <w:rPr>
          <w:color w:val="000000"/>
          <w:sz w:val="27"/>
          <w:szCs w:val="27"/>
        </w:rPr>
        <w:t>=1 К</w:t>
      </w:r>
      <w:r w:rsidRPr="00E60F76">
        <w:rPr>
          <w:color w:val="000000"/>
          <w:sz w:val="27"/>
          <w:szCs w:val="27"/>
          <w:vertAlign w:val="subscript"/>
        </w:rPr>
        <w:t>3</w:t>
      </w:r>
      <w:r w:rsidRPr="00E60F76">
        <w:rPr>
          <w:color w:val="000000"/>
          <w:sz w:val="27"/>
          <w:szCs w:val="27"/>
        </w:rPr>
        <w:t>=1К</w:t>
      </w:r>
      <w:r w:rsidRPr="00E60F76">
        <w:rPr>
          <w:color w:val="000000"/>
          <w:sz w:val="27"/>
          <w:szCs w:val="27"/>
          <w:vertAlign w:val="subscript"/>
        </w:rPr>
        <w:t>4</w:t>
      </w:r>
      <w:r w:rsidRPr="00E60F76">
        <w:rPr>
          <w:color w:val="000000"/>
          <w:sz w:val="27"/>
          <w:szCs w:val="27"/>
        </w:rPr>
        <w:t>=1К</w:t>
      </w:r>
      <w:r w:rsidRPr="00E60F76">
        <w:rPr>
          <w:color w:val="000000"/>
          <w:sz w:val="27"/>
          <w:szCs w:val="27"/>
          <w:vertAlign w:val="subscript"/>
        </w:rPr>
        <w:t>5</w:t>
      </w:r>
      <w:r w:rsidRPr="00E60F76">
        <w:rPr>
          <w:color w:val="000000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1-5</w:t>
      </w:r>
      <w:r w:rsidRPr="00E60F76">
        <w:rPr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OM1-5</w:t>
      </w:r>
      <w:r w:rsidRPr="00E60F76">
        <w:rPr>
          <w:rFonts w:eastAsiaTheme="minorEastAsia"/>
          <w:sz w:val="27"/>
          <w:szCs w:val="27"/>
        </w:rPr>
        <w:t>=1,01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выше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tabs>
          <w:tab w:val="left" w:pos="1320"/>
        </w:tabs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center"/>
        <w:rPr>
          <w:color w:val="000000"/>
          <w:sz w:val="27"/>
          <w:szCs w:val="27"/>
        </w:rPr>
      </w:pPr>
      <w:r w:rsidRPr="00E60F76">
        <w:rPr>
          <w:b/>
          <w:sz w:val="27"/>
          <w:szCs w:val="27"/>
        </w:rPr>
        <w:t>Создание условий для повышения качества  дошкольного, дополнительного, общего образования</w:t>
      </w:r>
    </w:p>
    <w:p w:rsidR="00E60F76" w:rsidRPr="00E60F76" w:rsidRDefault="00E60F76" w:rsidP="00E60F76">
      <w:pPr>
        <w:tabs>
          <w:tab w:val="left" w:pos="1320"/>
        </w:tabs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color w:val="000000"/>
          <w:sz w:val="27"/>
          <w:szCs w:val="27"/>
        </w:rPr>
        <w:t>К</w:t>
      </w:r>
      <w:r w:rsidRPr="00E60F76">
        <w:rPr>
          <w:color w:val="000000"/>
          <w:sz w:val="27"/>
          <w:szCs w:val="27"/>
          <w:vertAlign w:val="subscript"/>
        </w:rPr>
        <w:t>1</w:t>
      </w:r>
      <w:r w:rsidRPr="00E60F76">
        <w:rPr>
          <w:color w:val="000000"/>
          <w:sz w:val="27"/>
          <w:szCs w:val="27"/>
        </w:rPr>
        <w:t>=1К</w:t>
      </w:r>
      <w:r w:rsidRPr="00E60F76">
        <w:rPr>
          <w:color w:val="000000"/>
          <w:sz w:val="27"/>
          <w:szCs w:val="27"/>
          <w:vertAlign w:val="subscript"/>
        </w:rPr>
        <w:t>2</w:t>
      </w:r>
      <w:r w:rsidRPr="00E60F76">
        <w:rPr>
          <w:color w:val="000000"/>
          <w:sz w:val="27"/>
          <w:szCs w:val="27"/>
        </w:rPr>
        <w:t>=1 К</w:t>
      </w:r>
      <w:r w:rsidRPr="00E60F76">
        <w:rPr>
          <w:color w:val="000000"/>
          <w:sz w:val="27"/>
          <w:szCs w:val="27"/>
          <w:vertAlign w:val="subscript"/>
        </w:rPr>
        <w:t>3</w:t>
      </w:r>
      <w:r w:rsidRPr="00E60F76">
        <w:rPr>
          <w:color w:val="000000"/>
          <w:sz w:val="27"/>
          <w:szCs w:val="27"/>
        </w:rPr>
        <w:t>=1К</w:t>
      </w:r>
      <w:r w:rsidRPr="00E60F76">
        <w:rPr>
          <w:color w:val="000000"/>
          <w:sz w:val="27"/>
          <w:szCs w:val="27"/>
          <w:vertAlign w:val="subscript"/>
        </w:rPr>
        <w:t>4</w:t>
      </w:r>
      <w:r w:rsidRPr="00E60F76">
        <w:rPr>
          <w:color w:val="000000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1-4</w:t>
      </w:r>
      <w:r w:rsidRPr="00E60F76">
        <w:rPr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OM1-4</w:t>
      </w:r>
      <w:r w:rsidRPr="00E60F76">
        <w:rPr>
          <w:rFonts w:eastAsiaTheme="minorEastAsia"/>
          <w:sz w:val="27"/>
          <w:szCs w:val="27"/>
        </w:rPr>
        <w:t>=1,0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плановой.</w:t>
      </w:r>
    </w:p>
    <w:p w:rsidR="00E60F76" w:rsidRPr="00E60F76" w:rsidRDefault="00E60F76" w:rsidP="00E60F76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b/>
          <w:color w:val="000000"/>
          <w:sz w:val="27"/>
          <w:szCs w:val="27"/>
        </w:rPr>
        <w:t>Осуществление комплексных мер по стимулированию инновационной  деятельности образовательных учреждений и педагогических работников</w:t>
      </w:r>
      <w:r w:rsidRPr="00E60F76">
        <w:rPr>
          <w:color w:val="000000"/>
          <w:sz w:val="27"/>
          <w:szCs w:val="27"/>
        </w:rPr>
        <w:t xml:space="preserve"> 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color w:val="000000"/>
          <w:sz w:val="27"/>
          <w:szCs w:val="27"/>
        </w:rPr>
        <w:t>К</w:t>
      </w:r>
      <w:r w:rsidRPr="00E60F76">
        <w:rPr>
          <w:color w:val="000000"/>
          <w:sz w:val="27"/>
          <w:szCs w:val="27"/>
          <w:vertAlign w:val="subscript"/>
        </w:rPr>
        <w:t>1</w:t>
      </w:r>
      <w:r w:rsidRPr="00E60F76">
        <w:rPr>
          <w:color w:val="000000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</w:t>
      </w:r>
      <w:r w:rsidRPr="00E60F76">
        <w:rPr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</w:t>
      </w:r>
      <w:r w:rsidRPr="00E60F76">
        <w:rPr>
          <w:rFonts w:eastAsiaTheme="minorEastAsia"/>
          <w:sz w:val="27"/>
          <w:szCs w:val="27"/>
        </w:rPr>
        <w:t>=1,00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Обеспечение развития муниципальной системы воспитания и дополнительного образования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b/>
          <w:sz w:val="27"/>
          <w:szCs w:val="27"/>
        </w:rPr>
        <w:t xml:space="preserve"> </w:t>
      </w:r>
      <w:r w:rsidRPr="00E60F76">
        <w:rPr>
          <w:color w:val="000000"/>
          <w:sz w:val="27"/>
          <w:szCs w:val="27"/>
        </w:rPr>
        <w:t>К</w:t>
      </w:r>
      <w:r w:rsidRPr="00E60F76">
        <w:rPr>
          <w:color w:val="000000"/>
          <w:sz w:val="27"/>
          <w:szCs w:val="27"/>
          <w:vertAlign w:val="subscript"/>
        </w:rPr>
        <w:t>1</w:t>
      </w:r>
      <w:r w:rsidRPr="00E60F76">
        <w:rPr>
          <w:color w:val="000000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</w:t>
      </w:r>
      <w:r w:rsidRPr="00E60F76">
        <w:rPr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</w:t>
      </w:r>
      <w:r w:rsidRPr="00E60F76">
        <w:rPr>
          <w:rFonts w:eastAsiaTheme="minorEastAsia"/>
          <w:sz w:val="27"/>
          <w:szCs w:val="27"/>
        </w:rPr>
        <w:t>=1,01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выше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b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b/>
          <w:sz w:val="27"/>
          <w:szCs w:val="27"/>
        </w:rPr>
        <w:t>Обеспечение условий для улучшения качества питания обучающихся, здоровья обучающихся и педагогических работников</w:t>
      </w:r>
      <w:r w:rsidRPr="00E60F76">
        <w:rPr>
          <w:color w:val="000000"/>
          <w:sz w:val="27"/>
          <w:szCs w:val="27"/>
        </w:rPr>
        <w:t xml:space="preserve"> 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color w:val="000000"/>
          <w:sz w:val="27"/>
          <w:szCs w:val="27"/>
        </w:rPr>
        <w:t>К</w:t>
      </w:r>
      <w:r w:rsidRPr="00E60F76">
        <w:rPr>
          <w:color w:val="000000"/>
          <w:sz w:val="27"/>
          <w:szCs w:val="27"/>
          <w:vertAlign w:val="subscript"/>
        </w:rPr>
        <w:t>1</w:t>
      </w:r>
      <w:r w:rsidRPr="00E60F76">
        <w:rPr>
          <w:color w:val="000000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</w:t>
      </w:r>
      <w:r w:rsidRPr="00E60F76">
        <w:rPr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</w:t>
      </w:r>
      <w:r w:rsidRPr="00E60F76">
        <w:rPr>
          <w:rFonts w:eastAsiaTheme="minorEastAsia"/>
          <w:sz w:val="27"/>
          <w:szCs w:val="27"/>
        </w:rPr>
        <w:t>=1,0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основных мероприятий (проектов) признается 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ind w:left="-426" w:firstLine="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3. Оценка эффективности муниципальной программы осуществляется исходя из значений коэффициентов эффективности основных мероприятий (проектов), коэффициента достижения показателей (индикаторов) муниципальной программы, коэффициента качества управления муниципальной программой и определяется:</w:t>
      </w: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center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noProof/>
          <w:position w:val="-31"/>
          <w:sz w:val="27"/>
          <w:szCs w:val="27"/>
        </w:rPr>
        <w:drawing>
          <wp:inline distT="0" distB="0" distL="0" distR="0" wp14:anchorId="377D7923" wp14:editId="639D0742">
            <wp:extent cx="393382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R - коэффициент эффективности муниципальной программы;</w:t>
      </w: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ОМi</w:t>
      </w:r>
      <w:r w:rsidRPr="00E60F76">
        <w:rPr>
          <w:rFonts w:eastAsiaTheme="minorEastAsia"/>
          <w:sz w:val="27"/>
          <w:szCs w:val="27"/>
        </w:rPr>
        <w:t xml:space="preserve"> - коэффициент эффективности i-го основного мероприятия (проекта);</w:t>
      </w:r>
    </w:p>
    <w:tbl>
      <w:tblPr>
        <w:tblpPr w:leftFromText="180" w:rightFromText="180" w:vertAnchor="text" w:horzAnchor="margin" w:tblpY="-356"/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5"/>
      </w:tblGrid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lastRenderedPageBreak/>
              <w:t>Дошкольные образовательные организации   –   14 864 690,00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Общеобразовательные организации  -  127 989 350,36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Организации дополнительного образования  -  4 339 819,49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Руководство и управление в сфере установленных функций органов местного самоуправления  -  887 353,27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Учреждения, обеспечивающие оказание услуг в сфере образования   -   19 036 474,82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  -    81 487 824,00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  -  2 889 500,00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образовательных организациях  -  215 440 253,00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 -  1 575 823,00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Мероприятия по проведению оздоровительной кампании детей  - 1 110 186,00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Ежемесячное денежное  вознаграждение за классное руководство педагогическим работникам  государственных и муниципальных  общеобразовательных организаций  - 22 317 792,22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Создание цифровой образовательной среды  в общеобразовательных  организациях  и профессиональных  образовательных организациях Брянской области -  446 517,16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Приведение в соответствие с брендбуком «Точка роста» помещений муниципальных общеобразовательных организаций  - 1 402 918,18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- 6 470 978,85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  -  365 557,39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jc w:val="both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 xml:space="preserve">Обновление материально-технической базы для организации учебно-исследовательской деятельности. занятий физической культурой и спортом в </w:t>
            </w:r>
            <w:r w:rsidRPr="00E60F76">
              <w:rPr>
                <w:color w:val="000000"/>
                <w:sz w:val="27"/>
                <w:szCs w:val="27"/>
              </w:rPr>
              <w:lastRenderedPageBreak/>
              <w:t>образовательных организациях  -  4 048 499,00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 - 3 183 246,67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-  1 739 777,23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Предоставление бесплатного питания обучающимся в муниципальных общеобразовательных организациях из многодетных семей  -  1 309 651,54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jc w:val="both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Организации дополнительного образования   -  12 567 351,60</w:t>
            </w:r>
          </w:p>
        </w:tc>
      </w:tr>
    </w:tbl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p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r w:rsidRPr="00E60F76">
        <w:rPr>
          <w:rFonts w:eastAsiaTheme="minorEastAsia"/>
          <w:sz w:val="27"/>
          <w:szCs w:val="27"/>
        </w:rPr>
        <w:t xml:space="preserve"> - весовой коэффициент i-го основного мероприятия (проекта), удовлетворяющий условию: </w:t>
      </w:r>
      <w:r w:rsidRPr="00E60F76">
        <w:rPr>
          <w:rFonts w:eastAsiaTheme="minorEastAsia"/>
          <w:noProof/>
          <w:position w:val="-12"/>
          <w:sz w:val="27"/>
          <w:szCs w:val="27"/>
        </w:rPr>
        <w:drawing>
          <wp:inline distT="0" distB="0" distL="0" distR="0" wp14:anchorId="134E1B1E" wp14:editId="3672FA2F">
            <wp:extent cx="60960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F76">
        <w:rPr>
          <w:rFonts w:eastAsiaTheme="minorEastAsia"/>
          <w:sz w:val="27"/>
          <w:szCs w:val="27"/>
        </w:rPr>
        <w:t>;</w:t>
      </w: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П</w:t>
      </w:r>
      <w:r w:rsidRPr="00E60F76">
        <w:rPr>
          <w:rFonts w:eastAsiaTheme="minorEastAsia"/>
          <w:sz w:val="27"/>
          <w:szCs w:val="27"/>
        </w:rPr>
        <w:t xml:space="preserve"> - коэффициент достижения показателей (индикаторов) муниципальной программы;</w:t>
      </w: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УП</w:t>
      </w:r>
      <w:r w:rsidRPr="00E60F76">
        <w:rPr>
          <w:rFonts w:eastAsiaTheme="minorEastAsia"/>
          <w:sz w:val="27"/>
          <w:szCs w:val="27"/>
        </w:rPr>
        <w:t xml:space="preserve"> - коэффициент качества управления муниципальной программой.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 w:firstLine="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Коэффициент достижения показателей (индикаторов) муниципальной программы определяется:</w:t>
      </w: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center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noProof/>
          <w:position w:val="-29"/>
          <w:sz w:val="27"/>
          <w:szCs w:val="27"/>
        </w:rPr>
        <w:drawing>
          <wp:inline distT="0" distB="0" distL="0" distR="0" wp14:anchorId="73F49DF6" wp14:editId="0A5CCBC0">
            <wp:extent cx="1295400" cy="523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F76">
        <w:rPr>
          <w:rFonts w:eastAsiaTheme="minorEastAsia"/>
          <w:sz w:val="27"/>
          <w:szCs w:val="27"/>
        </w:rPr>
        <w:t>, где:</w:t>
      </w: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ЭФj</w:t>
      </w:r>
      <w:r w:rsidRPr="00E60F76">
        <w:rPr>
          <w:rFonts w:eastAsiaTheme="minorEastAsia"/>
          <w:sz w:val="27"/>
          <w:szCs w:val="27"/>
        </w:rPr>
        <w:t xml:space="preserve"> - коэффициент достижения j-го показателя (индикатора) муниципальной программы;</w:t>
      </w: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m - количество показателей (индикаторов) муниципальной программы.</w:t>
      </w: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ЭФ1</w:t>
      </w:r>
      <w:r w:rsidRPr="00E60F76">
        <w:rPr>
          <w:rFonts w:eastAsiaTheme="minorEastAsia"/>
          <w:sz w:val="27"/>
          <w:szCs w:val="27"/>
        </w:rPr>
        <w:t>=1К</w:t>
      </w:r>
      <w:r w:rsidRPr="00E60F76">
        <w:rPr>
          <w:rFonts w:eastAsiaTheme="minorEastAsia"/>
          <w:sz w:val="27"/>
          <w:szCs w:val="27"/>
          <w:vertAlign w:val="subscript"/>
        </w:rPr>
        <w:t>ЭФ2</w:t>
      </w:r>
      <w:r w:rsidRPr="00E60F76">
        <w:rPr>
          <w:rFonts w:eastAsiaTheme="minorEastAsia"/>
          <w:sz w:val="27"/>
          <w:szCs w:val="27"/>
        </w:rPr>
        <w:t>=1К</w:t>
      </w:r>
      <w:r w:rsidRPr="00E60F76">
        <w:rPr>
          <w:rFonts w:eastAsiaTheme="minorEastAsia"/>
          <w:sz w:val="27"/>
          <w:szCs w:val="27"/>
          <w:vertAlign w:val="subscript"/>
        </w:rPr>
        <w:t>ЭФ3</w:t>
      </w:r>
      <w:r w:rsidRPr="00E60F76">
        <w:rPr>
          <w:rFonts w:eastAsiaTheme="minorEastAsia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П</w:t>
      </w:r>
      <w:r w:rsidRPr="00E60F76">
        <w:rPr>
          <w:rFonts w:eastAsiaTheme="minorEastAsia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УП</w:t>
      </w:r>
      <w:r w:rsidRPr="00E60F76">
        <w:rPr>
          <w:rFonts w:eastAsiaTheme="minorEastAsia"/>
          <w:sz w:val="27"/>
          <w:szCs w:val="27"/>
        </w:rPr>
        <w:t>=1,00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  <w:lang w:val="en-US"/>
        </w:rPr>
        <w:t>R</w:t>
      </w:r>
      <w:r w:rsidRPr="00E60F76">
        <w:rPr>
          <w:rFonts w:eastAsiaTheme="minorEastAsia"/>
          <w:sz w:val="27"/>
          <w:szCs w:val="27"/>
        </w:rPr>
        <w:t>=1,0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муниципальной программы признается 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  <w:t xml:space="preserve">Реализация муниципальной программы </w:t>
      </w:r>
      <w:r w:rsidRPr="00E60F76">
        <w:rPr>
          <w:sz w:val="27"/>
          <w:szCs w:val="27"/>
        </w:rPr>
        <w:t>«Развитие образования Суражского района на 2024-2026 годы»</w:t>
      </w:r>
      <w:r w:rsidRPr="00E60F76">
        <w:rPr>
          <w:b/>
          <w:sz w:val="27"/>
          <w:szCs w:val="27"/>
        </w:rPr>
        <w:t xml:space="preserve">  </w:t>
      </w:r>
      <w:r w:rsidRPr="00E60F76">
        <w:rPr>
          <w:rFonts w:eastAsiaTheme="minorEastAsia"/>
          <w:sz w:val="27"/>
          <w:szCs w:val="27"/>
        </w:rPr>
        <w:t>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rFonts w:eastAsia="Calibri"/>
          <w:b/>
          <w:sz w:val="27"/>
          <w:szCs w:val="27"/>
        </w:rPr>
      </w:pPr>
      <w:r w:rsidRPr="00E60F76">
        <w:rPr>
          <w:b/>
          <w:sz w:val="27"/>
          <w:szCs w:val="27"/>
        </w:rPr>
        <w:lastRenderedPageBreak/>
        <w:t>Пояснительная записка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 w:firstLine="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 xml:space="preserve">Муниципальная программа </w:t>
      </w:r>
      <w:r w:rsidRPr="00E60F76">
        <w:rPr>
          <w:sz w:val="27"/>
          <w:szCs w:val="27"/>
        </w:rPr>
        <w:t>«Развитие образования Суражского района на 2024-2026 годы»</w:t>
      </w:r>
      <w:r w:rsidRPr="00E60F76">
        <w:rPr>
          <w:b/>
          <w:sz w:val="27"/>
          <w:szCs w:val="27"/>
        </w:rPr>
        <w:t xml:space="preserve">  </w:t>
      </w:r>
      <w:r w:rsidRPr="00E60F76">
        <w:rPr>
          <w:rFonts w:eastAsiaTheme="minorEastAsia"/>
          <w:sz w:val="27"/>
          <w:szCs w:val="27"/>
        </w:rPr>
        <w:t>утверждена постановлением администрации Суражского района от 29.12.2023 года  № 1022.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  <w:t>Муниципальная программа включает в себя финансирование следующих мероприятий:</w:t>
      </w:r>
    </w:p>
    <w:p w:rsidR="00E60F76" w:rsidRPr="00E60F76" w:rsidRDefault="00E60F76" w:rsidP="00E60F76">
      <w:pPr>
        <w:rPr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 xml:space="preserve">       2.1. </w:t>
      </w:r>
      <w:r w:rsidRPr="00E60F76">
        <w:rPr>
          <w:sz w:val="27"/>
          <w:szCs w:val="27"/>
        </w:rPr>
        <w:t>Финансирование</w:t>
      </w:r>
      <w:r w:rsidRPr="00E60F76">
        <w:rPr>
          <w:rFonts w:eastAsia="Calibri"/>
          <w:sz w:val="27"/>
          <w:szCs w:val="27"/>
        </w:rPr>
        <w:t xml:space="preserve"> муниципальной программы </w:t>
      </w:r>
      <w:r w:rsidRPr="00E60F76">
        <w:rPr>
          <w:sz w:val="27"/>
          <w:szCs w:val="27"/>
        </w:rPr>
        <w:t>за истекший период осуществлялось</w:t>
      </w:r>
      <w:r w:rsidRPr="00E60F76">
        <w:rPr>
          <w:rFonts w:eastAsia="Calibri"/>
          <w:sz w:val="27"/>
          <w:szCs w:val="27"/>
        </w:rPr>
        <w:t xml:space="preserve"> за счет средств федерального и областного бюджетов, бюджета</w:t>
      </w:r>
      <w:r w:rsidRPr="00E60F76">
        <w:rPr>
          <w:sz w:val="27"/>
          <w:szCs w:val="27"/>
        </w:rPr>
        <w:t xml:space="preserve"> Суражского муниципального района Брянской области</w:t>
      </w:r>
      <w:r w:rsidRPr="00E60F76">
        <w:rPr>
          <w:rFonts w:eastAsia="Calibri"/>
          <w:sz w:val="27"/>
          <w:szCs w:val="27"/>
        </w:rPr>
        <w:t>, прочих источников. Общий объём средств на реализацию муниц</w:t>
      </w:r>
      <w:r w:rsidRPr="00E60F76">
        <w:rPr>
          <w:sz w:val="27"/>
          <w:szCs w:val="27"/>
        </w:rPr>
        <w:t>ипальной программы составил</w:t>
      </w:r>
      <w:r w:rsidRPr="00E60F76">
        <w:rPr>
          <w:rFonts w:eastAsia="Calibri"/>
          <w:sz w:val="27"/>
          <w:szCs w:val="27"/>
        </w:rPr>
        <w:t xml:space="preserve"> 523 473 560 рублей</w:t>
      </w:r>
      <w:r w:rsidRPr="00E60F76">
        <w:rPr>
          <w:sz w:val="27"/>
          <w:szCs w:val="27"/>
        </w:rPr>
        <w:t xml:space="preserve"> 78 копеек или 99,94% годовых плановых показателей, в том числе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 w:firstLine="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sz w:val="27"/>
          <w:szCs w:val="27"/>
        </w:rPr>
        <w:t xml:space="preserve">- </w:t>
      </w:r>
      <w:r w:rsidRPr="00E60F76">
        <w:rPr>
          <w:b/>
          <w:sz w:val="27"/>
          <w:szCs w:val="27"/>
        </w:rPr>
        <w:t>Формирование экономических условий, обеспечивающих муниципальную систему образования финансовыми, материально-техническими  ресурсами</w:t>
      </w:r>
      <w:r w:rsidRPr="00E60F76">
        <w:rPr>
          <w:sz w:val="27"/>
          <w:szCs w:val="27"/>
        </w:rPr>
        <w:t xml:space="preserve"> –</w:t>
      </w:r>
      <w:r w:rsidRPr="00E60F76">
        <w:rPr>
          <w:rFonts w:eastAsiaTheme="minorEastAsia"/>
          <w:sz w:val="27"/>
          <w:szCs w:val="27"/>
        </w:rPr>
        <w:t xml:space="preserve"> </w:t>
      </w:r>
      <w:r w:rsidRPr="00E60F76">
        <w:rPr>
          <w:color w:val="000000"/>
          <w:sz w:val="27"/>
          <w:szCs w:val="27"/>
        </w:rPr>
        <w:t xml:space="preserve">19 923 828,09 </w:t>
      </w:r>
      <w:r w:rsidRPr="00E60F76">
        <w:rPr>
          <w:rFonts w:eastAsiaTheme="minorEastAsia"/>
          <w:sz w:val="27"/>
          <w:szCs w:val="27"/>
        </w:rPr>
        <w:t xml:space="preserve">или  </w:t>
      </w:r>
      <w:r w:rsidRPr="00E60F76">
        <w:rPr>
          <w:sz w:val="27"/>
          <w:szCs w:val="27"/>
        </w:rPr>
        <w:t>98,98 % годовых плановых показателей;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 w:firstLine="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sz w:val="27"/>
          <w:szCs w:val="27"/>
        </w:rPr>
        <w:t xml:space="preserve">- </w:t>
      </w:r>
      <w:r w:rsidRPr="00E60F76">
        <w:rPr>
          <w:b/>
          <w:sz w:val="27"/>
          <w:szCs w:val="27"/>
        </w:rPr>
        <w:t>Создание условий для повышения качества  дошкольного, дополнительного, общего образования</w:t>
      </w:r>
      <w:r w:rsidRPr="00E60F76">
        <w:rPr>
          <w:sz w:val="27"/>
          <w:szCs w:val="27"/>
        </w:rPr>
        <w:t xml:space="preserve">   472 911 526,28  или 99,98 % годовых плановых показателей;</w:t>
      </w:r>
    </w:p>
    <w:p w:rsidR="00E60F76" w:rsidRPr="00E60F76" w:rsidRDefault="00E60F76" w:rsidP="00E60F76">
      <w:pPr>
        <w:tabs>
          <w:tab w:val="left" w:pos="0"/>
        </w:tabs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 xml:space="preserve">- </w:t>
      </w:r>
      <w:r w:rsidRPr="00E60F76">
        <w:rPr>
          <w:b/>
          <w:color w:val="000000"/>
          <w:sz w:val="27"/>
          <w:szCs w:val="27"/>
        </w:rPr>
        <w:t>Осуществление комплексных мер по стимулированию инновационной  деятельности образовательных учреждений и педагогических работников 22 317 792,22</w:t>
      </w:r>
      <w:r w:rsidRPr="00E60F76">
        <w:rPr>
          <w:sz w:val="27"/>
          <w:szCs w:val="27"/>
        </w:rPr>
        <w:t xml:space="preserve"> или 99,96 % годовых плановых показателей;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sz w:val="27"/>
          <w:szCs w:val="27"/>
        </w:rPr>
        <w:t xml:space="preserve">         - </w:t>
      </w:r>
      <w:r w:rsidRPr="00E60F76">
        <w:rPr>
          <w:b/>
          <w:sz w:val="27"/>
          <w:szCs w:val="27"/>
        </w:rPr>
        <w:t>Обеспечение развития муниципальной системы воспитания и дополнительного образования</w:t>
      </w:r>
      <w:r w:rsidRPr="00E60F76">
        <w:rPr>
          <w:rFonts w:eastAsiaTheme="minorEastAsia"/>
          <w:sz w:val="27"/>
          <w:szCs w:val="27"/>
        </w:rPr>
        <w:t xml:space="preserve"> 1 849 435,34 или 99,5</w:t>
      </w:r>
      <w:r w:rsidRPr="00E60F76">
        <w:rPr>
          <w:sz w:val="27"/>
          <w:szCs w:val="27"/>
        </w:rPr>
        <w:t xml:space="preserve"> % годовых плановых показателей;</w:t>
      </w:r>
    </w:p>
    <w:p w:rsidR="00E60F76" w:rsidRPr="00E60F76" w:rsidRDefault="00E60F76" w:rsidP="00E60F76">
      <w:pPr>
        <w:tabs>
          <w:tab w:val="left" w:pos="0"/>
        </w:tabs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 xml:space="preserve">- </w:t>
      </w:r>
      <w:r w:rsidRPr="00E60F76">
        <w:rPr>
          <w:b/>
          <w:sz w:val="27"/>
          <w:szCs w:val="27"/>
        </w:rPr>
        <w:t>Обеспечение условий для улучшения качества питания обучающихся, здоровья обучающихся и педагогических работников</w:t>
      </w:r>
      <w:r w:rsidRPr="00E60F76">
        <w:rPr>
          <w:sz w:val="27"/>
          <w:szCs w:val="27"/>
        </w:rPr>
        <w:t xml:space="preserve"> – 6 470 978,85 или 99,9 % годовых плановых показателей.</w:t>
      </w:r>
    </w:p>
    <w:p w:rsidR="00EF6385" w:rsidRPr="00E60F76" w:rsidRDefault="00EF6385" w:rsidP="00EF6385">
      <w:pPr>
        <w:ind w:left="360"/>
        <w:rPr>
          <w:sz w:val="27"/>
          <w:szCs w:val="27"/>
        </w:rPr>
      </w:pPr>
    </w:p>
    <w:sectPr w:rsidR="00EF6385" w:rsidRPr="00E60F76" w:rsidSect="00A4489A">
      <w:type w:val="continuous"/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2E3"/>
    <w:multiLevelType w:val="hybridMultilevel"/>
    <w:tmpl w:val="72F81C0C"/>
    <w:lvl w:ilvl="0" w:tplc="64C09D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76FA"/>
    <w:multiLevelType w:val="hybridMultilevel"/>
    <w:tmpl w:val="578C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379BB"/>
    <w:multiLevelType w:val="multilevel"/>
    <w:tmpl w:val="02A27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8C07655"/>
    <w:multiLevelType w:val="hybridMultilevel"/>
    <w:tmpl w:val="FEF20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D11D6E"/>
    <w:multiLevelType w:val="hybridMultilevel"/>
    <w:tmpl w:val="61D832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0E2292"/>
    <w:multiLevelType w:val="hybridMultilevel"/>
    <w:tmpl w:val="EB90A4AC"/>
    <w:lvl w:ilvl="0" w:tplc="78049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72"/>
    <w:rsid w:val="0005768C"/>
    <w:rsid w:val="00062EB0"/>
    <w:rsid w:val="00071D74"/>
    <w:rsid w:val="000C3474"/>
    <w:rsid w:val="000C74F1"/>
    <w:rsid w:val="00115875"/>
    <w:rsid w:val="00145D82"/>
    <w:rsid w:val="00197EE8"/>
    <w:rsid w:val="001B6866"/>
    <w:rsid w:val="00207364"/>
    <w:rsid w:val="002310F4"/>
    <w:rsid w:val="0027217B"/>
    <w:rsid w:val="002855E8"/>
    <w:rsid w:val="002A57F2"/>
    <w:rsid w:val="002C47DF"/>
    <w:rsid w:val="00305514"/>
    <w:rsid w:val="00306897"/>
    <w:rsid w:val="0033557B"/>
    <w:rsid w:val="00354FC8"/>
    <w:rsid w:val="003775D1"/>
    <w:rsid w:val="003D2BCD"/>
    <w:rsid w:val="003E572B"/>
    <w:rsid w:val="003F16CF"/>
    <w:rsid w:val="00434F2F"/>
    <w:rsid w:val="00470B75"/>
    <w:rsid w:val="004768A6"/>
    <w:rsid w:val="004A2D09"/>
    <w:rsid w:val="005015B5"/>
    <w:rsid w:val="0051427F"/>
    <w:rsid w:val="0056412E"/>
    <w:rsid w:val="005726BC"/>
    <w:rsid w:val="00577FD1"/>
    <w:rsid w:val="005F0AAF"/>
    <w:rsid w:val="0063039D"/>
    <w:rsid w:val="00655172"/>
    <w:rsid w:val="00666360"/>
    <w:rsid w:val="00685CE8"/>
    <w:rsid w:val="00696540"/>
    <w:rsid w:val="006A0ABB"/>
    <w:rsid w:val="006D2374"/>
    <w:rsid w:val="006F408B"/>
    <w:rsid w:val="006F56B5"/>
    <w:rsid w:val="00791854"/>
    <w:rsid w:val="007F4899"/>
    <w:rsid w:val="00835CB2"/>
    <w:rsid w:val="008607D1"/>
    <w:rsid w:val="00862235"/>
    <w:rsid w:val="008D069E"/>
    <w:rsid w:val="008E4033"/>
    <w:rsid w:val="0090096F"/>
    <w:rsid w:val="00901E86"/>
    <w:rsid w:val="00926C46"/>
    <w:rsid w:val="00935174"/>
    <w:rsid w:val="00972388"/>
    <w:rsid w:val="009C481A"/>
    <w:rsid w:val="00A0477D"/>
    <w:rsid w:val="00A4489A"/>
    <w:rsid w:val="00A6169A"/>
    <w:rsid w:val="00A63589"/>
    <w:rsid w:val="00A70212"/>
    <w:rsid w:val="00AF715E"/>
    <w:rsid w:val="00BA7A13"/>
    <w:rsid w:val="00BC465A"/>
    <w:rsid w:val="00BC5ADD"/>
    <w:rsid w:val="00C0386A"/>
    <w:rsid w:val="00CD05C4"/>
    <w:rsid w:val="00CD0F1E"/>
    <w:rsid w:val="00D02C93"/>
    <w:rsid w:val="00D0741D"/>
    <w:rsid w:val="00D43998"/>
    <w:rsid w:val="00D44FC5"/>
    <w:rsid w:val="00DB7C52"/>
    <w:rsid w:val="00E031C9"/>
    <w:rsid w:val="00E051D1"/>
    <w:rsid w:val="00E45435"/>
    <w:rsid w:val="00E60F76"/>
    <w:rsid w:val="00EC2DB3"/>
    <w:rsid w:val="00ED74A3"/>
    <w:rsid w:val="00EF6385"/>
    <w:rsid w:val="00F1616D"/>
    <w:rsid w:val="00F35B98"/>
    <w:rsid w:val="00F4198B"/>
    <w:rsid w:val="00F72880"/>
    <w:rsid w:val="00F76180"/>
    <w:rsid w:val="00F765AA"/>
    <w:rsid w:val="00F8353E"/>
    <w:rsid w:val="00F956F3"/>
    <w:rsid w:val="00F95727"/>
    <w:rsid w:val="00FA3B1F"/>
    <w:rsid w:val="00FA5B10"/>
    <w:rsid w:val="00F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172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6551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0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A702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69E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6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8D069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D069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D069E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D06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D069E"/>
    <w:rPr>
      <w:rFonts w:eastAsiaTheme="minorEastAsia"/>
      <w:lang w:eastAsia="ru-RU"/>
    </w:rPr>
  </w:style>
  <w:style w:type="paragraph" w:customStyle="1" w:styleId="ConsPlusCell">
    <w:name w:val="ConsPlusCell"/>
    <w:rsid w:val="008D0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8607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1"/>
      <w:szCs w:val="21"/>
      <w:u w:val="none"/>
      <w:effect w:val="none"/>
    </w:rPr>
  </w:style>
  <w:style w:type="paragraph" w:styleId="ad">
    <w:name w:val="No Spacing"/>
    <w:uiPriority w:val="1"/>
    <w:qFormat/>
    <w:rsid w:val="008607D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№1_"/>
    <w:basedOn w:val="a0"/>
    <w:rsid w:val="00E0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0"/>
    <w:rsid w:val="00E0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_"/>
    <w:basedOn w:val="a0"/>
    <w:link w:val="21"/>
    <w:rsid w:val="00E051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e"/>
    <w:rsid w:val="00E051D1"/>
    <w:pPr>
      <w:shd w:val="clear" w:color="auto" w:fill="FFFFFF"/>
      <w:spacing w:before="300" w:line="322" w:lineRule="exact"/>
      <w:ind w:firstLine="700"/>
      <w:jc w:val="both"/>
    </w:pPr>
    <w:rPr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56412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64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172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6551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0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A702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69E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6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8D069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D069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D069E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D06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D069E"/>
    <w:rPr>
      <w:rFonts w:eastAsiaTheme="minorEastAsia"/>
      <w:lang w:eastAsia="ru-RU"/>
    </w:rPr>
  </w:style>
  <w:style w:type="paragraph" w:customStyle="1" w:styleId="ConsPlusCell">
    <w:name w:val="ConsPlusCell"/>
    <w:rsid w:val="008D0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8607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1"/>
      <w:szCs w:val="21"/>
      <w:u w:val="none"/>
      <w:effect w:val="none"/>
    </w:rPr>
  </w:style>
  <w:style w:type="paragraph" w:styleId="ad">
    <w:name w:val="No Spacing"/>
    <w:uiPriority w:val="1"/>
    <w:qFormat/>
    <w:rsid w:val="008607D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№1_"/>
    <w:basedOn w:val="a0"/>
    <w:rsid w:val="00E0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0"/>
    <w:rsid w:val="00E0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_"/>
    <w:basedOn w:val="a0"/>
    <w:link w:val="21"/>
    <w:rsid w:val="00E051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e"/>
    <w:rsid w:val="00E051D1"/>
    <w:pPr>
      <w:shd w:val="clear" w:color="auto" w:fill="FFFFFF"/>
      <w:spacing w:before="300" w:line="322" w:lineRule="exact"/>
      <w:ind w:firstLine="700"/>
      <w:jc w:val="both"/>
    </w:pPr>
    <w:rPr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56412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64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3BB5-0A6F-4F21-868C-1FBBCB7F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2025-05-12T14:50:00Z</dcterms:created>
  <dcterms:modified xsi:type="dcterms:W3CDTF">2025-05-12T14:50:00Z</dcterms:modified>
</cp:coreProperties>
</file>