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C9543" w14:textId="77777777" w:rsidR="00785CBD" w:rsidRDefault="00785CBD" w:rsidP="00785CBD">
      <w:pPr>
        <w:pStyle w:val="a3"/>
        <w:rPr>
          <w:sz w:val="24"/>
          <w:szCs w:val="24"/>
        </w:rPr>
      </w:pPr>
      <w:r>
        <w:rPr>
          <w:sz w:val="24"/>
          <w:szCs w:val="24"/>
        </w:rPr>
        <w:t xml:space="preserve">РОССИЙСКАЯ  ФЕДЕРАЦИЯ                                </w:t>
      </w:r>
    </w:p>
    <w:p w14:paraId="53A6DF44" w14:textId="77777777" w:rsidR="00785CBD" w:rsidRDefault="00785CBD" w:rsidP="00785CBD">
      <w:pPr>
        <w:jc w:val="center"/>
        <w:rPr>
          <w:rFonts w:ascii="Times New Roman" w:hAnsi="Times New Roman" w:cs="Times New Roman"/>
          <w:sz w:val="24"/>
          <w:szCs w:val="24"/>
        </w:rPr>
      </w:pPr>
      <w:r>
        <w:rPr>
          <w:rFonts w:ascii="Times New Roman" w:hAnsi="Times New Roman" w:cs="Times New Roman"/>
          <w:sz w:val="24"/>
          <w:szCs w:val="24"/>
        </w:rPr>
        <w:t>Брянская область</w:t>
      </w:r>
    </w:p>
    <w:p w14:paraId="43D008D2" w14:textId="77777777" w:rsidR="00785CBD" w:rsidRDefault="00785CBD" w:rsidP="00785CBD">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СОВЕТ НАРОДНЫХ ДЕПУТАТОВ ГОРОДА СУРАЖА</w:t>
      </w:r>
    </w:p>
    <w:p w14:paraId="1EEF4751" w14:textId="77777777" w:rsidR="00785CBD" w:rsidRDefault="00785CBD" w:rsidP="00785CBD">
      <w:pPr>
        <w:pStyle w:val="a3"/>
        <w:rPr>
          <w:sz w:val="24"/>
          <w:szCs w:val="24"/>
        </w:rPr>
      </w:pPr>
      <w:r>
        <w:rPr>
          <w:sz w:val="24"/>
          <w:szCs w:val="24"/>
        </w:rPr>
        <w:t>РЕШЕНИЕ</w:t>
      </w:r>
    </w:p>
    <w:p w14:paraId="5C8FBEE6" w14:textId="77777777" w:rsidR="00785CBD" w:rsidRDefault="00785CBD" w:rsidP="00785CBD">
      <w:pPr>
        <w:pStyle w:val="a3"/>
        <w:rPr>
          <w:sz w:val="24"/>
          <w:szCs w:val="24"/>
        </w:rPr>
      </w:pPr>
      <w:r>
        <w:rPr>
          <w:sz w:val="24"/>
          <w:szCs w:val="24"/>
        </w:rPr>
        <w:t xml:space="preserve">19-го заседания  Совета народных депутатов города Суража </w:t>
      </w:r>
      <w:r>
        <w:rPr>
          <w:sz w:val="24"/>
          <w:szCs w:val="24"/>
          <w:lang w:val="en-US"/>
        </w:rPr>
        <w:t>III</w:t>
      </w:r>
      <w:r>
        <w:rPr>
          <w:sz w:val="24"/>
          <w:szCs w:val="24"/>
        </w:rPr>
        <w:t xml:space="preserve"> созыва</w:t>
      </w:r>
    </w:p>
    <w:p w14:paraId="119B5A8B" w14:textId="77777777" w:rsidR="00785CBD" w:rsidRDefault="00785CBD" w:rsidP="00785CBD">
      <w:pPr>
        <w:pStyle w:val="a3"/>
        <w:rPr>
          <w:sz w:val="24"/>
          <w:szCs w:val="24"/>
        </w:rPr>
      </w:pPr>
    </w:p>
    <w:p w14:paraId="0FED49EF" w14:textId="77777777" w:rsidR="00785CBD" w:rsidRDefault="00785CBD" w:rsidP="00785CBD">
      <w:pPr>
        <w:rPr>
          <w:rFonts w:ascii="Times New Roman" w:hAnsi="Times New Roman" w:cs="Times New Roman"/>
          <w:sz w:val="24"/>
          <w:szCs w:val="24"/>
        </w:rPr>
      </w:pPr>
      <w:r>
        <w:rPr>
          <w:rFonts w:ascii="Times New Roman" w:hAnsi="Times New Roman" w:cs="Times New Roman"/>
          <w:sz w:val="24"/>
          <w:szCs w:val="24"/>
        </w:rPr>
        <w:t>29 сентября 2017 года                                                                                            № 158</w:t>
      </w:r>
    </w:p>
    <w:p w14:paraId="1D3A1B96" w14:textId="77777777" w:rsidR="00785CBD" w:rsidRDefault="00785CBD" w:rsidP="00785CBD">
      <w:pPr>
        <w:pStyle w:val="ConsPlusNormal"/>
        <w:tabs>
          <w:tab w:val="left" w:pos="5670"/>
        </w:tabs>
        <w:ind w:right="3967"/>
        <w:rPr>
          <w:rFonts w:ascii="Times New Roman" w:hAnsi="Times New Roman" w:cs="Times New Roman"/>
          <w:sz w:val="24"/>
          <w:szCs w:val="24"/>
        </w:rPr>
      </w:pPr>
      <w:r>
        <w:rPr>
          <w:rFonts w:ascii="Times New Roman" w:hAnsi="Times New Roman" w:cs="Times New Roman"/>
          <w:color w:val="3C3C3C"/>
          <w:spacing w:val="2"/>
          <w:sz w:val="24"/>
          <w:szCs w:val="24"/>
        </w:rPr>
        <w:t xml:space="preserve">Об утверждении Порядка формирования, ведения, обязательного опубликования перечня муниципального имущества </w:t>
      </w:r>
      <w:r>
        <w:rPr>
          <w:rFonts w:ascii="Times New Roman" w:hAnsi="Times New Roman" w:cs="Times New Roman"/>
          <w:color w:val="2D2D2D"/>
          <w:spacing w:val="2"/>
          <w:sz w:val="24"/>
          <w:szCs w:val="24"/>
        </w:rPr>
        <w:t>муниципального образования «город Сураж»</w:t>
      </w:r>
      <w:r>
        <w:rPr>
          <w:rFonts w:ascii="Times New Roman" w:hAnsi="Times New Roman" w:cs="Times New Roman"/>
          <w:color w:val="3C3C3C"/>
          <w:spacing w:val="2"/>
          <w:sz w:val="24"/>
          <w:szCs w:val="24"/>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 предоставления в аренду включенного в него муниципального имущества </w:t>
      </w:r>
      <w:r>
        <w:rPr>
          <w:rFonts w:ascii="Times New Roman" w:hAnsi="Times New Roman" w:cs="Times New Roman"/>
          <w:color w:val="2D2D2D"/>
          <w:spacing w:val="2"/>
          <w:sz w:val="24"/>
          <w:szCs w:val="24"/>
        </w:rPr>
        <w:t>муниципального образования «город Сураж»</w:t>
      </w:r>
    </w:p>
    <w:p w14:paraId="59410116" w14:textId="77777777" w:rsidR="00785CBD" w:rsidRDefault="00785CBD" w:rsidP="00785CB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4" w:history="1">
        <w:r>
          <w:rPr>
            <w:rStyle w:val="a6"/>
            <w:rFonts w:ascii="Times New Roman" w:hAnsi="Times New Roman" w:cs="Times New Roman"/>
            <w:sz w:val="24"/>
            <w:szCs w:val="24"/>
            <w:u w:val="none"/>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5" w:history="1">
        <w:r>
          <w:rPr>
            <w:rStyle w:val="a6"/>
            <w:rFonts w:ascii="Times New Roman" w:hAnsi="Times New Roman" w:cs="Times New Roman"/>
            <w:sz w:val="24"/>
            <w:szCs w:val="24"/>
            <w:u w:val="none"/>
          </w:rPr>
          <w:t>ч. 4 ст. 18</w:t>
        </w:r>
      </w:hyperlink>
      <w:r>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w:t>
      </w:r>
      <w:hyperlink r:id="rId6" w:history="1">
        <w:r>
          <w:rPr>
            <w:rStyle w:val="a6"/>
            <w:rFonts w:ascii="Times New Roman" w:hAnsi="Times New Roman" w:cs="Times New Roman"/>
            <w:sz w:val="24"/>
            <w:szCs w:val="24"/>
            <w:u w:val="none"/>
          </w:rPr>
          <w:t>ч. 2.1 ст. 9</w:t>
        </w:r>
      </w:hyperlink>
      <w:r>
        <w:rPr>
          <w:rFonts w:ascii="Times New Roman" w:hAnsi="Times New Roman" w:cs="Times New Roman"/>
          <w:sz w:val="24"/>
          <w:szCs w:val="24"/>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Совет народных депутатов города Суража </w:t>
      </w:r>
      <w:r>
        <w:rPr>
          <w:rFonts w:ascii="Times New Roman" w:hAnsi="Times New Roman" w:cs="Times New Roman"/>
          <w:b/>
          <w:sz w:val="24"/>
          <w:szCs w:val="24"/>
        </w:rPr>
        <w:t>Решил:</w:t>
      </w:r>
    </w:p>
    <w:p w14:paraId="2DD3A0A7"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hAnsi="Times New Roman" w:cs="Times New Roman"/>
          <w:sz w:val="24"/>
          <w:szCs w:val="24"/>
        </w:rPr>
        <w:t xml:space="preserve">1. </w:t>
      </w:r>
      <w:r>
        <w:rPr>
          <w:rFonts w:ascii="Times New Roman" w:eastAsia="Times New Roman" w:hAnsi="Times New Roman" w:cs="Times New Roman"/>
          <w:color w:val="2D2D2D"/>
          <w:spacing w:val="2"/>
          <w:sz w:val="24"/>
          <w:szCs w:val="24"/>
        </w:rPr>
        <w:t>Утвердить Порядок формирования, ведения, обязательного опубликования перечня муниципального имущества муниципального образования «город Сураж»,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порядок и условия предоставления в аренду включенного в него муниципального имущества муниципального образования «город Сураж» (Приложение N 1).</w:t>
      </w:r>
    </w:p>
    <w:p w14:paraId="2AC70395"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hAnsi="Times New Roman" w:cs="Times New Roman"/>
          <w:sz w:val="24"/>
          <w:szCs w:val="24"/>
        </w:rPr>
        <w:t>2. Настоящее Решение опубликовать в сборнике муниципальных правовых актов муниципального образования "город Сураж" и разместить на официальном сайте администрации Суражского района.</w:t>
      </w:r>
    </w:p>
    <w:p w14:paraId="2FE12799" w14:textId="77777777" w:rsidR="00785CBD" w:rsidRDefault="00785CBD" w:rsidP="00785CB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Решение вступает в силу со дня его официального опубликования.</w:t>
      </w:r>
    </w:p>
    <w:p w14:paraId="6BB8E276" w14:textId="77777777" w:rsidR="00785CBD" w:rsidRDefault="00785CBD" w:rsidP="00785CBD">
      <w:pPr>
        <w:pStyle w:val="ConsPlusNormal"/>
        <w:spacing w:before="220"/>
        <w:ind w:firstLine="540"/>
        <w:jc w:val="both"/>
        <w:rPr>
          <w:rFonts w:ascii="Times New Roman" w:hAnsi="Times New Roman" w:cs="Times New Roman"/>
          <w:sz w:val="24"/>
          <w:szCs w:val="24"/>
        </w:rPr>
      </w:pPr>
    </w:p>
    <w:p w14:paraId="2ED4A674" w14:textId="77777777" w:rsidR="00785CBD" w:rsidRDefault="00785CBD" w:rsidP="00785CBD">
      <w:pPr>
        <w:pStyle w:val="ConsPlusNormal"/>
        <w:ind w:firstLine="709"/>
        <w:rPr>
          <w:rFonts w:ascii="Times New Roman" w:hAnsi="Times New Roman" w:cs="Times New Roman"/>
          <w:b/>
          <w:sz w:val="28"/>
          <w:szCs w:val="28"/>
        </w:rPr>
      </w:pPr>
      <w:r>
        <w:rPr>
          <w:rFonts w:ascii="Times New Roman" w:hAnsi="Times New Roman" w:cs="Times New Roman"/>
          <w:b/>
          <w:sz w:val="24"/>
          <w:szCs w:val="24"/>
        </w:rPr>
        <w:lastRenderedPageBreak/>
        <w:t xml:space="preserve">Глава города Суража                                                И.А. </w:t>
      </w:r>
      <w:proofErr w:type="spellStart"/>
      <w:r>
        <w:rPr>
          <w:rFonts w:ascii="Times New Roman" w:hAnsi="Times New Roman" w:cs="Times New Roman"/>
          <w:b/>
          <w:sz w:val="24"/>
          <w:szCs w:val="24"/>
        </w:rPr>
        <w:t>Шпакова</w:t>
      </w:r>
      <w:proofErr w:type="spellEnd"/>
    </w:p>
    <w:p w14:paraId="2F028509" w14:textId="77777777" w:rsidR="00785CBD" w:rsidRDefault="00785CBD" w:rsidP="00785CBD">
      <w:pPr>
        <w:pStyle w:val="ConsPlusNormal"/>
        <w:jc w:val="center"/>
        <w:rPr>
          <w:rFonts w:ascii="Times New Roman" w:hAnsi="Times New Roman" w:cs="Times New Roman"/>
          <w:sz w:val="28"/>
          <w:szCs w:val="28"/>
        </w:rPr>
      </w:pPr>
    </w:p>
    <w:p w14:paraId="0EB67C65" w14:textId="77777777" w:rsidR="00785CBD" w:rsidRDefault="00785CBD" w:rsidP="00785CBD">
      <w:pPr>
        <w:pStyle w:val="a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N 1</w:t>
      </w:r>
      <w:r>
        <w:rPr>
          <w:rFonts w:ascii="Times New Roman" w:eastAsia="Times New Roman" w:hAnsi="Times New Roman" w:cs="Times New Roman"/>
          <w:sz w:val="20"/>
          <w:szCs w:val="20"/>
        </w:rPr>
        <w:br/>
        <w:t xml:space="preserve">к Решению Совета </w:t>
      </w:r>
    </w:p>
    <w:p w14:paraId="09CEE52B" w14:textId="77777777" w:rsidR="00785CBD" w:rsidRDefault="00785CBD" w:rsidP="00785CBD">
      <w:pPr>
        <w:pStyle w:val="a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народных депутатов г.Суража</w:t>
      </w:r>
    </w:p>
    <w:p w14:paraId="613A581E" w14:textId="77777777" w:rsidR="00785CBD" w:rsidRDefault="00785CBD" w:rsidP="00785CBD">
      <w:pPr>
        <w:pStyle w:val="a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 29.09. 2017 г. N 158</w:t>
      </w:r>
      <w:r>
        <w:rPr>
          <w:rFonts w:eastAsia="Times New Roman"/>
          <w:color w:val="3C3C3C"/>
          <w:sz w:val="28"/>
          <w:szCs w:val="28"/>
        </w:rPr>
        <w:br/>
      </w:r>
      <w:r>
        <w:rPr>
          <w:rFonts w:eastAsia="Times New Roman"/>
          <w:color w:val="3C3C3C"/>
          <w:sz w:val="28"/>
          <w:szCs w:val="28"/>
        </w:rPr>
        <w:br/>
      </w:r>
      <w:r>
        <w:rPr>
          <w:rFonts w:eastAsia="Times New Roman"/>
          <w:color w:val="3C3C3C"/>
          <w:sz w:val="20"/>
          <w:szCs w:val="20"/>
        </w:rPr>
        <w:t xml:space="preserve">ПОРЯДОК ФОРМИРОВАНИЯ, ВЕДЕНИЯ, ОБЯЗАТЕЛЬНОГО ОПУБЛИКОВАНИЯ ПЕРЕЧНЯ МУНИЦИПАЛЬНОГО ИМУЩЕСТВА МУНИЦИПАЛЬНОГО ОБРАЗОВАНИЯ «ГОРОД СУРАЖ»,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ПОРЯДОК И УСЛОВИЯ ПРЕДОСТАВЛЕНИЯ В АРЕНДУ ВКЛЮЧЕННОГО В НЕГО МУНИЦИПАЛЬНОГО ИМУЩЕСТВА </w:t>
      </w:r>
    </w:p>
    <w:p w14:paraId="16536B44"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rPr>
      </w:pPr>
    </w:p>
    <w:p w14:paraId="1946C68E"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 Настоящий Порядок определяет правила формирования, ведения, обязательного опубликования перечня муниципального имущества муниципального образования «город Сураж»,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14:paraId="4B3BE790"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2. Настоящий Порядок разработан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«город Сураж».</w:t>
      </w:r>
    </w:p>
    <w:p w14:paraId="542F5F12"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3. Перечень является информационной базой, содержащей сведения о муниципальном имуществе, свободном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«город Сураж».</w:t>
      </w:r>
    </w:p>
    <w:p w14:paraId="385F14A0"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4. В Перечень включаются следующие сведения об объектах муниципальной собственности (за исключением земельных участков), не закрепленных на праве хозяйственного ведения за муниципальными унитарными предприятиями муниципального образования «город Сураж» или на праве оперативного управления за муниципальными казенными предприятиями, муниципальными бюджетными, казенными учреждениями муниципального образования «город Сураж», а также свободных от прав третьих лиц (за исключением имущественных прав субъектов малого и среднего предпринимательства):</w:t>
      </w:r>
      <w:r>
        <w:rPr>
          <w:rFonts w:ascii="Times New Roman" w:eastAsia="Times New Roman" w:hAnsi="Times New Roman" w:cs="Times New Roman"/>
          <w:color w:val="2D2D2D"/>
          <w:spacing w:val="2"/>
          <w:sz w:val="24"/>
          <w:szCs w:val="24"/>
        </w:rPr>
        <w:br/>
        <w:t>1) наименование объекта;</w:t>
      </w:r>
      <w:r>
        <w:rPr>
          <w:rFonts w:ascii="Times New Roman" w:eastAsia="Times New Roman" w:hAnsi="Times New Roman" w:cs="Times New Roman"/>
          <w:color w:val="2D2D2D"/>
          <w:spacing w:val="2"/>
          <w:sz w:val="24"/>
          <w:szCs w:val="24"/>
        </w:rPr>
        <w:br/>
        <w:t>2) местонахождение (адрес) объекта;</w:t>
      </w:r>
      <w:r>
        <w:rPr>
          <w:rFonts w:ascii="Times New Roman" w:eastAsia="Times New Roman" w:hAnsi="Times New Roman" w:cs="Times New Roman"/>
          <w:color w:val="2D2D2D"/>
          <w:spacing w:val="2"/>
          <w:sz w:val="24"/>
          <w:szCs w:val="24"/>
        </w:rPr>
        <w:br/>
        <w:t>3) идентификационные характеристики объекта (кадастровый номер, идентификационный номер и др.);</w:t>
      </w:r>
      <w:r>
        <w:rPr>
          <w:rFonts w:ascii="Times New Roman" w:eastAsia="Times New Roman" w:hAnsi="Times New Roman" w:cs="Times New Roman"/>
          <w:color w:val="2D2D2D"/>
          <w:spacing w:val="2"/>
          <w:sz w:val="24"/>
          <w:szCs w:val="24"/>
        </w:rPr>
        <w:br/>
        <w:t>4) вид объекта (здание, строение, сооружение, нежилое помещение, оборудование, машина, механизм, установка, транспортное средство):</w:t>
      </w:r>
      <w:r>
        <w:rPr>
          <w:rFonts w:ascii="Times New Roman" w:eastAsia="Times New Roman" w:hAnsi="Times New Roman" w:cs="Times New Roman"/>
          <w:color w:val="2D2D2D"/>
          <w:spacing w:val="2"/>
          <w:sz w:val="24"/>
          <w:szCs w:val="24"/>
        </w:rPr>
        <w:br/>
      </w:r>
      <w:r>
        <w:rPr>
          <w:rFonts w:ascii="Times New Roman" w:eastAsia="Times New Roman" w:hAnsi="Times New Roman" w:cs="Times New Roman"/>
          <w:color w:val="2D2D2D"/>
          <w:spacing w:val="2"/>
          <w:sz w:val="24"/>
          <w:szCs w:val="24"/>
        </w:rPr>
        <w:lastRenderedPageBreak/>
        <w:t>5) технические характеристики объекта, год постройки (выпуска) и т.д.;</w:t>
      </w:r>
      <w:r>
        <w:rPr>
          <w:rFonts w:ascii="Times New Roman" w:eastAsia="Times New Roman" w:hAnsi="Times New Roman" w:cs="Times New Roman"/>
          <w:color w:val="2D2D2D"/>
          <w:spacing w:val="2"/>
          <w:sz w:val="24"/>
          <w:szCs w:val="24"/>
        </w:rPr>
        <w:br/>
        <w:t>6) цель использования объекта при сдаче его в аренду в соответствии с назначением объекта;</w:t>
      </w:r>
      <w:r>
        <w:rPr>
          <w:rFonts w:ascii="Times New Roman" w:eastAsia="Times New Roman" w:hAnsi="Times New Roman" w:cs="Times New Roman"/>
          <w:color w:val="2D2D2D"/>
          <w:spacing w:val="2"/>
          <w:sz w:val="24"/>
          <w:szCs w:val="24"/>
        </w:rPr>
        <w:br/>
        <w:t>7) примечание, в том числе сведения о нахождении объекта в аренде и сроке действия договора аренды, а также об иных обременениях (при наличии).</w:t>
      </w:r>
    </w:p>
    <w:p w14:paraId="32A704DC"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5. Перечень формируется Комитетом по управлению муниципальным имуществом администрации </w:t>
      </w:r>
      <w:proofErr w:type="spellStart"/>
      <w:r>
        <w:rPr>
          <w:rFonts w:ascii="Times New Roman" w:eastAsia="Times New Roman" w:hAnsi="Times New Roman" w:cs="Times New Roman"/>
          <w:color w:val="2D2D2D"/>
          <w:spacing w:val="2"/>
          <w:sz w:val="24"/>
          <w:szCs w:val="24"/>
        </w:rPr>
        <w:t>Сураского</w:t>
      </w:r>
      <w:proofErr w:type="spellEnd"/>
      <w:r>
        <w:rPr>
          <w:rFonts w:ascii="Times New Roman" w:eastAsia="Times New Roman" w:hAnsi="Times New Roman" w:cs="Times New Roman"/>
          <w:color w:val="2D2D2D"/>
          <w:spacing w:val="2"/>
          <w:sz w:val="24"/>
          <w:szCs w:val="24"/>
        </w:rPr>
        <w:t xml:space="preserve"> района, являющимся уполномоченным органом по управлению и распоряжению муниципальным имуществом муниципального образования «город Сураж» (далее - уполномоченный орган) с учетом предложений структурного подразделения (отдела)администрации </w:t>
      </w:r>
      <w:proofErr w:type="spellStart"/>
      <w:r>
        <w:rPr>
          <w:rFonts w:ascii="Times New Roman" w:eastAsia="Times New Roman" w:hAnsi="Times New Roman" w:cs="Times New Roman"/>
          <w:color w:val="2D2D2D"/>
          <w:spacing w:val="2"/>
          <w:sz w:val="24"/>
          <w:szCs w:val="24"/>
        </w:rPr>
        <w:t>Сураского</w:t>
      </w:r>
      <w:proofErr w:type="spellEnd"/>
      <w:r>
        <w:rPr>
          <w:rFonts w:ascii="Times New Roman" w:eastAsia="Times New Roman" w:hAnsi="Times New Roman" w:cs="Times New Roman"/>
          <w:color w:val="2D2D2D"/>
          <w:spacing w:val="2"/>
          <w:sz w:val="24"/>
          <w:szCs w:val="24"/>
        </w:rPr>
        <w:t xml:space="preserve"> района, осуществляющего функции по выработке и реализации муниципальной политики по развитию малого и среднего предпринимательства на территории муниципального образования «город Сураж» и утверждается постановлением Администрации Суражского района.</w:t>
      </w:r>
    </w:p>
    <w:p w14:paraId="4C723161"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6. Перечень включается муниципальное имущество, свободное от прав третьих лиц (за исключением имущественных прав субъектов малого и среднего предпринимательства), за исключением следующих случаев:</w:t>
      </w:r>
    </w:p>
    <w:p w14:paraId="53DD3EB0"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 на рассмотрении в органе местного самоуправления, уполномоченном на осуществление функций по приватизации муниципального имущества, находится заявление арендатора указанного имущества о его соответствии условиям отнесения к категориям субъектов малого и среднего предпринимательства, установленным статьей 4 </w:t>
      </w:r>
      <w:hyperlink r:id="rId7" w:history="1">
        <w:r>
          <w:rPr>
            <w:rStyle w:val="a6"/>
            <w:rFonts w:ascii="Times New Roman" w:eastAsia="Times New Roman" w:hAnsi="Times New Roman" w:cs="Times New Roman"/>
            <w:color w:val="00466E"/>
            <w:spacing w:val="2"/>
            <w:sz w:val="24"/>
            <w:szCs w:val="24"/>
          </w:rPr>
          <w:t>Федерального закона от 24.07.2007 N 209-ФЗ "О развитии малого и среднего предпринимательства в Российской Федерации"</w:t>
        </w:r>
      </w:hyperlink>
      <w:r>
        <w:rPr>
          <w:rFonts w:ascii="Times New Roman" w:eastAsia="Times New Roman" w:hAnsi="Times New Roman" w:cs="Times New Roman"/>
          <w:color w:val="2D2D2D"/>
          <w:spacing w:val="2"/>
          <w:sz w:val="24"/>
          <w:szCs w:val="24"/>
        </w:rPr>
        <w:t>, и о включении в план приватизации арендуемого им имущества для реализации своего преимущественного права на приобретение арендуемого имущества в соответствии с </w:t>
      </w:r>
      <w:hyperlink r:id="rId8" w:history="1">
        <w:r>
          <w:rPr>
            <w:rStyle w:val="a6"/>
            <w:rFonts w:ascii="Times New Roman" w:eastAsia="Times New Roman" w:hAnsi="Times New Roman" w:cs="Times New Roman"/>
            <w:color w:val="00466E"/>
            <w:spacing w:val="2"/>
            <w:sz w:val="24"/>
            <w:szCs w:val="24"/>
          </w:rPr>
          <w:t>Федеральным законом от 22.07.2008 N 159-ФЗ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Pr>
          <w:rFonts w:ascii="Times New Roman" w:eastAsia="Times New Roman" w:hAnsi="Times New Roman" w:cs="Times New Roman"/>
          <w:color w:val="2D2D2D"/>
          <w:spacing w:val="2"/>
          <w:sz w:val="24"/>
          <w:szCs w:val="24"/>
        </w:rPr>
        <w:t>;</w:t>
      </w:r>
    </w:p>
    <w:p w14:paraId="69BAC7B7"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2) имущество изъято из оборота или ограничено в обороте, что делает невозможным его предоставление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D8CB942"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3) имущество подлежит включению в прогнозный план приватизации муниципального имущества.</w:t>
      </w:r>
    </w:p>
    <w:p w14:paraId="5AABE387"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7. Ведение Перечня осуществляется на электронном и бумажном носителях уполномоченным органом, который несет ответственность за достоверность содержащихся в Перечне сведений.</w:t>
      </w:r>
    </w:p>
    <w:p w14:paraId="0F44A7FC"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8. Перечень подлежит ежегодному до 1 ноября дополнению объектами муниципального имущества муниципального образования «город Сураж». Одновременно в Перечень могут быть внесены изменения.</w:t>
      </w:r>
    </w:p>
    <w:p w14:paraId="57ED1E46"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9. Предложения об объектах муниципальной собственности муниципального образования «город Сураж», которые предполагается включить в Перечень и (или) исключить из него, либо об изменении сведений об объектах муниципальной собственности муниципального образования «город Сураж», включенных в Перечень, направляются в уполномоченный орган до 1 октября.</w:t>
      </w:r>
    </w:p>
    <w:p w14:paraId="3EAF5851"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lastRenderedPageBreak/>
        <w:t>В предложениях должны содержаться:</w:t>
      </w:r>
    </w:p>
    <w:p w14:paraId="67DC030D"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 сведения об объектах муниципальной собственности, которые предполагается включить в Перечень и (или) исключить из него, либо об изменении сведений об объектах муниципальной собственности муниципального образования «город Сураж», включенных в Перечень, указанные в подпунктах 1 - 7 пункта 4 настоящего Порядка;</w:t>
      </w:r>
    </w:p>
    <w:p w14:paraId="7E6DEB93"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2) обоснование необходимости изменения Перечня.</w:t>
      </w:r>
    </w:p>
    <w:p w14:paraId="59F36F25"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10. Уполномоченный орган в течение 30 дней с момента получения предложения о внесении изменений в Перечень совершает следующие действия:</w:t>
      </w:r>
    </w:p>
    <w:p w14:paraId="6AFBCB4F"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 готовит проект постановления Администрации Суражского района "О внесении изменений в Перечень".</w:t>
      </w:r>
    </w:p>
    <w:p w14:paraId="58B392FA"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2) направляет заявителю письменное отклонение предложения о внесении изменений в Перечень с обоснованием такого отклонения.</w:t>
      </w:r>
    </w:p>
    <w:p w14:paraId="7C1A75A1"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Отклонение уполномоченным органом предложения о необходимости включения в Перечень сведений об объектах муниципальной собственности не лишает инициатора предложения возможности направить аналогичное предложение по истечении одного календарного года с момента его отклонения.</w:t>
      </w:r>
    </w:p>
    <w:p w14:paraId="1E1FA883"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11. Объекты учета исключаются из Перечня в течение 30 дней со дня появления следующих оснований:</w:t>
      </w:r>
    </w:p>
    <w:p w14:paraId="3F90695B"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 прекращение права муниципальной собственности;</w:t>
      </w:r>
    </w:p>
    <w:p w14:paraId="222691A4"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2) постановка объекта недвижимого имущества на капитальный ремонт и (или) реконструкцию;</w:t>
      </w:r>
    </w:p>
    <w:p w14:paraId="3CAE024A"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3) снос объекта недвижимого имущества, в котором расположены объекты учета;</w:t>
      </w:r>
    </w:p>
    <w:p w14:paraId="7A9AB62F"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4) возникновение необходимости использования имущества для муниципальных нужд, в том числе в целях осуществления правообладателем объекта учета деятельности, предусмотренной его уставом.</w:t>
      </w:r>
    </w:p>
    <w:p w14:paraId="1C4C1918"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12. Постановление Администрации Суражского района об утверждении Перечня и о внесении в него изменений размещаются уполномоченным органом </w:t>
      </w:r>
      <w:r>
        <w:rPr>
          <w:rFonts w:ascii="Times New Roman" w:hAnsi="Times New Roman" w:cs="Times New Roman"/>
          <w:sz w:val="24"/>
          <w:szCs w:val="24"/>
        </w:rPr>
        <w:t>в сборнике муниципальных правовых актов муниципального образования «город Сураж» и на официальном сайте администрации Суражского района и (или) на официальном сайте информационной поддержки субъектов малого и среднего предпринимательства.</w:t>
      </w:r>
    </w:p>
    <w:p w14:paraId="2E6B767A"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13. Включенное в Перечень муниципальное имущество предоставляется в аренду исключительно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отвечающим критериям отнесения к числу субъектов малого и среднего предпринимательства и осуществляющим деятельность в соответствии с </w:t>
      </w:r>
      <w:hyperlink r:id="rId9" w:history="1">
        <w:r>
          <w:rPr>
            <w:rStyle w:val="a6"/>
            <w:rFonts w:ascii="Times New Roman" w:eastAsia="Times New Roman" w:hAnsi="Times New Roman" w:cs="Times New Roman"/>
            <w:color w:val="00466E"/>
            <w:spacing w:val="2"/>
            <w:sz w:val="24"/>
            <w:szCs w:val="24"/>
          </w:rPr>
          <w:t>Федеральным законом от 24.07.2007 N 209-ФЗ "О развитии малого и среднего предпринимательства в Российской Федерации"</w:t>
        </w:r>
      </w:hyperlink>
      <w:r>
        <w:rPr>
          <w:rFonts w:ascii="Times New Roman" w:eastAsia="Times New Roman" w:hAnsi="Times New Roman" w:cs="Times New Roman"/>
          <w:color w:val="2D2D2D"/>
          <w:spacing w:val="2"/>
          <w:sz w:val="24"/>
          <w:szCs w:val="24"/>
        </w:rPr>
        <w:t> (далее - субъекты малого и среднего предпринимательства).</w:t>
      </w:r>
    </w:p>
    <w:p w14:paraId="6BACE81B"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14. Для заключения договора аренды субъекты малого и среднего предпринимательства предоставляют в Администрацию Суражского района заявление, содержащее цели использования объекта аренды и срок аренды, которое регистрируется в день его подачи. К заявлению прилагаются следующие документы:</w:t>
      </w:r>
      <w:r>
        <w:rPr>
          <w:rFonts w:ascii="Times New Roman" w:eastAsia="Times New Roman" w:hAnsi="Times New Roman" w:cs="Times New Roman"/>
          <w:color w:val="2D2D2D"/>
          <w:spacing w:val="2"/>
          <w:sz w:val="24"/>
          <w:szCs w:val="24"/>
        </w:rPr>
        <w:br/>
        <w:t>1) заверенные подписью уполномоченного лица и печатью юридического лица, копии учредительных документов юридического лица;</w:t>
      </w:r>
      <w:r>
        <w:rPr>
          <w:rFonts w:ascii="Times New Roman" w:eastAsia="Times New Roman" w:hAnsi="Times New Roman" w:cs="Times New Roman"/>
          <w:color w:val="2D2D2D"/>
          <w:spacing w:val="2"/>
          <w:sz w:val="24"/>
          <w:szCs w:val="24"/>
        </w:rPr>
        <w:br/>
        <w:t>2) копию документа удостоверяющего личность заявителя (в случае, если заявителем выступает юридическое лицо - его законного представителя);</w:t>
      </w:r>
      <w:r>
        <w:rPr>
          <w:rFonts w:ascii="Times New Roman" w:eastAsia="Times New Roman" w:hAnsi="Times New Roman" w:cs="Times New Roman"/>
          <w:color w:val="2D2D2D"/>
          <w:spacing w:val="2"/>
          <w:sz w:val="24"/>
          <w:szCs w:val="24"/>
        </w:rPr>
        <w:br/>
      </w:r>
      <w:r>
        <w:rPr>
          <w:rFonts w:ascii="Times New Roman" w:eastAsia="Times New Roman" w:hAnsi="Times New Roman" w:cs="Times New Roman"/>
          <w:color w:val="2D2D2D"/>
          <w:spacing w:val="2"/>
          <w:sz w:val="24"/>
          <w:szCs w:val="24"/>
        </w:rPr>
        <w:lastRenderedPageBreak/>
        <w:t>3) документ, удостоверяющий полномочия представителя юридического лица или индивидуального предпринимателя, если с заявлением обращается представитель заявителя;</w:t>
      </w:r>
      <w:r>
        <w:rPr>
          <w:rFonts w:ascii="Times New Roman" w:eastAsia="Times New Roman" w:hAnsi="Times New Roman" w:cs="Times New Roman"/>
          <w:color w:val="2D2D2D"/>
          <w:spacing w:val="2"/>
          <w:sz w:val="24"/>
          <w:szCs w:val="24"/>
        </w:rPr>
        <w:br/>
        <w:t>4) копию документа, удостоверяющего личность представителя заявителя.</w:t>
      </w:r>
    </w:p>
    <w:p w14:paraId="63514014"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15. Ответственность за достоверность представляемой информации несут субъекты малого и среднего предпринимательства. В десятидневный срок с даты подачи субъектом малого и среднего предпринимательства заявления, указанного в пункте 14 настоящего Порядка, уполномоченный орган проверяет достоверность представляемой информации путем направления межведомственных запросов:</w:t>
      </w:r>
    </w:p>
    <w:p w14:paraId="3F142B3D"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 в территориальный орган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о предоставлении выписки из Единого государственного реестра юридических лиц (выписки из Единого государственного реестра индивидуальных предпринимателей);</w:t>
      </w:r>
    </w:p>
    <w:p w14:paraId="03CB9330"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2) в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предоставлении сведений, подтверждающих факт постановки субъекта предпринимательства на налоговый учет, а также об отсутствии задолженности субъекта предпринимательства по уплате налогов, сборов, пеней, подлежащих уплате в соответствии с нормами законодательства Российской Федерации.</w:t>
      </w:r>
    </w:p>
    <w:p w14:paraId="33DA4B9D"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16. Пользование муниципальным имуществом осуществляется субъектами малого и среднего предпринимательства на основании договора аренды, заключаемого уполномоченным органом по итогам торгов (аукциона, конкурса) проведение которых осуществляется в соответствии с федеральным законодательством, причем участниками торгов могут быть, только субъекты малого и среднего предпринимательства.</w:t>
      </w:r>
    </w:p>
    <w:p w14:paraId="5893A232"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17. Передача прав владения и (или) пользования имуществом, включенным в Перечень, осуществляется с участием Координационного совета по развитию малого и среднего предпринимательства (при наличии).</w:t>
      </w:r>
    </w:p>
    <w:p w14:paraId="32C2420A"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18. 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14:paraId="616C465C"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19. Расчет арендной платы производится на основании рыночной стоимости, определяемой в соответствии с законодательством Российской Федерации об оценочной стоимости.</w:t>
      </w:r>
    </w:p>
    <w:p w14:paraId="11D41144"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Размер льготной ставки арендной платы по договорам в отношении имущества, включенного в Перечень, определяется муниципальным правовым актом.</w:t>
      </w:r>
    </w:p>
    <w:p w14:paraId="0FA70904"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20. Переданное во владение и (или) пользование имущество должно использоваться по целевому назначению.</w:t>
      </w:r>
    </w:p>
    <w:p w14:paraId="1611917B"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r>
        <w:rPr>
          <w:rFonts w:ascii="Times New Roman" w:eastAsia="Times New Roman" w:hAnsi="Times New Roman" w:cs="Times New Roman"/>
          <w:color w:val="2D2D2D"/>
          <w:spacing w:val="2"/>
          <w:sz w:val="24"/>
          <w:szCs w:val="24"/>
        </w:rPr>
        <w:lastRenderedPageBreak/>
        <w:t>частью 2.1 статьи 9 </w:t>
      </w:r>
      <w:hyperlink r:id="rId10" w:history="1">
        <w:r>
          <w:rPr>
            <w:rStyle w:val="a6"/>
            <w:rFonts w:ascii="Times New Roman" w:eastAsia="Times New Roman" w:hAnsi="Times New Roman" w:cs="Times New Roman"/>
            <w:color w:val="00466E"/>
            <w:spacing w:val="2"/>
            <w:sz w:val="24"/>
            <w:szCs w:val="24"/>
          </w:rPr>
          <w:t>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Pr>
          <w:rFonts w:ascii="Times New Roman" w:eastAsia="Times New Roman" w:hAnsi="Times New Roman" w:cs="Times New Roman"/>
          <w:color w:val="2D2D2D"/>
          <w:spacing w:val="2"/>
          <w:sz w:val="24"/>
          <w:szCs w:val="24"/>
        </w:rPr>
        <w:t>.</w:t>
      </w:r>
    </w:p>
    <w:p w14:paraId="3B06E9E9" w14:textId="77777777" w:rsidR="00785CBD" w:rsidRDefault="00785CBD" w:rsidP="00785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21. Администрация Суражского района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указанных в пункте 20 настоящего Порядка.</w:t>
      </w:r>
    </w:p>
    <w:p w14:paraId="13485B66" w14:textId="77777777" w:rsidR="00785CBD" w:rsidRDefault="00785CBD" w:rsidP="00785CBD">
      <w:pPr>
        <w:rPr>
          <w:rFonts w:ascii="Times New Roman" w:hAnsi="Times New Roman" w:cs="Times New Roman"/>
          <w:sz w:val="24"/>
          <w:szCs w:val="24"/>
        </w:rPr>
      </w:pPr>
    </w:p>
    <w:p w14:paraId="59E72408" w14:textId="77777777" w:rsidR="005F0D10" w:rsidRDefault="005F0D10"/>
    <w:sectPr w:rsidR="005F0D10" w:rsidSect="005F0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CBD"/>
    <w:rsid w:val="00014ACC"/>
    <w:rsid w:val="00085EEB"/>
    <w:rsid w:val="0033079A"/>
    <w:rsid w:val="00331603"/>
    <w:rsid w:val="00434907"/>
    <w:rsid w:val="005244E8"/>
    <w:rsid w:val="005F0D10"/>
    <w:rsid w:val="006D4679"/>
    <w:rsid w:val="00785CBD"/>
    <w:rsid w:val="00987C1C"/>
    <w:rsid w:val="00AE7C57"/>
    <w:rsid w:val="00BC6FA7"/>
    <w:rsid w:val="00CF3D83"/>
    <w:rsid w:val="00D45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44E8"/>
  <w15:docId w15:val="{FD350471-3C55-4B02-ABA2-B88C21D2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CBD"/>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85CBD"/>
    <w:pPr>
      <w:spacing w:after="0" w:line="240" w:lineRule="auto"/>
      <w:jc w:val="center"/>
    </w:pPr>
    <w:rPr>
      <w:rFonts w:ascii="Times New Roman" w:eastAsia="Times New Roman" w:hAnsi="Times New Roman" w:cs="Times New Roman"/>
      <w:sz w:val="28"/>
      <w:szCs w:val="20"/>
    </w:rPr>
  </w:style>
  <w:style w:type="character" w:customStyle="1" w:styleId="a4">
    <w:name w:val="Заголовок Знак"/>
    <w:basedOn w:val="a0"/>
    <w:link w:val="a3"/>
    <w:rsid w:val="00785CBD"/>
    <w:rPr>
      <w:rFonts w:ascii="Times New Roman" w:eastAsia="Times New Roman" w:hAnsi="Times New Roman" w:cs="Times New Roman"/>
      <w:sz w:val="28"/>
      <w:szCs w:val="20"/>
      <w:lang w:eastAsia="ru-RU"/>
    </w:rPr>
  </w:style>
  <w:style w:type="paragraph" w:styleId="a5">
    <w:name w:val="No Spacing"/>
    <w:uiPriority w:val="1"/>
    <w:qFormat/>
    <w:rsid w:val="00785CBD"/>
    <w:pPr>
      <w:jc w:val="left"/>
    </w:pPr>
    <w:rPr>
      <w:rFonts w:eastAsiaTheme="minorEastAsia"/>
      <w:lang w:eastAsia="ru-RU"/>
    </w:rPr>
  </w:style>
  <w:style w:type="paragraph" w:customStyle="1" w:styleId="ConsPlusNormal">
    <w:name w:val="ConsPlusNormal"/>
    <w:rsid w:val="00785CBD"/>
    <w:pPr>
      <w:widowControl w:val="0"/>
      <w:autoSpaceDE w:val="0"/>
      <w:autoSpaceDN w:val="0"/>
      <w:jc w:val="left"/>
    </w:pPr>
    <w:rPr>
      <w:rFonts w:ascii="Calibri" w:eastAsia="Times New Roman" w:hAnsi="Calibri" w:cs="Calibri"/>
      <w:szCs w:val="20"/>
      <w:lang w:eastAsia="ru-RU"/>
    </w:rPr>
  </w:style>
  <w:style w:type="character" w:styleId="a6">
    <w:name w:val="Hyperlink"/>
    <w:basedOn w:val="a0"/>
    <w:uiPriority w:val="99"/>
    <w:semiHidden/>
    <w:unhideWhenUsed/>
    <w:rsid w:val="00785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7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11239" TargetMode="External"/><Relationship Id="rId3" Type="http://schemas.openxmlformats.org/officeDocument/2006/relationships/webSettings" Target="webSettings.xml"/><Relationship Id="rId7" Type="http://schemas.openxmlformats.org/officeDocument/2006/relationships/hyperlink" Target="http://docs.cntd.ru/document/90205319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ECEEC2B544D007B7A35713D1C1E1F3A7FCD7D13C361B7058EFB08FC6A3DAAA64887DC0B0855AC2C19uER" TargetMode="External"/><Relationship Id="rId11" Type="http://schemas.openxmlformats.org/officeDocument/2006/relationships/fontTable" Target="fontTable.xml"/><Relationship Id="rId5" Type="http://schemas.openxmlformats.org/officeDocument/2006/relationships/hyperlink" Target="consultantplus://offline/ref=AECEEC2B544D007B7A35713D1C1E1F3A7FCD7415C663B7058EFB08FC6A3DAAA64887DC0B0855AF2B19u4R" TargetMode="External"/><Relationship Id="rId10" Type="http://schemas.openxmlformats.org/officeDocument/2006/relationships/hyperlink" Target="http://docs.cntd.ru/document/902111239" TargetMode="External"/><Relationship Id="rId4" Type="http://schemas.openxmlformats.org/officeDocument/2006/relationships/hyperlink" Target="consultantplus://offline/ref=AECEEC2B544D007B7A35713D1C1E1F3A7FCE7411C160B7058EFB08FC6A13uDR" TargetMode="External"/><Relationship Id="rId9" Type="http://schemas.openxmlformats.org/officeDocument/2006/relationships/hyperlink" Target="http://docs.cntd.ru/document/902053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2416</Words>
  <Characters>13775</Characters>
  <Application>Microsoft Office Word</Application>
  <DocSecurity>0</DocSecurity>
  <Lines>114</Lines>
  <Paragraphs>32</Paragraphs>
  <ScaleCrop>false</ScaleCrop>
  <Company>Reanimator Extreme Edition</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Юрий</cp:lastModifiedBy>
  <cp:revision>2</cp:revision>
  <dcterms:created xsi:type="dcterms:W3CDTF">2020-07-28T12:35:00Z</dcterms:created>
  <dcterms:modified xsi:type="dcterms:W3CDTF">2020-07-28T12:35:00Z</dcterms:modified>
</cp:coreProperties>
</file>