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72" w:rsidRPr="00E60F76" w:rsidRDefault="00655172" w:rsidP="00655172">
      <w:pPr>
        <w:spacing w:line="276" w:lineRule="auto"/>
        <w:ind w:right="254" w:firstLine="709"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Сводный годовой отчет о ходе реализации и оценке эффективности реализации муниципальных программ на территории Суражского муниципального района» за 202</w:t>
      </w:r>
      <w:r w:rsidR="00EF6385" w:rsidRPr="00E60F76">
        <w:rPr>
          <w:b/>
          <w:sz w:val="27"/>
          <w:szCs w:val="27"/>
        </w:rPr>
        <w:t>4</w:t>
      </w:r>
      <w:r w:rsidRPr="00E60F76">
        <w:rPr>
          <w:b/>
          <w:sz w:val="27"/>
          <w:szCs w:val="27"/>
        </w:rPr>
        <w:t xml:space="preserve"> год</w:t>
      </w:r>
    </w:p>
    <w:p w:rsidR="00655172" w:rsidRPr="00E60F76" w:rsidRDefault="00655172" w:rsidP="00655172">
      <w:pPr>
        <w:spacing w:line="276" w:lineRule="auto"/>
        <w:ind w:right="254"/>
        <w:rPr>
          <w:sz w:val="27"/>
          <w:szCs w:val="27"/>
        </w:rPr>
      </w:pPr>
      <w:r w:rsidRPr="00E60F76">
        <w:rPr>
          <w:sz w:val="27"/>
          <w:szCs w:val="27"/>
        </w:rPr>
        <w:t xml:space="preserve">                                                                                     </w:t>
      </w:r>
    </w:p>
    <w:p w:rsidR="00655172" w:rsidRPr="00E60F76" w:rsidRDefault="00655172" w:rsidP="00655172">
      <w:pPr>
        <w:ind w:right="254" w:firstLine="709"/>
        <w:jc w:val="center"/>
        <w:rPr>
          <w:sz w:val="27"/>
          <w:szCs w:val="27"/>
        </w:rPr>
      </w:pPr>
    </w:p>
    <w:p w:rsidR="00655172" w:rsidRPr="00E60F76" w:rsidRDefault="00655172" w:rsidP="00655172">
      <w:pPr>
        <w:tabs>
          <w:tab w:val="left" w:pos="9353"/>
        </w:tabs>
        <w:autoSpaceDE w:val="0"/>
        <w:autoSpaceDN w:val="0"/>
        <w:adjustRightInd w:val="0"/>
        <w:spacing w:line="360" w:lineRule="auto"/>
        <w:ind w:left="-709" w:right="-3" w:firstLine="709"/>
        <w:jc w:val="both"/>
        <w:rPr>
          <w:rFonts w:eastAsia="Calibri"/>
          <w:sz w:val="27"/>
          <w:szCs w:val="27"/>
          <w:lang w:eastAsia="en-US"/>
        </w:rPr>
      </w:pPr>
      <w:r w:rsidRPr="00E60F76">
        <w:rPr>
          <w:rFonts w:eastAsia="Calibri"/>
          <w:sz w:val="27"/>
          <w:szCs w:val="27"/>
          <w:lang w:eastAsia="en-US"/>
        </w:rPr>
        <w:t>Сводный годовой доклад о ходе реализации и оценке эффективности реализации муниципальных программ на территории Суражского муниципального района за 202</w:t>
      </w:r>
      <w:r w:rsidR="00EF6385" w:rsidRPr="00E60F76">
        <w:rPr>
          <w:rFonts w:eastAsia="Calibri"/>
          <w:sz w:val="27"/>
          <w:szCs w:val="27"/>
          <w:lang w:eastAsia="en-US"/>
        </w:rPr>
        <w:t>4</w:t>
      </w:r>
      <w:r w:rsidRPr="00E60F76">
        <w:rPr>
          <w:rFonts w:eastAsia="Calibri"/>
          <w:sz w:val="27"/>
          <w:szCs w:val="27"/>
          <w:lang w:eastAsia="en-US"/>
        </w:rPr>
        <w:t xml:space="preserve"> год подготовлен в соответствии с </w:t>
      </w:r>
      <w:r w:rsidR="00FA5B10" w:rsidRPr="00E60F76">
        <w:rPr>
          <w:rFonts w:eastAsia="Calibri"/>
          <w:sz w:val="27"/>
          <w:szCs w:val="27"/>
          <w:lang w:eastAsia="en-US"/>
        </w:rPr>
        <w:t>Порядком разработки, реализации и оценки эффективности муниципальных программ Суражского муниципального района и Суражского городского поселения Суражского муниципального района Брянской области</w:t>
      </w:r>
      <w:r w:rsidRPr="00E60F76">
        <w:rPr>
          <w:rFonts w:eastAsia="Calibri"/>
          <w:sz w:val="27"/>
          <w:szCs w:val="27"/>
          <w:lang w:eastAsia="en-US"/>
        </w:rPr>
        <w:t xml:space="preserve">, утвержденным постановлением администрации от </w:t>
      </w:r>
      <w:r w:rsidR="00FA5B10" w:rsidRPr="00E60F76">
        <w:rPr>
          <w:rFonts w:eastAsia="Calibri"/>
          <w:sz w:val="27"/>
          <w:szCs w:val="27"/>
          <w:lang w:eastAsia="en-US"/>
        </w:rPr>
        <w:t>09</w:t>
      </w:r>
      <w:r w:rsidRPr="00E60F76">
        <w:rPr>
          <w:rFonts w:eastAsia="Calibri"/>
          <w:sz w:val="27"/>
          <w:szCs w:val="27"/>
          <w:lang w:eastAsia="en-US"/>
        </w:rPr>
        <w:t>.</w:t>
      </w:r>
      <w:r w:rsidR="00FA5B10" w:rsidRPr="00E60F76">
        <w:rPr>
          <w:rFonts w:eastAsia="Calibri"/>
          <w:sz w:val="27"/>
          <w:szCs w:val="27"/>
          <w:lang w:eastAsia="en-US"/>
        </w:rPr>
        <w:t>11</w:t>
      </w:r>
      <w:r w:rsidRPr="00E60F76">
        <w:rPr>
          <w:rFonts w:eastAsia="Calibri"/>
          <w:sz w:val="27"/>
          <w:szCs w:val="27"/>
          <w:lang w:eastAsia="en-US"/>
        </w:rPr>
        <w:t>.20</w:t>
      </w:r>
      <w:r w:rsidR="00FA5B10" w:rsidRPr="00E60F76">
        <w:rPr>
          <w:rFonts w:eastAsia="Calibri"/>
          <w:sz w:val="27"/>
          <w:szCs w:val="27"/>
          <w:lang w:eastAsia="en-US"/>
        </w:rPr>
        <w:t>22</w:t>
      </w:r>
      <w:r w:rsidRPr="00E60F76">
        <w:rPr>
          <w:rFonts w:eastAsia="Calibri"/>
          <w:sz w:val="27"/>
          <w:szCs w:val="27"/>
          <w:lang w:eastAsia="en-US"/>
        </w:rPr>
        <w:t xml:space="preserve"> №</w:t>
      </w:r>
      <w:r w:rsidR="00FA5B10" w:rsidRPr="00E60F76">
        <w:rPr>
          <w:rFonts w:eastAsia="Calibri"/>
          <w:sz w:val="27"/>
          <w:szCs w:val="27"/>
          <w:lang w:eastAsia="en-US"/>
        </w:rPr>
        <w:t>757</w:t>
      </w:r>
      <w:r w:rsidRPr="00E60F76">
        <w:rPr>
          <w:rFonts w:eastAsia="Calibri"/>
          <w:sz w:val="27"/>
          <w:szCs w:val="27"/>
          <w:lang w:eastAsia="en-US"/>
        </w:rPr>
        <w:t xml:space="preserve">. </w:t>
      </w:r>
    </w:p>
    <w:p w:rsidR="00655172" w:rsidRPr="00E60F76" w:rsidRDefault="00F956F3" w:rsidP="00655172">
      <w:pPr>
        <w:tabs>
          <w:tab w:val="left" w:pos="9353"/>
        </w:tabs>
        <w:autoSpaceDE w:val="0"/>
        <w:autoSpaceDN w:val="0"/>
        <w:adjustRightInd w:val="0"/>
        <w:spacing w:line="360" w:lineRule="auto"/>
        <w:ind w:left="-709" w:right="-3" w:firstLine="709"/>
        <w:jc w:val="both"/>
        <w:rPr>
          <w:rFonts w:eastAsia="Calibri"/>
          <w:sz w:val="27"/>
          <w:szCs w:val="27"/>
          <w:lang w:eastAsia="en-US"/>
        </w:rPr>
      </w:pPr>
      <w:r w:rsidRPr="00E60F76">
        <w:rPr>
          <w:rFonts w:eastAsia="Calibri"/>
          <w:sz w:val="27"/>
          <w:szCs w:val="27"/>
          <w:lang w:eastAsia="en-US"/>
        </w:rPr>
        <w:t>В</w:t>
      </w:r>
      <w:r w:rsidR="00655172" w:rsidRPr="00E60F76">
        <w:rPr>
          <w:rFonts w:eastAsia="Calibri"/>
          <w:sz w:val="27"/>
          <w:szCs w:val="27"/>
          <w:lang w:eastAsia="en-US"/>
        </w:rPr>
        <w:t xml:space="preserve"> 202</w:t>
      </w:r>
      <w:r w:rsidR="00EF6385" w:rsidRPr="00E60F76">
        <w:rPr>
          <w:rFonts w:eastAsia="Calibri"/>
          <w:sz w:val="27"/>
          <w:szCs w:val="27"/>
          <w:lang w:eastAsia="en-US"/>
        </w:rPr>
        <w:t>4</w:t>
      </w:r>
      <w:r w:rsidR="00AF715E" w:rsidRPr="00E60F76">
        <w:rPr>
          <w:rFonts w:eastAsia="Calibri"/>
          <w:sz w:val="27"/>
          <w:szCs w:val="27"/>
          <w:lang w:eastAsia="en-US"/>
        </w:rPr>
        <w:t xml:space="preserve"> </w:t>
      </w:r>
      <w:r w:rsidR="00655172" w:rsidRPr="00E60F76">
        <w:rPr>
          <w:rFonts w:eastAsia="Calibri"/>
          <w:sz w:val="27"/>
          <w:szCs w:val="27"/>
          <w:lang w:eastAsia="en-US"/>
        </w:rPr>
        <w:t>году осуществлялась реализация</w:t>
      </w:r>
      <w:r w:rsidR="006A0ABB" w:rsidRPr="00E60F76">
        <w:rPr>
          <w:rFonts w:eastAsia="Calibri"/>
          <w:sz w:val="27"/>
          <w:szCs w:val="27"/>
          <w:lang w:eastAsia="en-US"/>
        </w:rPr>
        <w:t xml:space="preserve"> </w:t>
      </w:r>
      <w:r w:rsidR="006A42A2">
        <w:rPr>
          <w:rFonts w:eastAsia="Calibri"/>
          <w:sz w:val="27"/>
          <w:szCs w:val="27"/>
          <w:lang w:eastAsia="en-US"/>
        </w:rPr>
        <w:t>4</w:t>
      </w:r>
      <w:r w:rsidR="006A0ABB" w:rsidRPr="00E60F76">
        <w:rPr>
          <w:rFonts w:eastAsia="Calibri"/>
          <w:sz w:val="27"/>
          <w:szCs w:val="27"/>
          <w:lang w:eastAsia="en-US"/>
        </w:rPr>
        <w:t xml:space="preserve"> </w:t>
      </w:r>
      <w:r w:rsidR="00655172" w:rsidRPr="00E60F76">
        <w:rPr>
          <w:rFonts w:eastAsia="Calibri"/>
          <w:sz w:val="27"/>
          <w:szCs w:val="27"/>
          <w:lang w:eastAsia="en-US"/>
        </w:rPr>
        <w:t xml:space="preserve">муниципальных программ. Программы сформированы по отраслевому принципу. </w:t>
      </w:r>
    </w:p>
    <w:p w:rsidR="00655172" w:rsidRPr="00E60F76" w:rsidRDefault="00655172" w:rsidP="00655172">
      <w:pPr>
        <w:tabs>
          <w:tab w:val="left" w:pos="9353"/>
        </w:tabs>
        <w:autoSpaceDE w:val="0"/>
        <w:autoSpaceDN w:val="0"/>
        <w:adjustRightInd w:val="0"/>
        <w:spacing w:line="360" w:lineRule="auto"/>
        <w:ind w:left="-709" w:right="-3" w:firstLine="709"/>
        <w:jc w:val="both"/>
        <w:rPr>
          <w:rFonts w:eastAsia="Calibri"/>
          <w:sz w:val="27"/>
          <w:szCs w:val="27"/>
          <w:lang w:eastAsia="en-US"/>
        </w:rPr>
      </w:pPr>
      <w:r w:rsidRPr="00E60F76">
        <w:rPr>
          <w:rFonts w:eastAsia="Calibri"/>
          <w:sz w:val="27"/>
          <w:szCs w:val="27"/>
          <w:lang w:eastAsia="en-US"/>
        </w:rPr>
        <w:t>Реализация комплекса мероприятий муниципальных программ направлена на достижение приоритетных целей и задач социально-экономического развития Суражского муниципального района.</w:t>
      </w:r>
    </w:p>
    <w:p w:rsidR="00655172" w:rsidRPr="00E60F76" w:rsidRDefault="00655172" w:rsidP="00655172">
      <w:pPr>
        <w:tabs>
          <w:tab w:val="left" w:pos="9353"/>
        </w:tabs>
        <w:spacing w:line="360" w:lineRule="auto"/>
        <w:ind w:left="-709" w:right="-3" w:firstLine="709"/>
        <w:jc w:val="both"/>
        <w:rPr>
          <w:rFonts w:eastAsia="Calibri"/>
          <w:color w:val="FF0000"/>
          <w:sz w:val="27"/>
          <w:szCs w:val="27"/>
          <w:lang w:eastAsia="en-US"/>
        </w:rPr>
      </w:pPr>
      <w:r w:rsidRPr="00E60F76">
        <w:rPr>
          <w:rFonts w:eastAsia="Calibri"/>
          <w:sz w:val="27"/>
          <w:szCs w:val="27"/>
          <w:lang w:eastAsia="en-US"/>
        </w:rPr>
        <w:t>За счет всех источников финансирования в 202</w:t>
      </w:r>
      <w:r w:rsidR="00EF6385" w:rsidRPr="00E60F76">
        <w:rPr>
          <w:rFonts w:eastAsia="Calibri"/>
          <w:sz w:val="27"/>
          <w:szCs w:val="27"/>
          <w:lang w:eastAsia="en-US"/>
        </w:rPr>
        <w:t>4</w:t>
      </w:r>
      <w:r w:rsidRPr="00E60F76">
        <w:rPr>
          <w:rFonts w:eastAsia="Calibri"/>
          <w:sz w:val="27"/>
          <w:szCs w:val="27"/>
          <w:lang w:eastAsia="en-US"/>
        </w:rPr>
        <w:t xml:space="preserve"> году на реализацию </w:t>
      </w:r>
      <w:r w:rsidR="00835CB2">
        <w:rPr>
          <w:rFonts w:eastAsia="Calibri"/>
          <w:sz w:val="27"/>
          <w:szCs w:val="27"/>
          <w:lang w:eastAsia="en-US"/>
        </w:rPr>
        <w:t>4</w:t>
      </w:r>
      <w:r w:rsidRPr="00E60F76">
        <w:rPr>
          <w:rFonts w:eastAsia="Calibri"/>
          <w:sz w:val="27"/>
          <w:szCs w:val="27"/>
          <w:lang w:eastAsia="en-US"/>
        </w:rPr>
        <w:t xml:space="preserve"> муниципальных программ было направлено средств в </w:t>
      </w:r>
      <w:r w:rsidRPr="006A42A2">
        <w:rPr>
          <w:rFonts w:eastAsia="Calibri"/>
          <w:sz w:val="27"/>
          <w:szCs w:val="27"/>
          <w:lang w:eastAsia="en-US"/>
        </w:rPr>
        <w:t xml:space="preserve">сумме </w:t>
      </w:r>
      <w:r w:rsidR="00BD577F" w:rsidRPr="006A42A2">
        <w:rPr>
          <w:rFonts w:eastAsia="Calibri"/>
          <w:sz w:val="27"/>
          <w:szCs w:val="27"/>
          <w:lang w:eastAsia="en-US"/>
        </w:rPr>
        <w:t>941</w:t>
      </w:r>
      <w:r w:rsidR="00BC465A" w:rsidRPr="006A42A2">
        <w:rPr>
          <w:rFonts w:eastAsia="Calibri"/>
          <w:sz w:val="27"/>
          <w:szCs w:val="27"/>
          <w:lang w:eastAsia="en-US"/>
        </w:rPr>
        <w:t>,</w:t>
      </w:r>
      <w:r w:rsidR="00BD577F" w:rsidRPr="006A42A2">
        <w:rPr>
          <w:rFonts w:eastAsia="Calibri"/>
          <w:sz w:val="27"/>
          <w:szCs w:val="27"/>
          <w:lang w:eastAsia="en-US"/>
        </w:rPr>
        <w:t>298</w:t>
      </w:r>
      <w:r w:rsidRPr="006A42A2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E60F76">
        <w:rPr>
          <w:rFonts w:eastAsia="Calibri"/>
          <w:sz w:val="27"/>
          <w:szCs w:val="27"/>
          <w:lang w:eastAsia="en-US"/>
        </w:rPr>
        <w:t>млн</w:t>
      </w:r>
      <w:proofErr w:type="gramStart"/>
      <w:r w:rsidRPr="00E60F76">
        <w:rPr>
          <w:rFonts w:eastAsia="Calibri"/>
          <w:sz w:val="27"/>
          <w:szCs w:val="27"/>
          <w:lang w:eastAsia="en-US"/>
        </w:rPr>
        <w:t>.р</w:t>
      </w:r>
      <w:proofErr w:type="gramEnd"/>
      <w:r w:rsidRPr="00E60F76">
        <w:rPr>
          <w:rFonts w:eastAsia="Calibri"/>
          <w:sz w:val="27"/>
          <w:szCs w:val="27"/>
          <w:lang w:eastAsia="en-US"/>
        </w:rPr>
        <w:t>уб</w:t>
      </w:r>
      <w:proofErr w:type="spellEnd"/>
      <w:r w:rsidRPr="00E60F76">
        <w:rPr>
          <w:rFonts w:eastAsia="Calibri"/>
          <w:sz w:val="27"/>
          <w:szCs w:val="27"/>
          <w:lang w:eastAsia="en-US"/>
        </w:rPr>
        <w:t>.</w:t>
      </w:r>
    </w:p>
    <w:p w:rsidR="00655172" w:rsidRPr="00E60F76" w:rsidRDefault="00655172" w:rsidP="00655172">
      <w:pPr>
        <w:pStyle w:val="a3"/>
        <w:tabs>
          <w:tab w:val="left" w:pos="9353"/>
        </w:tabs>
        <w:spacing w:line="360" w:lineRule="auto"/>
        <w:ind w:left="-709" w:right="-3" w:firstLine="709"/>
        <w:rPr>
          <w:sz w:val="27"/>
          <w:szCs w:val="27"/>
        </w:rPr>
      </w:pPr>
      <w:r w:rsidRPr="00E60F76">
        <w:rPr>
          <w:sz w:val="27"/>
          <w:szCs w:val="27"/>
        </w:rPr>
        <w:t xml:space="preserve">Уровень освоения финансовых средств, выделенных на реализацию мероприятий муниципальных программ, в разрезе  программ представлен в таблице 1.   </w:t>
      </w:r>
    </w:p>
    <w:p w:rsidR="00655172" w:rsidRPr="00E60F76" w:rsidRDefault="00655172" w:rsidP="00655172">
      <w:pPr>
        <w:pStyle w:val="a3"/>
        <w:tabs>
          <w:tab w:val="left" w:pos="9353"/>
        </w:tabs>
        <w:spacing w:line="360" w:lineRule="auto"/>
        <w:ind w:left="-709" w:right="-3" w:firstLine="709"/>
        <w:rPr>
          <w:bCs/>
          <w:iCs/>
          <w:sz w:val="27"/>
          <w:szCs w:val="27"/>
        </w:rPr>
      </w:pPr>
      <w:r w:rsidRPr="00E60F76">
        <w:rPr>
          <w:bCs/>
          <w:iCs/>
          <w:sz w:val="27"/>
          <w:szCs w:val="27"/>
        </w:rPr>
        <w:t xml:space="preserve">По  всем муниципальным программам мероприятия выполнены в полном объеме. Достигнуты индикативные показатели. Конкретные результаты по исполнению мероприятий программ приведены в отчетах исполнителей (приложение 1).   </w:t>
      </w:r>
    </w:p>
    <w:p w:rsidR="00655172" w:rsidRPr="00E60F76" w:rsidRDefault="00655172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F956F3" w:rsidRPr="00E60F76" w:rsidRDefault="00F956F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  <w:bookmarkStart w:id="0" w:name="_GoBack"/>
      <w:bookmarkEnd w:id="0"/>
    </w:p>
    <w:p w:rsidR="00F956F3" w:rsidRPr="00E60F76" w:rsidRDefault="00F956F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F956F3" w:rsidRPr="00E60F76" w:rsidRDefault="00F956F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F956F3" w:rsidRPr="00E60F76" w:rsidRDefault="00F956F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F956F3" w:rsidRPr="00E60F76" w:rsidRDefault="00F956F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F956F3" w:rsidRPr="00E60F76" w:rsidRDefault="00F956F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F956F3" w:rsidRDefault="00F956F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E60F76" w:rsidRDefault="00E60F76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E60F76" w:rsidRPr="00E60F76" w:rsidRDefault="00E60F76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ED74A3" w:rsidRPr="00E60F76" w:rsidRDefault="00ED74A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ED74A3" w:rsidRPr="00E60F76" w:rsidRDefault="00ED74A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ED74A3" w:rsidRPr="00E60F76" w:rsidRDefault="00ED74A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F956F3" w:rsidRPr="00E60F76" w:rsidRDefault="00F956F3" w:rsidP="00655172">
      <w:pPr>
        <w:pStyle w:val="a3"/>
        <w:spacing w:line="276" w:lineRule="auto"/>
        <w:ind w:right="-428" w:firstLine="0"/>
        <w:rPr>
          <w:bCs/>
          <w:iCs/>
          <w:sz w:val="27"/>
          <w:szCs w:val="27"/>
        </w:rPr>
      </w:pPr>
    </w:p>
    <w:p w:rsidR="00145D82" w:rsidRPr="00E60F76" w:rsidRDefault="00145D82" w:rsidP="00655172">
      <w:pPr>
        <w:ind w:left="142" w:right="-428"/>
        <w:jc w:val="right"/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448"/>
        <w:tblW w:w="10601" w:type="dxa"/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1850"/>
        <w:gridCol w:w="977"/>
        <w:gridCol w:w="87"/>
        <w:gridCol w:w="1217"/>
        <w:gridCol w:w="1117"/>
      </w:tblGrid>
      <w:tr w:rsidR="003E572B" w:rsidRPr="00E60F76" w:rsidTr="004A2D09">
        <w:trPr>
          <w:trHeight w:val="21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E60F76" w:rsidRDefault="003E572B" w:rsidP="003E572B">
            <w:pPr>
              <w:jc w:val="center"/>
              <w:rPr>
                <w:b/>
                <w:bCs/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>Наименование программы</w:t>
            </w:r>
          </w:p>
        </w:tc>
        <w:tc>
          <w:tcPr>
            <w:tcW w:w="4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E572B" w:rsidRPr="00E60F76" w:rsidRDefault="003E572B" w:rsidP="003E572B">
            <w:pPr>
              <w:jc w:val="center"/>
              <w:rPr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 xml:space="preserve">Финансирование, руб. 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72B" w:rsidRPr="00E60F76" w:rsidRDefault="003E572B" w:rsidP="003E572B">
            <w:pPr>
              <w:ind w:right="-141"/>
              <w:rPr>
                <w:b/>
                <w:bCs/>
                <w:i/>
                <w:iCs/>
                <w:sz w:val="27"/>
                <w:szCs w:val="27"/>
              </w:rPr>
            </w:pPr>
          </w:p>
          <w:p w:rsidR="003E572B" w:rsidRPr="00E60F76" w:rsidRDefault="003E572B" w:rsidP="003E572B">
            <w:pPr>
              <w:ind w:right="-141"/>
              <w:rPr>
                <w:b/>
                <w:bCs/>
                <w:i/>
                <w:iCs/>
                <w:sz w:val="27"/>
                <w:szCs w:val="27"/>
              </w:rPr>
            </w:pPr>
            <w:r w:rsidRPr="00E60F76">
              <w:rPr>
                <w:b/>
                <w:bCs/>
                <w:i/>
                <w:iCs/>
                <w:sz w:val="27"/>
                <w:szCs w:val="27"/>
              </w:rPr>
              <w:t>Оценка эффективности программы</w:t>
            </w:r>
          </w:p>
          <w:p w:rsidR="003E572B" w:rsidRPr="00E60F76" w:rsidRDefault="003E572B" w:rsidP="003E572B">
            <w:pPr>
              <w:jc w:val="center"/>
              <w:rPr>
                <w:sz w:val="27"/>
                <w:szCs w:val="27"/>
              </w:rPr>
            </w:pPr>
            <w:r w:rsidRPr="00E60F76">
              <w:rPr>
                <w:b/>
                <w:bCs/>
                <w:i/>
                <w:iCs/>
                <w:sz w:val="27"/>
                <w:szCs w:val="27"/>
              </w:rPr>
              <w:t xml:space="preserve">(эффективно "+" ;                    не эффективно   " </w:t>
            </w:r>
            <w:proofErr w:type="gramStart"/>
            <w:r w:rsidRPr="00E60F76">
              <w:rPr>
                <w:b/>
                <w:bCs/>
                <w:i/>
                <w:iCs/>
                <w:sz w:val="27"/>
                <w:szCs w:val="27"/>
              </w:rPr>
              <w:t>-"</w:t>
            </w:r>
            <w:proofErr w:type="gramEnd"/>
            <w:r w:rsidRPr="00E60F76">
              <w:rPr>
                <w:b/>
                <w:bCs/>
                <w:i/>
                <w:iCs/>
                <w:sz w:val="27"/>
                <w:szCs w:val="27"/>
              </w:rPr>
              <w:t>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2B" w:rsidRPr="00E60F76" w:rsidRDefault="003E572B" w:rsidP="003E572B">
            <w:pPr>
              <w:ind w:left="-68" w:right="-110" w:firstLine="68"/>
              <w:jc w:val="center"/>
              <w:rPr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>Причина отклонения фактического освоения фин. средств от предусмотренных ассигнований</w:t>
            </w:r>
          </w:p>
        </w:tc>
      </w:tr>
      <w:tr w:rsidR="003E572B" w:rsidRPr="00E60F76" w:rsidTr="004A2D09">
        <w:trPr>
          <w:trHeight w:val="21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E60F76" w:rsidRDefault="003E572B" w:rsidP="003E572B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2B" w:rsidRPr="00E60F76" w:rsidRDefault="003E572B" w:rsidP="003E572B">
            <w:pPr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Фактически освоенный объем финансирования программы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2B" w:rsidRPr="00E60F76" w:rsidRDefault="003E572B" w:rsidP="003E572B">
            <w:pPr>
              <w:ind w:right="-104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Объем ассигнований, </w:t>
            </w:r>
            <w:proofErr w:type="gramStart"/>
            <w:r w:rsidRPr="00E60F76">
              <w:rPr>
                <w:sz w:val="27"/>
                <w:szCs w:val="27"/>
              </w:rPr>
              <w:t>предусмотрен-ных</w:t>
            </w:r>
            <w:proofErr w:type="gramEnd"/>
            <w:r w:rsidRPr="00E60F76">
              <w:rPr>
                <w:sz w:val="27"/>
                <w:szCs w:val="27"/>
              </w:rPr>
              <w:t xml:space="preserve"> бюджетом на реализацию программ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2B" w:rsidRPr="00E60F76" w:rsidRDefault="003E572B" w:rsidP="003E572B">
            <w:pPr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Уровень использования финансовых средств,%</w:t>
            </w: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72B" w:rsidRPr="00E60F76" w:rsidRDefault="003E572B" w:rsidP="003E5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2B" w:rsidRPr="00E60F76" w:rsidRDefault="003E572B" w:rsidP="003E572B">
            <w:pPr>
              <w:jc w:val="center"/>
              <w:rPr>
                <w:b/>
                <w:bCs/>
                <w:i/>
                <w:iCs/>
                <w:sz w:val="27"/>
                <w:szCs w:val="27"/>
              </w:rPr>
            </w:pPr>
          </w:p>
        </w:tc>
      </w:tr>
      <w:tr w:rsidR="003E572B" w:rsidRPr="00E60F76" w:rsidTr="003E572B">
        <w:trPr>
          <w:trHeight w:val="675"/>
        </w:trPr>
        <w:tc>
          <w:tcPr>
            <w:tcW w:w="10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E60F76" w:rsidRDefault="003E572B" w:rsidP="003E572B">
            <w:pPr>
              <w:jc w:val="center"/>
              <w:rPr>
                <w:b/>
                <w:bCs/>
                <w:i/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>Муниципальные программы Суражского муниципального района</w:t>
            </w:r>
            <w:r w:rsidRPr="00E60F76">
              <w:rPr>
                <w:b/>
                <w:bCs/>
                <w:i/>
                <w:sz w:val="27"/>
                <w:szCs w:val="27"/>
              </w:rPr>
              <w:t xml:space="preserve"> </w:t>
            </w:r>
          </w:p>
        </w:tc>
      </w:tr>
      <w:tr w:rsidR="003E572B" w:rsidRPr="00E60F76" w:rsidTr="004A2D09">
        <w:trPr>
          <w:trHeight w:val="13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E60F76" w:rsidRDefault="003E572B" w:rsidP="00EF6385">
            <w:pPr>
              <w:jc w:val="center"/>
              <w:outlineLvl w:val="0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Муниципальная программа «Реализация полномочий администрации Суражского муниципального района» 202</w:t>
            </w:r>
            <w:r w:rsidR="00EF6385" w:rsidRPr="00E60F76">
              <w:rPr>
                <w:bCs/>
                <w:sz w:val="27"/>
                <w:szCs w:val="27"/>
              </w:rPr>
              <w:t>4</w:t>
            </w:r>
            <w:r w:rsidRPr="00E60F76">
              <w:rPr>
                <w:bCs/>
                <w:sz w:val="27"/>
                <w:szCs w:val="27"/>
              </w:rPr>
              <w:t>-202</w:t>
            </w:r>
            <w:r w:rsidR="00EF6385" w:rsidRPr="00E60F76">
              <w:rPr>
                <w:bCs/>
                <w:sz w:val="27"/>
                <w:szCs w:val="27"/>
              </w:rPr>
              <w:t>6</w:t>
            </w:r>
            <w:r w:rsidRPr="00E60F76">
              <w:rPr>
                <w:bCs/>
                <w:sz w:val="27"/>
                <w:szCs w:val="27"/>
              </w:rPr>
              <w:t xml:space="preserve">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BD577F" w:rsidRDefault="00334FB1" w:rsidP="003E572B">
            <w:pPr>
              <w:jc w:val="center"/>
              <w:outlineLvl w:val="0"/>
              <w:rPr>
                <w:bCs/>
                <w:color w:val="FF0000"/>
                <w:sz w:val="27"/>
                <w:szCs w:val="27"/>
              </w:rPr>
            </w:pPr>
            <w:r w:rsidRPr="00BD577F">
              <w:t>366 942 264,17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BD577F" w:rsidRDefault="00334FB1" w:rsidP="003E572B">
            <w:pPr>
              <w:jc w:val="center"/>
              <w:outlineLvl w:val="0"/>
              <w:rPr>
                <w:bCs/>
                <w:color w:val="FF0000"/>
                <w:sz w:val="27"/>
                <w:szCs w:val="27"/>
              </w:rPr>
            </w:pPr>
            <w:r w:rsidRPr="00BD577F">
              <w:t>651 315 449,39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72B" w:rsidRDefault="003E572B" w:rsidP="003E572B">
            <w:pPr>
              <w:jc w:val="center"/>
              <w:outlineLvl w:val="0"/>
              <w:rPr>
                <w:bCs/>
                <w:sz w:val="27"/>
                <w:szCs w:val="27"/>
              </w:rPr>
            </w:pPr>
          </w:p>
          <w:p w:rsidR="00334FB1" w:rsidRDefault="00334FB1" w:rsidP="003E572B">
            <w:pPr>
              <w:jc w:val="center"/>
              <w:outlineLvl w:val="0"/>
              <w:rPr>
                <w:bCs/>
                <w:sz w:val="27"/>
                <w:szCs w:val="27"/>
              </w:rPr>
            </w:pPr>
          </w:p>
          <w:p w:rsidR="00334FB1" w:rsidRPr="00E60F76" w:rsidRDefault="00334FB1" w:rsidP="003E572B">
            <w:pPr>
              <w:jc w:val="center"/>
              <w:outlineLvl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56,3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72B" w:rsidRPr="00E60F76" w:rsidRDefault="003E572B" w:rsidP="003E572B">
            <w:pPr>
              <w:jc w:val="center"/>
              <w:outlineLvl w:val="0"/>
              <w:rPr>
                <w:bCs/>
                <w:i/>
                <w:sz w:val="27"/>
                <w:szCs w:val="27"/>
              </w:rPr>
            </w:pPr>
          </w:p>
          <w:p w:rsidR="003E572B" w:rsidRPr="00E60F76" w:rsidRDefault="003E572B" w:rsidP="003E572B">
            <w:pPr>
              <w:jc w:val="center"/>
              <w:outlineLvl w:val="0"/>
              <w:rPr>
                <w:bCs/>
                <w:i/>
                <w:sz w:val="27"/>
                <w:szCs w:val="27"/>
              </w:rPr>
            </w:pPr>
          </w:p>
          <w:p w:rsidR="003E572B" w:rsidRPr="00E60F76" w:rsidRDefault="003E572B" w:rsidP="003E572B">
            <w:pPr>
              <w:jc w:val="center"/>
              <w:outlineLvl w:val="0"/>
              <w:rPr>
                <w:bCs/>
                <w:i/>
                <w:sz w:val="27"/>
                <w:szCs w:val="27"/>
              </w:rPr>
            </w:pPr>
            <w:r w:rsidRPr="00E60F76">
              <w:rPr>
                <w:bCs/>
                <w:i/>
                <w:sz w:val="27"/>
                <w:szCs w:val="27"/>
              </w:rPr>
              <w:t>«+»</w:t>
            </w:r>
          </w:p>
          <w:p w:rsidR="003E572B" w:rsidRPr="00E60F76" w:rsidRDefault="003E572B" w:rsidP="003E572B">
            <w:pPr>
              <w:jc w:val="center"/>
              <w:outlineLvl w:val="0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72B" w:rsidRPr="00E60F76" w:rsidRDefault="003E572B" w:rsidP="003E572B">
            <w:pPr>
              <w:ind w:left="61" w:right="-110"/>
              <w:jc w:val="center"/>
              <w:outlineLvl w:val="0"/>
              <w:rPr>
                <w:bCs/>
                <w:sz w:val="27"/>
                <w:szCs w:val="27"/>
              </w:rPr>
            </w:pPr>
          </w:p>
        </w:tc>
      </w:tr>
      <w:tr w:rsidR="003E572B" w:rsidRPr="00E60F76" w:rsidTr="004A2D09">
        <w:trPr>
          <w:trHeight w:val="110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E60F76" w:rsidRDefault="003E572B" w:rsidP="003E572B">
            <w:pPr>
              <w:jc w:val="center"/>
              <w:outlineLvl w:val="0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 xml:space="preserve">Муниципальная программа </w:t>
            </w:r>
          </w:p>
          <w:p w:rsidR="003E572B" w:rsidRPr="00E60F76" w:rsidRDefault="003E572B" w:rsidP="00EF6385">
            <w:pPr>
              <w:jc w:val="center"/>
              <w:outlineLvl w:val="0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«</w:t>
            </w:r>
            <w:r w:rsidRPr="00E60F76">
              <w:rPr>
                <w:rFonts w:eastAsia="Calibri"/>
                <w:sz w:val="27"/>
                <w:szCs w:val="27"/>
              </w:rPr>
              <w:t>Управление муниципальными финансами Суражского района на 202</w:t>
            </w:r>
            <w:r w:rsidR="00EF6385" w:rsidRPr="00E60F76">
              <w:rPr>
                <w:rFonts w:eastAsia="Calibri"/>
                <w:sz w:val="27"/>
                <w:szCs w:val="27"/>
              </w:rPr>
              <w:t>4</w:t>
            </w:r>
            <w:r w:rsidRPr="00E60F76">
              <w:rPr>
                <w:rFonts w:eastAsia="Calibri"/>
                <w:sz w:val="27"/>
                <w:szCs w:val="27"/>
              </w:rPr>
              <w:t>-202</w:t>
            </w:r>
            <w:r w:rsidR="00EF6385" w:rsidRPr="00E60F76">
              <w:rPr>
                <w:rFonts w:eastAsia="Calibri"/>
                <w:sz w:val="27"/>
                <w:szCs w:val="27"/>
              </w:rPr>
              <w:t>6</w:t>
            </w:r>
            <w:r w:rsidRPr="00E60F76">
              <w:rPr>
                <w:rFonts w:eastAsia="Calibri"/>
                <w:sz w:val="27"/>
                <w:szCs w:val="27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D44FC5" w:rsidRDefault="00D44FC5" w:rsidP="003E572B">
            <w:pPr>
              <w:jc w:val="center"/>
              <w:outlineLvl w:val="0"/>
              <w:rPr>
                <w:bCs/>
                <w:sz w:val="27"/>
                <w:szCs w:val="27"/>
              </w:rPr>
            </w:pPr>
            <w:r w:rsidRPr="00D44FC5">
              <w:t>47 316 249,21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D44FC5" w:rsidRDefault="00D44FC5" w:rsidP="003E572B">
            <w:pPr>
              <w:jc w:val="center"/>
              <w:outlineLvl w:val="0"/>
              <w:rPr>
                <w:bCs/>
                <w:sz w:val="27"/>
                <w:szCs w:val="27"/>
              </w:rPr>
            </w:pPr>
            <w:r w:rsidRPr="00D44FC5">
              <w:t>47 316 249,21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72B" w:rsidRPr="00D44FC5" w:rsidRDefault="003E572B" w:rsidP="000C3474">
            <w:pPr>
              <w:jc w:val="center"/>
              <w:outlineLvl w:val="0"/>
              <w:rPr>
                <w:bCs/>
                <w:sz w:val="27"/>
                <w:szCs w:val="27"/>
              </w:rPr>
            </w:pPr>
          </w:p>
          <w:p w:rsidR="00D44FC5" w:rsidRPr="00D44FC5" w:rsidRDefault="00D44FC5" w:rsidP="000C3474">
            <w:pPr>
              <w:jc w:val="center"/>
              <w:outlineLvl w:val="0"/>
              <w:rPr>
                <w:bCs/>
                <w:sz w:val="27"/>
                <w:szCs w:val="27"/>
              </w:rPr>
            </w:pPr>
          </w:p>
          <w:p w:rsidR="00D44FC5" w:rsidRPr="00D44FC5" w:rsidRDefault="00D44FC5" w:rsidP="000C3474">
            <w:pPr>
              <w:jc w:val="center"/>
              <w:outlineLvl w:val="0"/>
              <w:rPr>
                <w:bCs/>
                <w:sz w:val="27"/>
                <w:szCs w:val="27"/>
              </w:rPr>
            </w:pPr>
            <w:r w:rsidRPr="00D44FC5">
              <w:rPr>
                <w:bCs/>
                <w:sz w:val="27"/>
                <w:szCs w:val="27"/>
              </w:rPr>
              <w:t>100,0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72B" w:rsidRPr="00E60F76" w:rsidRDefault="003E572B" w:rsidP="003E572B">
            <w:pPr>
              <w:jc w:val="center"/>
              <w:outlineLvl w:val="0"/>
              <w:rPr>
                <w:bCs/>
                <w:i/>
                <w:sz w:val="27"/>
                <w:szCs w:val="27"/>
              </w:rPr>
            </w:pPr>
          </w:p>
          <w:p w:rsidR="003E572B" w:rsidRPr="00E60F76" w:rsidRDefault="003E572B" w:rsidP="003E572B">
            <w:pPr>
              <w:jc w:val="center"/>
              <w:outlineLvl w:val="0"/>
              <w:rPr>
                <w:bCs/>
                <w:i/>
                <w:sz w:val="27"/>
                <w:szCs w:val="27"/>
              </w:rPr>
            </w:pPr>
          </w:p>
          <w:p w:rsidR="003E572B" w:rsidRPr="00E60F76" w:rsidRDefault="003E572B" w:rsidP="003E572B">
            <w:pPr>
              <w:jc w:val="center"/>
              <w:outlineLvl w:val="0"/>
              <w:rPr>
                <w:bCs/>
                <w:i/>
                <w:sz w:val="27"/>
                <w:szCs w:val="27"/>
              </w:rPr>
            </w:pPr>
            <w:r w:rsidRPr="00E60F76">
              <w:rPr>
                <w:bCs/>
                <w:i/>
                <w:sz w:val="27"/>
                <w:szCs w:val="27"/>
              </w:rPr>
              <w:t>«+»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72B" w:rsidRPr="00E60F76" w:rsidRDefault="003E572B" w:rsidP="003E572B">
            <w:pPr>
              <w:jc w:val="center"/>
              <w:outlineLvl w:val="0"/>
              <w:rPr>
                <w:bCs/>
                <w:sz w:val="27"/>
                <w:szCs w:val="27"/>
              </w:rPr>
            </w:pPr>
          </w:p>
        </w:tc>
      </w:tr>
      <w:tr w:rsidR="003E572B" w:rsidRPr="00E60F76" w:rsidTr="004A2D09">
        <w:trPr>
          <w:trHeight w:val="110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72B" w:rsidRPr="00E60F76" w:rsidRDefault="003E572B" w:rsidP="00EF6385">
            <w:pPr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Муниципальная программа           «Управление муниципальной собственностью Суражского района на 202</w:t>
            </w:r>
            <w:r w:rsidR="00EF6385" w:rsidRPr="00E60F76">
              <w:rPr>
                <w:bCs/>
                <w:sz w:val="27"/>
                <w:szCs w:val="27"/>
              </w:rPr>
              <w:t>4</w:t>
            </w:r>
            <w:r w:rsidR="008E4033" w:rsidRPr="00E60F76">
              <w:rPr>
                <w:bCs/>
                <w:sz w:val="27"/>
                <w:szCs w:val="27"/>
              </w:rPr>
              <w:t>-202</w:t>
            </w:r>
            <w:r w:rsidR="00EF6385" w:rsidRPr="00E60F76">
              <w:rPr>
                <w:bCs/>
                <w:sz w:val="27"/>
                <w:szCs w:val="27"/>
              </w:rPr>
              <w:t>6</w:t>
            </w:r>
            <w:r w:rsidRPr="00E60F76">
              <w:rPr>
                <w:bCs/>
                <w:sz w:val="27"/>
                <w:szCs w:val="27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D44FC5" w:rsidRDefault="00972388" w:rsidP="003E572B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D44FC5">
              <w:rPr>
                <w:sz w:val="27"/>
                <w:szCs w:val="27"/>
              </w:rPr>
              <w:t>3 566 163,48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2B" w:rsidRPr="00D44FC5" w:rsidRDefault="00972388" w:rsidP="003E572B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D44FC5">
              <w:rPr>
                <w:sz w:val="27"/>
                <w:szCs w:val="27"/>
              </w:rPr>
              <w:t>3 566 163,48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388" w:rsidRPr="00D44FC5" w:rsidRDefault="00972388" w:rsidP="003E572B">
            <w:pPr>
              <w:jc w:val="center"/>
              <w:rPr>
                <w:bCs/>
                <w:sz w:val="27"/>
                <w:szCs w:val="27"/>
              </w:rPr>
            </w:pPr>
          </w:p>
          <w:p w:rsidR="00972388" w:rsidRPr="00D44FC5" w:rsidRDefault="00972388" w:rsidP="003E572B">
            <w:pPr>
              <w:jc w:val="center"/>
              <w:rPr>
                <w:bCs/>
                <w:sz w:val="27"/>
                <w:szCs w:val="27"/>
              </w:rPr>
            </w:pPr>
          </w:p>
          <w:p w:rsidR="003E572B" w:rsidRPr="00D44FC5" w:rsidRDefault="00972388" w:rsidP="003E572B">
            <w:pPr>
              <w:jc w:val="center"/>
              <w:rPr>
                <w:bCs/>
                <w:sz w:val="27"/>
                <w:szCs w:val="27"/>
              </w:rPr>
            </w:pPr>
            <w:r w:rsidRPr="00D44FC5">
              <w:rPr>
                <w:bCs/>
                <w:sz w:val="27"/>
                <w:szCs w:val="27"/>
              </w:rPr>
              <w:t>100</w:t>
            </w:r>
            <w:r w:rsidR="00D44FC5" w:rsidRPr="00D44FC5">
              <w:rPr>
                <w:bCs/>
                <w:sz w:val="27"/>
                <w:szCs w:val="27"/>
              </w:rPr>
              <w:t>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72B" w:rsidRPr="00E60F76" w:rsidRDefault="003E572B" w:rsidP="003E572B">
            <w:pPr>
              <w:jc w:val="center"/>
              <w:rPr>
                <w:bCs/>
                <w:i/>
                <w:sz w:val="27"/>
                <w:szCs w:val="27"/>
              </w:rPr>
            </w:pPr>
          </w:p>
          <w:p w:rsidR="003E572B" w:rsidRPr="00E60F76" w:rsidRDefault="003E572B" w:rsidP="003E572B">
            <w:pPr>
              <w:jc w:val="center"/>
              <w:rPr>
                <w:bCs/>
                <w:i/>
                <w:sz w:val="27"/>
                <w:szCs w:val="27"/>
              </w:rPr>
            </w:pPr>
          </w:p>
          <w:p w:rsidR="003E572B" w:rsidRPr="00E60F76" w:rsidRDefault="003E572B" w:rsidP="003E572B">
            <w:pPr>
              <w:jc w:val="center"/>
              <w:rPr>
                <w:bCs/>
                <w:i/>
                <w:sz w:val="27"/>
                <w:szCs w:val="27"/>
              </w:rPr>
            </w:pPr>
            <w:r w:rsidRPr="00E60F76">
              <w:rPr>
                <w:bCs/>
                <w:i/>
                <w:sz w:val="27"/>
                <w:szCs w:val="27"/>
              </w:rPr>
              <w:t>«+»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72B" w:rsidRPr="00E60F76" w:rsidRDefault="003E572B" w:rsidP="003E572B">
            <w:pPr>
              <w:jc w:val="center"/>
              <w:outlineLvl w:val="0"/>
              <w:rPr>
                <w:bCs/>
                <w:sz w:val="27"/>
                <w:szCs w:val="27"/>
              </w:rPr>
            </w:pPr>
          </w:p>
        </w:tc>
      </w:tr>
      <w:tr w:rsidR="00972388" w:rsidRPr="00E60F76" w:rsidTr="00972388">
        <w:trPr>
          <w:trHeight w:val="11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388" w:rsidRPr="00E60F76" w:rsidRDefault="00972388" w:rsidP="00EF6385">
            <w:pPr>
              <w:jc w:val="center"/>
              <w:outlineLvl w:val="0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Муниципальная программа           «Развитие образования Суражского района на 2024-2026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88" w:rsidRPr="00D44FC5" w:rsidRDefault="00972388" w:rsidP="003E572B">
            <w:pPr>
              <w:jc w:val="center"/>
            </w:pPr>
          </w:p>
          <w:p w:rsidR="00972388" w:rsidRPr="00D44FC5" w:rsidRDefault="00972388" w:rsidP="003E572B">
            <w:pPr>
              <w:jc w:val="center"/>
            </w:pPr>
          </w:p>
          <w:p w:rsidR="00972388" w:rsidRPr="00D44FC5" w:rsidRDefault="00972388" w:rsidP="003E572B">
            <w:pPr>
              <w:jc w:val="center"/>
              <w:rPr>
                <w:sz w:val="27"/>
                <w:szCs w:val="27"/>
              </w:rPr>
            </w:pPr>
            <w:r w:rsidRPr="00D44FC5">
              <w:t>523 473 560,78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388" w:rsidRPr="00D44FC5" w:rsidRDefault="00972388" w:rsidP="00972388">
            <w:pPr>
              <w:spacing w:before="100" w:beforeAutospacing="1" w:after="100" w:afterAutospacing="1"/>
              <w:contextualSpacing/>
              <w:jc w:val="center"/>
            </w:pPr>
            <w:r w:rsidRPr="00D44FC5">
              <w:t>523 801 298,98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388" w:rsidRPr="00D44FC5" w:rsidRDefault="00972388" w:rsidP="003E572B">
            <w:pPr>
              <w:tabs>
                <w:tab w:val="left" w:pos="218"/>
                <w:tab w:val="center" w:pos="432"/>
              </w:tabs>
              <w:outlineLvl w:val="0"/>
              <w:rPr>
                <w:bCs/>
                <w:sz w:val="27"/>
                <w:szCs w:val="27"/>
              </w:rPr>
            </w:pPr>
          </w:p>
          <w:p w:rsidR="00972388" w:rsidRPr="00D44FC5" w:rsidRDefault="00D44FC5" w:rsidP="003E572B">
            <w:pPr>
              <w:tabs>
                <w:tab w:val="left" w:pos="218"/>
                <w:tab w:val="center" w:pos="432"/>
              </w:tabs>
              <w:outlineLvl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</w:t>
            </w:r>
            <w:r w:rsidR="00972388" w:rsidRPr="00D44FC5">
              <w:rPr>
                <w:bCs/>
                <w:sz w:val="27"/>
                <w:szCs w:val="27"/>
              </w:rPr>
              <w:t>99,9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388" w:rsidRPr="00E60F76" w:rsidRDefault="00972388" w:rsidP="003E572B">
            <w:pPr>
              <w:jc w:val="center"/>
              <w:outlineLvl w:val="0"/>
              <w:rPr>
                <w:bCs/>
                <w:i/>
                <w:sz w:val="27"/>
                <w:szCs w:val="27"/>
              </w:rPr>
            </w:pPr>
          </w:p>
          <w:p w:rsidR="00972388" w:rsidRPr="00E60F76" w:rsidRDefault="00972388" w:rsidP="003E572B">
            <w:pPr>
              <w:jc w:val="center"/>
              <w:outlineLvl w:val="0"/>
              <w:rPr>
                <w:bCs/>
                <w:i/>
                <w:sz w:val="27"/>
                <w:szCs w:val="27"/>
              </w:rPr>
            </w:pPr>
            <w:r w:rsidRPr="00E60F76">
              <w:rPr>
                <w:bCs/>
                <w:i/>
                <w:sz w:val="27"/>
                <w:szCs w:val="27"/>
              </w:rPr>
              <w:t>«+»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388" w:rsidRPr="00E60F76" w:rsidRDefault="00972388" w:rsidP="003E572B">
            <w:pPr>
              <w:jc w:val="center"/>
              <w:outlineLvl w:val="0"/>
              <w:rPr>
                <w:bCs/>
                <w:sz w:val="27"/>
                <w:szCs w:val="27"/>
              </w:rPr>
            </w:pPr>
          </w:p>
        </w:tc>
      </w:tr>
      <w:tr w:rsidR="00972388" w:rsidRPr="00E60F76" w:rsidTr="00FC27C6">
        <w:trPr>
          <w:trHeight w:val="10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388" w:rsidRPr="00E60F76" w:rsidRDefault="00972388" w:rsidP="00FC27C6">
            <w:pPr>
              <w:jc w:val="center"/>
              <w:rPr>
                <w:b/>
                <w:bCs/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388" w:rsidRPr="00E60F76" w:rsidRDefault="00BD577F" w:rsidP="00207364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941 298 237,64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388" w:rsidRPr="00E60F76" w:rsidRDefault="00BD577F" w:rsidP="00207364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1 225 999 161,06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388" w:rsidRPr="00E60F76" w:rsidRDefault="006A42A2" w:rsidP="00FC27C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76,8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388" w:rsidRPr="00E60F76" w:rsidRDefault="00972388" w:rsidP="00FC27C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388" w:rsidRPr="00E60F76" w:rsidRDefault="00972388" w:rsidP="00FC27C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655172" w:rsidRPr="00E60F76" w:rsidRDefault="00655172" w:rsidP="00655172">
      <w:pPr>
        <w:ind w:left="142" w:right="-428"/>
        <w:jc w:val="right"/>
        <w:rPr>
          <w:sz w:val="27"/>
          <w:szCs w:val="27"/>
        </w:rPr>
      </w:pPr>
      <w:r w:rsidRPr="00E60F76">
        <w:rPr>
          <w:sz w:val="27"/>
          <w:szCs w:val="27"/>
        </w:rPr>
        <w:t>Таблица 1</w:t>
      </w:r>
    </w:p>
    <w:p w:rsidR="00655172" w:rsidRPr="00E60F76" w:rsidRDefault="00655172" w:rsidP="00655172">
      <w:pPr>
        <w:pStyle w:val="a3"/>
        <w:spacing w:line="276" w:lineRule="auto"/>
        <w:ind w:right="-428" w:firstLine="0"/>
        <w:rPr>
          <w:sz w:val="27"/>
          <w:szCs w:val="27"/>
        </w:rPr>
      </w:pPr>
    </w:p>
    <w:p w:rsidR="00655172" w:rsidRPr="00E60F76" w:rsidRDefault="00655172" w:rsidP="00655172">
      <w:pPr>
        <w:rPr>
          <w:sz w:val="27"/>
          <w:szCs w:val="27"/>
        </w:rPr>
      </w:pPr>
      <w:r w:rsidRPr="00E60F76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</w:t>
      </w:r>
    </w:p>
    <w:p w:rsidR="00862235" w:rsidRPr="00E60F76" w:rsidRDefault="00655172" w:rsidP="003E572B">
      <w:pPr>
        <w:framePr w:w="10155" w:wrap="auto" w:hAnchor="text"/>
        <w:rPr>
          <w:sz w:val="27"/>
          <w:szCs w:val="27"/>
        </w:rPr>
        <w:sectPr w:rsidR="00862235" w:rsidRPr="00E60F76" w:rsidSect="0051427F">
          <w:pgSz w:w="11906" w:h="16838"/>
          <w:pgMar w:top="709" w:right="566" w:bottom="709" w:left="1418" w:header="708" w:footer="708" w:gutter="0"/>
          <w:cols w:space="708"/>
          <w:docGrid w:linePitch="360"/>
        </w:sectPr>
      </w:pPr>
      <w:r w:rsidRPr="00E60F76">
        <w:rPr>
          <w:sz w:val="27"/>
          <w:szCs w:val="27"/>
        </w:rPr>
        <w:t xml:space="preserve"> </w:t>
      </w:r>
    </w:p>
    <w:p w:rsidR="00655172" w:rsidRPr="00E60F76" w:rsidRDefault="00655172" w:rsidP="00655172">
      <w:pPr>
        <w:rPr>
          <w:sz w:val="27"/>
          <w:szCs w:val="27"/>
        </w:rPr>
      </w:pPr>
    </w:p>
    <w:p w:rsidR="00655172" w:rsidRPr="00E60F76" w:rsidRDefault="00655172" w:rsidP="00655172">
      <w:pPr>
        <w:ind w:left="360"/>
        <w:rPr>
          <w:sz w:val="27"/>
          <w:szCs w:val="27"/>
        </w:rPr>
      </w:pPr>
    </w:p>
    <w:p w:rsidR="00145D82" w:rsidRPr="00E60F76" w:rsidRDefault="00145D82" w:rsidP="00655172">
      <w:pPr>
        <w:ind w:left="360"/>
        <w:rPr>
          <w:sz w:val="27"/>
          <w:szCs w:val="27"/>
        </w:rPr>
      </w:pPr>
    </w:p>
    <w:p w:rsidR="00334FB1" w:rsidRPr="000272A6" w:rsidRDefault="00334FB1" w:rsidP="00334FB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0272A6">
        <w:rPr>
          <w:b/>
          <w:sz w:val="28"/>
          <w:szCs w:val="28"/>
        </w:rPr>
        <w:lastRenderedPageBreak/>
        <w:t>Годовой отчет</w:t>
      </w: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0272A6">
        <w:rPr>
          <w:b/>
          <w:sz w:val="28"/>
          <w:szCs w:val="28"/>
        </w:rPr>
        <w:t xml:space="preserve">о ходе реализации и оценке эффективности реализации муниципальной программы </w:t>
      </w:r>
      <w:r>
        <w:rPr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</w:rPr>
        <w:t xml:space="preserve">Реализация полномочий администрации Суражского муниципального района на 2024-2026 годы» </w:t>
      </w:r>
      <w:r>
        <w:rPr>
          <w:b/>
          <w:sz w:val="28"/>
          <w:szCs w:val="28"/>
        </w:rPr>
        <w:t>за 2024</w:t>
      </w:r>
      <w:r w:rsidRPr="000272A6">
        <w:rPr>
          <w:b/>
          <w:sz w:val="28"/>
          <w:szCs w:val="28"/>
        </w:rPr>
        <w:t xml:space="preserve"> год</w:t>
      </w: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реализации муниципальной программы «Реализация полномочий администрации Суражского муниципального района на 2024-2026 годы» за 2024 год достигнуты следующие показатели:</w:t>
      </w:r>
    </w:p>
    <w:p w:rsidR="00334FB1" w:rsidRDefault="00334FB1" w:rsidP="00334FB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103"/>
        <w:gridCol w:w="1541"/>
        <w:gridCol w:w="2535"/>
      </w:tblGrid>
      <w:tr w:rsidR="00334FB1" w:rsidTr="00334FB1">
        <w:tc>
          <w:tcPr>
            <w:tcW w:w="851" w:type="dxa"/>
            <w:vAlign w:val="center"/>
          </w:tcPr>
          <w:p w:rsidR="00334FB1" w:rsidRPr="00683D5D" w:rsidRDefault="00334FB1" w:rsidP="00334FB1">
            <w:pPr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№ </w:t>
            </w:r>
            <w:proofErr w:type="gramStart"/>
            <w:r w:rsidRPr="00683D5D">
              <w:rPr>
                <w:rFonts w:eastAsia="Calibri"/>
                <w:b/>
              </w:rPr>
              <w:t>п</w:t>
            </w:r>
            <w:proofErr w:type="gramEnd"/>
            <w:r w:rsidRPr="00683D5D">
              <w:rPr>
                <w:rFonts w:eastAsia="Calibri"/>
                <w:b/>
              </w:rPr>
              <w:t>/п</w:t>
            </w:r>
          </w:p>
        </w:tc>
        <w:tc>
          <w:tcPr>
            <w:tcW w:w="5103" w:type="dxa"/>
            <w:vAlign w:val="center"/>
          </w:tcPr>
          <w:p w:rsidR="00334FB1" w:rsidRPr="00683D5D" w:rsidRDefault="00334FB1" w:rsidP="00334FB1">
            <w:pPr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>Наименование показателя (индикатора)</w:t>
            </w:r>
          </w:p>
        </w:tc>
        <w:tc>
          <w:tcPr>
            <w:tcW w:w="1541" w:type="dxa"/>
            <w:vAlign w:val="center"/>
          </w:tcPr>
          <w:p w:rsidR="00334FB1" w:rsidRPr="00683D5D" w:rsidRDefault="00334FB1" w:rsidP="00334FB1">
            <w:pPr>
              <w:spacing w:before="100" w:beforeAutospacing="1" w:after="100" w:afterAutospacing="1"/>
              <w:contextualSpacing/>
              <w:jc w:val="center"/>
            </w:pPr>
            <w:r w:rsidRPr="00683D5D">
              <w:rPr>
                <w:rFonts w:eastAsia="Calibri"/>
                <w:b/>
              </w:rPr>
              <w:t>Единица измерения</w:t>
            </w:r>
          </w:p>
        </w:tc>
        <w:tc>
          <w:tcPr>
            <w:tcW w:w="2535" w:type="dxa"/>
            <w:vAlign w:val="center"/>
          </w:tcPr>
          <w:p w:rsidR="00334FB1" w:rsidRPr="00683D5D" w:rsidRDefault="00334FB1" w:rsidP="00334FB1">
            <w:pPr>
              <w:spacing w:before="100" w:beforeAutospacing="1" w:after="100" w:afterAutospacing="1"/>
              <w:contextualSpacing/>
              <w:jc w:val="center"/>
            </w:pPr>
            <w:r w:rsidRPr="00683D5D">
              <w:rPr>
                <w:rFonts w:eastAsia="Calibri"/>
                <w:b/>
              </w:rPr>
              <w:t>Целевые значения показателей (индикаторов)</w:t>
            </w:r>
          </w:p>
        </w:tc>
      </w:tr>
      <w:tr w:rsidR="00334FB1" w:rsidTr="00334FB1">
        <w:tc>
          <w:tcPr>
            <w:tcW w:w="10030" w:type="dxa"/>
            <w:gridSpan w:val="4"/>
            <w:vAlign w:val="center"/>
          </w:tcPr>
          <w:p w:rsidR="00334FB1" w:rsidRPr="00683D5D" w:rsidRDefault="00334FB1" w:rsidP="00334FB1">
            <w:pPr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Цель муниципальной программы: </w:t>
            </w:r>
            <w:r>
              <w:rPr>
                <w:rFonts w:eastAsia="Calibri"/>
                <w:b/>
              </w:rPr>
              <w:t>разработка и осуществление мер по обеспечению комплексного социально-экономического развития Суражского района</w:t>
            </w:r>
          </w:p>
        </w:tc>
      </w:tr>
      <w:tr w:rsidR="00334FB1" w:rsidTr="00334FB1">
        <w:tc>
          <w:tcPr>
            <w:tcW w:w="10030" w:type="dxa"/>
            <w:gridSpan w:val="4"/>
            <w:vAlign w:val="center"/>
          </w:tcPr>
          <w:p w:rsidR="00334FB1" w:rsidRPr="00683D5D" w:rsidRDefault="00334FB1" w:rsidP="00334FB1">
            <w:pPr>
              <w:ind w:left="184" w:right="145"/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Задача муниципальной программы: </w:t>
            </w:r>
            <w:r>
              <w:rPr>
                <w:b/>
              </w:rPr>
              <w:t>создание оптимальных условий для повышения эффективности реализации полномочий администрации Суражского района, а также отдельных государственных полномочий Брянской области, переданных в соответствии с законами Брянской области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829DA">
              <w:t>Создание оптимальных условий для повышения эффективности работы МФЦ</w:t>
            </w:r>
          </w:p>
        </w:tc>
        <w:tc>
          <w:tcPr>
            <w:tcW w:w="1541" w:type="dxa"/>
            <w:vAlign w:val="bottom"/>
          </w:tcPr>
          <w:p w:rsidR="00334FB1" w:rsidRPr="007829DA" w:rsidRDefault="00334FB1" w:rsidP="00334FB1">
            <w:pPr>
              <w:jc w:val="center"/>
              <w:rPr>
                <w:color w:val="000000"/>
              </w:rPr>
            </w:pPr>
            <w:r w:rsidRPr="007829DA">
              <w:rPr>
                <w:color w:val="000000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pStyle w:val="ConsPlusNormal"/>
              <w:contextualSpacing/>
              <w:rPr>
                <w:rFonts w:eastAsia="Calibri"/>
              </w:rPr>
            </w:pPr>
            <w:r w:rsidRPr="007829DA">
              <w:t>Создание оптимальных условий для повышения эффективности работы муниципальных бюджетных учреждений культуры</w:t>
            </w:r>
          </w:p>
        </w:tc>
        <w:tc>
          <w:tcPr>
            <w:tcW w:w="1541" w:type="dxa"/>
            <w:vAlign w:val="bottom"/>
          </w:tcPr>
          <w:p w:rsidR="00334FB1" w:rsidRPr="007829DA" w:rsidRDefault="00334FB1" w:rsidP="00334FB1">
            <w:pPr>
              <w:jc w:val="center"/>
              <w:rPr>
                <w:color w:val="000000"/>
              </w:rPr>
            </w:pPr>
            <w:r w:rsidRPr="007829DA">
              <w:rPr>
                <w:color w:val="000000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pStyle w:val="ConsPlusNormal"/>
              <w:contextualSpacing/>
            </w:pPr>
            <w:r w:rsidRPr="007829DA">
              <w:t>Увеличение количества детей, посещающих организации дополнительного образования детей</w:t>
            </w:r>
          </w:p>
        </w:tc>
        <w:tc>
          <w:tcPr>
            <w:tcW w:w="154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 w:rsidRPr="007829DA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Создание оптимальных условий для повышения эффективности реализации полномочий ЕДДС</w:t>
            </w:r>
          </w:p>
        </w:tc>
        <w:tc>
          <w:tcPr>
            <w:tcW w:w="154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 w:rsidRPr="007829DA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Повышение качества автомобильных дорог</w:t>
            </w:r>
          </w:p>
        </w:tc>
        <w:tc>
          <w:tcPr>
            <w:tcW w:w="154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 w:rsidRPr="007829DA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>
              <w:t>Развитие топливно-энергетического комплекса и жилищно-коммунального хозяйства</w:t>
            </w:r>
          </w:p>
        </w:tc>
        <w:tc>
          <w:tcPr>
            <w:tcW w:w="154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 w:rsidRPr="007829DA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contextualSpacing/>
              <w:textAlignment w:val="top"/>
            </w:pPr>
            <w:r w:rsidRPr="007829DA">
              <w:t>Приведение состояния объектов муниципальной собственности в соответствие с законодательными стандартами; укрепление материально-технической и имущественной б</w:t>
            </w:r>
            <w:r>
              <w:t>азы муниципального образования Суражский муниципальный район</w:t>
            </w:r>
            <w:r w:rsidRPr="007829DA">
              <w:t>, увеличение доходов бюджета Суражского муниципального района</w:t>
            </w:r>
          </w:p>
        </w:tc>
        <w:tc>
          <w:tcPr>
            <w:tcW w:w="154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 w:rsidRPr="007829DA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contextualSpacing/>
              <w:textAlignment w:val="top"/>
            </w:pPr>
            <w:r w:rsidRPr="007829DA">
              <w:t>Профилактика болезней животных, отлов бродячих животных</w:t>
            </w:r>
          </w:p>
        </w:tc>
        <w:tc>
          <w:tcPr>
            <w:tcW w:w="1541" w:type="dxa"/>
            <w:vAlign w:val="bottom"/>
          </w:tcPr>
          <w:p w:rsidR="00334FB1" w:rsidRDefault="00334FB1" w:rsidP="00334FB1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contextualSpacing/>
              <w:textAlignment w:val="top"/>
            </w:pPr>
            <w:r w:rsidRPr="007829DA">
              <w:t>Реализация молодежной политики в районе, привлечение молодежи в проведении мероприятий</w:t>
            </w:r>
          </w:p>
        </w:tc>
        <w:tc>
          <w:tcPr>
            <w:tcW w:w="1541" w:type="dxa"/>
            <w:vAlign w:val="bottom"/>
          </w:tcPr>
          <w:p w:rsidR="00334FB1" w:rsidRDefault="00334FB1" w:rsidP="00334FB1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contextualSpacing/>
              <w:textAlignment w:val="top"/>
            </w:pPr>
            <w:r w:rsidRPr="007829DA">
              <w:t xml:space="preserve">Обеспечение гарантированной на законодательном уровне компенсации лицам, замещавшим должности муниципальной службы в органах местного самоуправления Суражского муниципального района, заработка (дохода), утраченного в связи с прекращением муниципальной </w:t>
            </w:r>
            <w:proofErr w:type="gramStart"/>
            <w:r w:rsidRPr="007829DA">
              <w:t>службы</w:t>
            </w:r>
            <w:proofErr w:type="gramEnd"/>
            <w:r w:rsidRPr="007829DA">
              <w:t xml:space="preserve"> при достижении установленной законом выслуги при выходе на трудовую пенсию по старости (инвалидности)</w:t>
            </w:r>
          </w:p>
        </w:tc>
        <w:tc>
          <w:tcPr>
            <w:tcW w:w="1541" w:type="dxa"/>
            <w:vAlign w:val="bottom"/>
          </w:tcPr>
          <w:p w:rsidR="00334FB1" w:rsidRDefault="00334FB1" w:rsidP="00334FB1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contextualSpacing/>
              <w:textAlignment w:val="top"/>
            </w:pPr>
            <w:r w:rsidRPr="007829DA">
              <w:t>Предоставление дотаций сельским поселениям на осуществление воинского учета</w:t>
            </w:r>
          </w:p>
        </w:tc>
        <w:tc>
          <w:tcPr>
            <w:tcW w:w="1541" w:type="dxa"/>
            <w:vAlign w:val="bottom"/>
          </w:tcPr>
          <w:p w:rsidR="00334FB1" w:rsidRDefault="00334FB1" w:rsidP="00334FB1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Сокращение доли детей-сирот и детей, оставшихся без попечения родителей, путем создания финансовых условий для осознанного приема детей, оставшихся без попечения родителей, в семью и реализации права ребенка жить и воспитываться в семье</w:t>
            </w:r>
          </w:p>
        </w:tc>
        <w:tc>
          <w:tcPr>
            <w:tcW w:w="1541" w:type="dxa"/>
            <w:vAlign w:val="bottom"/>
          </w:tcPr>
          <w:p w:rsidR="00334FB1" w:rsidRDefault="00334FB1" w:rsidP="00334FB1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Реализация административного законодательства на территории Суражского муниципального района, предупреждение административных правонарушений, профилактика правонарушений, меры по профилактике терроризма и экстремизма</w:t>
            </w:r>
          </w:p>
        </w:tc>
        <w:tc>
          <w:tcPr>
            <w:tcW w:w="1541" w:type="dxa"/>
            <w:vAlign w:val="bottom"/>
          </w:tcPr>
          <w:p w:rsidR="00334FB1" w:rsidRDefault="00334FB1" w:rsidP="00334FB1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Осуществление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541" w:type="dxa"/>
            <w:vAlign w:val="bottom"/>
          </w:tcPr>
          <w:p w:rsidR="00334FB1" w:rsidRDefault="00334FB1" w:rsidP="00334FB1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Улучшение состояния условий и охраны труда в организациях, учреждениях и предприятиях Суражского муниципального района</w:t>
            </w:r>
          </w:p>
        </w:tc>
        <w:tc>
          <w:tcPr>
            <w:tcW w:w="1541" w:type="dxa"/>
            <w:vAlign w:val="bottom"/>
          </w:tcPr>
          <w:p w:rsidR="00334FB1" w:rsidRDefault="00334FB1" w:rsidP="00334FB1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Обеспечение транспортного обслуживания населения пассажирским транспортом</w:t>
            </w:r>
          </w:p>
        </w:tc>
        <w:tc>
          <w:tcPr>
            <w:tcW w:w="1541" w:type="dxa"/>
            <w:vAlign w:val="bottom"/>
          </w:tcPr>
          <w:p w:rsidR="00334FB1" w:rsidRDefault="00334FB1" w:rsidP="00334FB1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Увеличение численности людей, занимающихся спортом, участие спортсменов в региональных и районных соревнованиях</w:t>
            </w:r>
          </w:p>
        </w:tc>
        <w:tc>
          <w:tcPr>
            <w:tcW w:w="1541" w:type="dxa"/>
            <w:vAlign w:val="bottom"/>
          </w:tcPr>
          <w:p w:rsidR="00334FB1" w:rsidRDefault="00334FB1" w:rsidP="00334FB1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541" w:type="dxa"/>
            <w:vAlign w:val="bottom"/>
          </w:tcPr>
          <w:p w:rsidR="00334FB1" w:rsidRDefault="00334FB1" w:rsidP="00334FB1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103" w:type="dxa"/>
            <w:vAlign w:val="bottom"/>
          </w:tcPr>
          <w:p w:rsidR="00334FB1" w:rsidRDefault="00334FB1" w:rsidP="00334FB1">
            <w:pPr>
              <w:autoSpaceDE w:val="0"/>
              <w:autoSpaceDN w:val="0"/>
              <w:adjustRightInd w:val="0"/>
              <w:contextualSpacing/>
            </w:pPr>
            <w:r>
              <w:t>Обеспечение составления списков в присяжные заседатели</w:t>
            </w:r>
          </w:p>
        </w:tc>
        <w:tc>
          <w:tcPr>
            <w:tcW w:w="1541" w:type="dxa"/>
            <w:vAlign w:val="bottom"/>
          </w:tcPr>
          <w:p w:rsidR="00334FB1" w:rsidRDefault="00334FB1" w:rsidP="00334FB1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Pr="007829DA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103" w:type="dxa"/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>
              <w:t>Улучшение жилищных условий</w:t>
            </w:r>
            <w:r w:rsidRPr="007829DA">
              <w:t xml:space="preserve"> молодых семей</w:t>
            </w:r>
          </w:p>
        </w:tc>
        <w:tc>
          <w:tcPr>
            <w:tcW w:w="1541" w:type="dxa"/>
            <w:vAlign w:val="bottom"/>
          </w:tcPr>
          <w:p w:rsidR="00334FB1" w:rsidRDefault="00334FB1" w:rsidP="00334FB1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334FB1" w:rsidTr="00334FB1">
        <w:tc>
          <w:tcPr>
            <w:tcW w:w="851" w:type="dxa"/>
            <w:vAlign w:val="bottom"/>
          </w:tcPr>
          <w:p w:rsidR="00334FB1" w:rsidRDefault="00334FB1" w:rsidP="00334FB1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103" w:type="dxa"/>
            <w:vAlign w:val="bottom"/>
          </w:tcPr>
          <w:p w:rsidR="00334FB1" w:rsidRDefault="00334FB1" w:rsidP="00334FB1">
            <w:pPr>
              <w:autoSpaceDE w:val="0"/>
              <w:autoSpaceDN w:val="0"/>
              <w:adjustRightInd w:val="0"/>
              <w:contextualSpacing/>
            </w:pPr>
            <w:r>
              <w:t>Увеличение количества детей, посещающих дошкольные образовательные организации</w:t>
            </w:r>
          </w:p>
        </w:tc>
        <w:tc>
          <w:tcPr>
            <w:tcW w:w="1541" w:type="dxa"/>
            <w:vAlign w:val="bottom"/>
          </w:tcPr>
          <w:p w:rsidR="00334FB1" w:rsidRDefault="00334FB1" w:rsidP="00334FB1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334FB1" w:rsidRPr="007829DA" w:rsidRDefault="00334FB1" w:rsidP="00334FB1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</w:tbl>
    <w:p w:rsidR="00334FB1" w:rsidRDefault="00334FB1" w:rsidP="00334FB1">
      <w:pPr>
        <w:tabs>
          <w:tab w:val="left" w:pos="708"/>
          <w:tab w:val="left" w:pos="214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4FB1" w:rsidRPr="00952B86" w:rsidRDefault="00334FB1" w:rsidP="00334FB1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  <w:r w:rsidRPr="00952B86">
        <w:rPr>
          <w:sz w:val="28"/>
          <w:szCs w:val="28"/>
        </w:rPr>
        <w:t>Муниципальная программа включает в себя:</w:t>
      </w:r>
    </w:p>
    <w:p w:rsidR="00334FB1" w:rsidRPr="00952B86" w:rsidRDefault="00334FB1" w:rsidP="00334FB1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334FB1" w:rsidRPr="00952B86" w:rsidRDefault="00334FB1" w:rsidP="00334FB1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 w:rsidRPr="00952B86">
        <w:rPr>
          <w:sz w:val="28"/>
          <w:szCs w:val="28"/>
        </w:rPr>
        <w:tab/>
      </w:r>
      <w:r w:rsidRPr="00952B86">
        <w:rPr>
          <w:sz w:val="28"/>
          <w:szCs w:val="28"/>
          <w:lang w:val="en-US"/>
        </w:rPr>
        <w:t>I</w:t>
      </w:r>
      <w:r w:rsidRPr="00952B86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м</w:t>
      </w:r>
      <w:r w:rsidRPr="00952B86">
        <w:rPr>
          <w:sz w:val="28"/>
          <w:szCs w:val="28"/>
        </w:rPr>
        <w:t>ероприятия:</w:t>
      </w:r>
    </w:p>
    <w:p w:rsidR="00334FB1" w:rsidRPr="00952B86" w:rsidRDefault="00334FB1" w:rsidP="00334FB1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334FB1" w:rsidRPr="00EB2243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Создание условий для эффективной деятельности главы исполнительно-распорядительного органа муниципального образования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доступности и качества предоставления дошкольного, общего образования, дополнительного образования детей.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 государственной поддержки работников культуры.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Обеспечение реализации отдельных государственных полномочий Брянской области, включ</w:t>
      </w:r>
      <w:r>
        <w:rPr>
          <w:rFonts w:ascii="Times New Roman" w:hAnsi="Times New Roman" w:cs="Times New Roman"/>
          <w:sz w:val="28"/>
          <w:szCs w:val="28"/>
        </w:rPr>
        <w:t xml:space="preserve">ая переданные на муниципальный </w:t>
      </w:r>
      <w:r w:rsidRPr="00EB2243">
        <w:rPr>
          <w:rFonts w:ascii="Times New Roman" w:hAnsi="Times New Roman" w:cs="Times New Roman"/>
          <w:sz w:val="28"/>
          <w:szCs w:val="28"/>
        </w:rPr>
        <w:t xml:space="preserve"> уровень полномочия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Осуществление государственной поддержки молодых семей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участия граждан в культурной жизни.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Обеспечение свободы творчества и прав граждан на участие в культурной жизни, на равный доступ к культурным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Укрепление общественного порядка и общественной безопасности, вовлечение в эту деятельность органов муниципального образования, общественных формирований 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FB1" w:rsidRPr="007524B6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Развитие и модернизация сети автомобильных дорог общего пользования и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решению вопросов местного значения.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Создание условий успешной социализации и эффективной самореализации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FB1" w:rsidRPr="00732D1B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32D1B">
        <w:rPr>
          <w:rFonts w:ascii="Times New Roman" w:hAnsi="Times New Roman" w:cs="Times New Roman"/>
          <w:sz w:val="28"/>
          <w:szCs w:val="28"/>
        </w:rPr>
        <w:t xml:space="preserve"> Снижение рисков чрезвычайных ситуаций, повышение защиты населения и территорий района от угроз природного и техногенного характера.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Защита прав и законных интересов несовершеннолетних,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Социальная поддержка многодетных семей, реализация мероприятий, направленных на повышение социального статуса семьи и укрепление семейных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243">
        <w:rPr>
          <w:rFonts w:ascii="Times New Roman" w:hAnsi="Times New Roman" w:cs="Times New Roman"/>
          <w:sz w:val="28"/>
          <w:szCs w:val="28"/>
        </w:rPr>
        <w:t>Совершенствование системы управления пассажирскими перевозками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Устойчивое развитие сельских территорий.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топливно-энергетического комплекса и жилищно-коммунального хозяйства.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>на территории Суражского района.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886">
        <w:rPr>
          <w:rFonts w:ascii="Times New Roman" w:hAnsi="Times New Roman" w:cs="Times New Roman"/>
          <w:sz w:val="28"/>
          <w:szCs w:val="28"/>
        </w:rPr>
        <w:t>Предупреждение и ликвидация заразных и иных болезней животны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1886">
        <w:rPr>
          <w:rFonts w:ascii="Times New Roman" w:hAnsi="Times New Roman" w:cs="Times New Roman"/>
          <w:sz w:val="28"/>
          <w:szCs w:val="28"/>
        </w:rPr>
        <w:t>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Информационное освещение деятельности органов местного самоуправления.</w:t>
      </w:r>
    </w:p>
    <w:p w:rsidR="00334FB1" w:rsidRDefault="00334FB1" w:rsidP="00334FB1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эффективного управления и распоряжения муниципальным имуществом.</w:t>
      </w:r>
    </w:p>
    <w:p w:rsidR="00334FB1" w:rsidRDefault="00334FB1" w:rsidP="00334FB1">
      <w:pPr>
        <w:pStyle w:val="a5"/>
        <w:spacing w:before="100" w:beforeAutospacing="1" w:after="100" w:afterAutospacing="1"/>
        <w:ind w:left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34FB1" w:rsidRPr="00576DEA" w:rsidRDefault="00334FB1" w:rsidP="00334FB1">
      <w:pPr>
        <w:pStyle w:val="a5"/>
        <w:spacing w:before="100" w:beforeAutospacing="1" w:after="100" w:afterAutospacing="1"/>
        <w:ind w:left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A4D9C">
        <w:rPr>
          <w:rFonts w:ascii="Times New Roman" w:hAnsi="Times New Roman" w:cs="Times New Roman"/>
          <w:sz w:val="28"/>
          <w:szCs w:val="28"/>
        </w:rPr>
        <w:t>Подпрограммы отсутствуют.</w:t>
      </w:r>
    </w:p>
    <w:p w:rsidR="00334FB1" w:rsidRDefault="00334FB1" w:rsidP="00334FB1">
      <w:pPr>
        <w:spacing w:before="100" w:beforeAutospacing="1" w:after="100" w:afterAutospacing="1"/>
        <w:ind w:right="147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Финансирование</w:t>
      </w:r>
      <w:r w:rsidRPr="00E1773C">
        <w:rPr>
          <w:rFonts w:eastAsia="Calibri"/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за истекший период осуществлялось</w:t>
      </w:r>
      <w:r w:rsidRPr="00E1773C">
        <w:rPr>
          <w:rFonts w:eastAsia="Calibri"/>
          <w:sz w:val="28"/>
          <w:szCs w:val="28"/>
        </w:rPr>
        <w:t xml:space="preserve"> за счет средств </w:t>
      </w:r>
      <w:r>
        <w:rPr>
          <w:rFonts w:eastAsia="Calibri"/>
          <w:sz w:val="28"/>
          <w:szCs w:val="28"/>
        </w:rPr>
        <w:t xml:space="preserve">федерального и областного бюджетов, </w:t>
      </w:r>
      <w:r w:rsidRPr="00E1773C">
        <w:rPr>
          <w:rFonts w:eastAsia="Calibri"/>
          <w:sz w:val="28"/>
          <w:szCs w:val="28"/>
        </w:rPr>
        <w:t xml:space="preserve">бюджета </w:t>
      </w:r>
      <w:r>
        <w:rPr>
          <w:rFonts w:eastAsia="Calibri"/>
          <w:sz w:val="28"/>
          <w:szCs w:val="28"/>
        </w:rPr>
        <w:t>Суражского муниципального района Брянской области</w:t>
      </w:r>
      <w:r w:rsidRPr="00E1773C">
        <w:rPr>
          <w:rFonts w:eastAsia="Calibri"/>
          <w:sz w:val="28"/>
          <w:szCs w:val="28"/>
        </w:rPr>
        <w:t>. Общий объём средств на реализацию муниц</w:t>
      </w:r>
      <w:r>
        <w:rPr>
          <w:sz w:val="28"/>
          <w:szCs w:val="28"/>
        </w:rPr>
        <w:t>ипальной программы составил 366 942 264,17 рублей, в том числе:</w:t>
      </w:r>
    </w:p>
    <w:p w:rsidR="00334FB1" w:rsidRPr="00AB7557" w:rsidRDefault="00334FB1" w:rsidP="00334FB1">
      <w:pPr>
        <w:tabs>
          <w:tab w:val="left" w:pos="0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sz w:val="28"/>
          <w:szCs w:val="28"/>
        </w:rPr>
      </w:pPr>
      <w:r w:rsidRPr="00E1773C"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основные </w:t>
      </w:r>
      <w:r w:rsidRPr="00E1773C">
        <w:rPr>
          <w:rFonts w:eastAsia="Calibri"/>
          <w:sz w:val="28"/>
          <w:szCs w:val="28"/>
        </w:rPr>
        <w:t>мероприятия</w:t>
      </w:r>
      <w:r>
        <w:rPr>
          <w:sz w:val="28"/>
          <w:szCs w:val="28"/>
        </w:rPr>
        <w:t xml:space="preserve"> – 366 942 264,17 </w:t>
      </w:r>
      <w:r>
        <w:rPr>
          <w:rFonts w:eastAsia="Calibri"/>
          <w:sz w:val="28"/>
          <w:szCs w:val="28"/>
        </w:rPr>
        <w:t xml:space="preserve"> </w:t>
      </w:r>
      <w:r w:rsidRPr="00AB7557">
        <w:rPr>
          <w:sz w:val="28"/>
          <w:szCs w:val="28"/>
        </w:rPr>
        <w:t>рублей.</w:t>
      </w:r>
    </w:p>
    <w:p w:rsidR="00334FB1" w:rsidRPr="00AB7557" w:rsidRDefault="00334FB1" w:rsidP="00334FB1">
      <w:pPr>
        <w:tabs>
          <w:tab w:val="left" w:pos="0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 2024 год в муниципальную программу вносились изменения с увеличением расходов на 49 383 000,80 рублей по отношению к первоначальной редакции</w:t>
      </w:r>
      <w:r w:rsidRPr="00AB7557">
        <w:rPr>
          <w:sz w:val="28"/>
          <w:szCs w:val="28"/>
        </w:rPr>
        <w:t>.</w:t>
      </w:r>
    </w:p>
    <w:p w:rsidR="00334FB1" w:rsidRPr="00E1773C" w:rsidRDefault="00334FB1" w:rsidP="00334FB1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334FB1" w:rsidRPr="00E1773C" w:rsidRDefault="00334FB1" w:rsidP="00334FB1">
      <w:pPr>
        <w:adjustRightInd w:val="0"/>
        <w:spacing w:before="100" w:beforeAutospacing="1" w:after="100" w:afterAutospacing="1"/>
        <w:ind w:left="184" w:right="-1"/>
        <w:contextualSpacing/>
        <w:jc w:val="both"/>
        <w:rPr>
          <w:rFonts w:eastAsia="Calibri"/>
          <w:sz w:val="28"/>
          <w:szCs w:val="28"/>
        </w:rPr>
      </w:pPr>
    </w:p>
    <w:p w:rsidR="00334FB1" w:rsidRDefault="00334FB1" w:rsidP="00334FB1">
      <w:pPr>
        <w:rPr>
          <w:sz w:val="28"/>
          <w:szCs w:val="28"/>
        </w:rPr>
      </w:pPr>
    </w:p>
    <w:p w:rsidR="00334FB1" w:rsidRPr="006C7A6B" w:rsidRDefault="00334FB1" w:rsidP="00334FB1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F6385" w:rsidRPr="00E60F76" w:rsidRDefault="00EF6385" w:rsidP="00EF6385">
      <w:pPr>
        <w:rPr>
          <w:sz w:val="27"/>
          <w:szCs w:val="27"/>
        </w:rPr>
      </w:pPr>
    </w:p>
    <w:p w:rsidR="00334FB1" w:rsidRPr="000272A6" w:rsidRDefault="00EF6385" w:rsidP="00334FB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E60F76">
        <w:rPr>
          <w:sz w:val="27"/>
          <w:szCs w:val="27"/>
        </w:rPr>
        <w:tab/>
      </w:r>
      <w:r w:rsidR="00334FB1">
        <w:rPr>
          <w:b/>
          <w:sz w:val="28"/>
          <w:szCs w:val="28"/>
        </w:rPr>
        <w:t xml:space="preserve">Анализ эффективности </w:t>
      </w: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</w:t>
      </w:r>
      <w:r w:rsidRPr="000272A6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</w:rPr>
        <w:t xml:space="preserve">Реализация полномочий администрации Суражского муниципального района на 2024-2026 годы»              </w:t>
      </w:r>
      <w:r>
        <w:rPr>
          <w:b/>
          <w:sz w:val="28"/>
          <w:szCs w:val="28"/>
        </w:rPr>
        <w:t>за 2024</w:t>
      </w:r>
      <w:r w:rsidRPr="000272A6">
        <w:rPr>
          <w:b/>
          <w:sz w:val="28"/>
          <w:szCs w:val="28"/>
        </w:rPr>
        <w:t xml:space="preserve"> год</w:t>
      </w: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334FB1" w:rsidRPr="00620DFD" w:rsidRDefault="00334FB1" w:rsidP="00334FB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620DFD">
        <w:rPr>
          <w:sz w:val="28"/>
          <w:szCs w:val="28"/>
        </w:rPr>
        <w:t>Оценка достижения целей и решения задач муниципальной программы «</w:t>
      </w:r>
      <w:r w:rsidRPr="00620DFD">
        <w:rPr>
          <w:rFonts w:eastAsia="Calibri"/>
          <w:sz w:val="28"/>
          <w:szCs w:val="28"/>
        </w:rPr>
        <w:t>Реализация полномочий администрации Суражско</w:t>
      </w:r>
      <w:r>
        <w:rPr>
          <w:rFonts w:eastAsia="Calibri"/>
          <w:sz w:val="28"/>
          <w:szCs w:val="28"/>
        </w:rPr>
        <w:t>го муниципального района на 2024-2026</w:t>
      </w:r>
      <w:r w:rsidRPr="00620DFD">
        <w:rPr>
          <w:rFonts w:eastAsia="Calibri"/>
          <w:sz w:val="28"/>
          <w:szCs w:val="28"/>
        </w:rPr>
        <w:t xml:space="preserve"> годы»</w:t>
      </w:r>
      <w:r w:rsidRPr="00620DFD">
        <w:rPr>
          <w:sz w:val="28"/>
          <w:szCs w:val="28"/>
        </w:rPr>
        <w:t>:</w:t>
      </w:r>
    </w:p>
    <w:p w:rsidR="00334FB1" w:rsidRDefault="00334FB1" w:rsidP="00334FB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652"/>
        <w:gridCol w:w="2393"/>
        <w:gridCol w:w="2100"/>
      </w:tblGrid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9C0C29" w:rsidRDefault="00334FB1" w:rsidP="00334FB1">
            <w:pPr>
              <w:autoSpaceDE w:val="0"/>
              <w:autoSpaceDN w:val="0"/>
              <w:adjustRightInd w:val="0"/>
              <w:jc w:val="center"/>
            </w:pPr>
            <w:r w:rsidRPr="009C0C29">
              <w:t>Наименование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9C0C29" w:rsidRDefault="00334FB1" w:rsidP="00334FB1">
            <w:pPr>
              <w:autoSpaceDE w:val="0"/>
              <w:autoSpaceDN w:val="0"/>
              <w:adjustRightInd w:val="0"/>
              <w:jc w:val="center"/>
            </w:pPr>
            <w:r w:rsidRPr="009C0C29"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9C0C29" w:rsidRDefault="00334FB1" w:rsidP="00334FB1">
            <w:pPr>
              <w:autoSpaceDE w:val="0"/>
              <w:autoSpaceDN w:val="0"/>
              <w:adjustRightInd w:val="0"/>
              <w:jc w:val="center"/>
            </w:pPr>
            <w:r w:rsidRPr="009C0C29">
              <w:t>Запланировано на отчетный период (P)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9C0C29" w:rsidRDefault="00334FB1" w:rsidP="00334FB1">
            <w:pPr>
              <w:autoSpaceDE w:val="0"/>
              <w:autoSpaceDN w:val="0"/>
              <w:adjustRightInd w:val="0"/>
              <w:jc w:val="center"/>
            </w:pPr>
            <w:r w:rsidRPr="009C0C29">
              <w:t>Исполнено за отчетный период (F)</w:t>
            </w:r>
          </w:p>
        </w:tc>
      </w:tr>
      <w:tr w:rsidR="00334FB1" w:rsidRPr="009C0C29" w:rsidTr="00334FB1">
        <w:trPr>
          <w:trHeight w:val="621"/>
        </w:trPr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683D5D" w:rsidRDefault="00334FB1" w:rsidP="00334FB1">
            <w:pPr>
              <w:contextualSpacing/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Цель муниципальной программы: </w:t>
            </w:r>
            <w:r>
              <w:rPr>
                <w:rFonts w:eastAsia="Calibri"/>
                <w:b/>
              </w:rPr>
              <w:t>разработка и осуществление мер по обеспечению комплексного социально-экономического развития Суражского района</w:t>
            </w:r>
          </w:p>
        </w:tc>
      </w:tr>
      <w:tr w:rsidR="00334FB1" w:rsidRPr="009C0C29" w:rsidTr="00334FB1"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683D5D" w:rsidRDefault="00334FB1" w:rsidP="00334FB1">
            <w:pPr>
              <w:ind w:left="184" w:right="145"/>
              <w:contextualSpacing/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Задача муниципальной программы: </w:t>
            </w:r>
            <w:r>
              <w:rPr>
                <w:b/>
              </w:rPr>
              <w:t>создание оптимальных условий для повышения эффективности реализации полномочий администрации Суражского района, а также отдельных государственных полномочий Брянской области, переданных в соответствии с законами Брянской области</w:t>
            </w:r>
          </w:p>
        </w:tc>
      </w:tr>
      <w:tr w:rsidR="00334FB1" w:rsidRPr="009C0C29" w:rsidTr="00334FB1"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9C0C29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9C0C29">
              <w:t xml:space="preserve">Исполнение бюджетных ассигнований, запланированных на решение задачи </w:t>
            </w:r>
            <w:r>
              <w:t xml:space="preserve">муниципальной </w:t>
            </w:r>
            <w:r w:rsidRPr="009C0C29">
              <w:t>программы (m)</w:t>
            </w:r>
          </w:p>
        </w:tc>
      </w:tr>
      <w:tr w:rsidR="00334FB1" w:rsidRPr="00752365" w:rsidTr="00334FB1">
        <w:trPr>
          <w:trHeight w:val="3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8D776C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эффективной деятельности главы исполнительно-распорядительного органа муниципального образования и органов местного самоуправления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F66FA0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36 923 929,43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34 730 355,93</w:t>
            </w:r>
          </w:p>
        </w:tc>
      </w:tr>
      <w:tr w:rsidR="00334FB1" w:rsidRPr="00752365" w:rsidTr="00334FB1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8D776C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предоставления дошкольного, общего образования, дополнительного образования детей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8D776C" w:rsidRDefault="00334FB1" w:rsidP="00334FB1">
            <w:pPr>
              <w:contextualSpacing/>
              <w:jc w:val="center"/>
            </w:pPr>
            <w:r w:rsidRPr="008D776C"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10 007 568,62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10 007 568,62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8D776C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Реализация мер государственной поддержки работников культуры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8203AE" w:rsidRDefault="00334FB1" w:rsidP="00334FB1">
            <w:pPr>
              <w:contextualSpacing/>
              <w:jc w:val="center"/>
            </w:pPr>
            <w:r w:rsidRPr="008203AE"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18 000,00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8D776C" w:rsidRDefault="00334FB1" w:rsidP="00334FB1">
            <w:pPr>
              <w:ind w:left="80"/>
              <w:contextualSpacing/>
              <w:rPr>
                <w:color w:val="000000"/>
              </w:rPr>
            </w:pPr>
            <w:r w:rsidRPr="008D776C">
              <w:t>Обеспечение реализации отдельных государственных полномочий Брянской области, включая переданные на муниципальный  уровень полномочия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D16A39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6 313,00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6 313,00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8D776C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государственной поддержки молодых семей в улучшении жилищных условий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D16A39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1 373 066,10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1 373 066,10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8D776C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стия граждан в культурной жизни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C71BCA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9 228 188,07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8 874 196,40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8D776C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 на участие в культурной жизни, на равный доступ к культурным ценностям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C71BCA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61 374 055,82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60 101 817,66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8D776C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Укрепление общественного порядка и общественной безопасности, вовлечение в эту деятельность органов муниципального образования, общественных формирований и населения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C71BCA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1 533 290,00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1 493 290,00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8D776C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сети автомобильных дорог общего пользования и местного значения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D16A39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32 830 679,63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24 115 808,68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481B62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81B6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C71BCA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752365" w:rsidRDefault="00334FB1" w:rsidP="00334FB1">
            <w:pPr>
              <w:jc w:val="center"/>
            </w:pPr>
            <w:r>
              <w:t>40 000,00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752365" w:rsidRDefault="00334FB1" w:rsidP="00334FB1">
            <w:pPr>
              <w:jc w:val="center"/>
            </w:pPr>
            <w:r>
              <w:t>20 000,00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481B62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A1F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усовершенствованию инфраструктуры общеобразовательных учреждений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399 040 404,04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179 974 813,74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14772F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51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управления пассажирскими перевозками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10 118 540,00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9 315 800,00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A73D24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D16A39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охраны окружающей среды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D16A39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518 666,00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A73D24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исковых требований на основании вступивших в законную силу судебных актов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752365" w:rsidRDefault="00334FB1" w:rsidP="00334FB1">
            <w:pPr>
              <w:jc w:val="center"/>
            </w:pPr>
            <w:r>
              <w:t>2 209 054,53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752365" w:rsidRDefault="00334FB1" w:rsidP="00334FB1">
            <w:pPr>
              <w:jc w:val="center"/>
            </w:pPr>
            <w:r>
              <w:t>2 209 054,53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8D776C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D16A39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298 618,00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220 966,30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8D776C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Снижение рисков чрезвычайных ситуаций, повышение защиты населения и территорий района от угроз природного и техногенного характера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D16A39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5 045 234,37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4 349 975,66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C11C0" w:rsidRDefault="00334FB1" w:rsidP="00334FB1">
            <w:pPr>
              <w:ind w:left="80"/>
              <w:contextualSpacing/>
            </w:pPr>
            <w:r w:rsidRPr="00BA1F69">
              <w:t xml:space="preserve"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воспитание в свою семью ребенка, оставшегося без попечения родителей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D16A39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11 215 200,00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10 169 694,00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7C11C0" w:rsidRDefault="00334FB1" w:rsidP="00334FB1">
            <w:pPr>
              <w:autoSpaceDE w:val="0"/>
              <w:autoSpaceDN w:val="0"/>
              <w:adjustRightInd w:val="0"/>
            </w:pPr>
            <w:r w:rsidRPr="00BA1F69">
              <w:t>Обеспечение сохранности жилых помещений, закрепленных за детьми-сиротами и детьми, оставшихся без попечения родителей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D16A39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130 000,00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88 000,00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7C11C0" w:rsidRDefault="00334FB1" w:rsidP="00334FB1">
            <w:pPr>
              <w:autoSpaceDE w:val="0"/>
              <w:autoSpaceDN w:val="0"/>
              <w:adjustRightInd w:val="0"/>
            </w:pPr>
            <w:r w:rsidRPr="00E35511">
              <w:t>Приобретение жилых помещений детям-сиротам и детям, оставшимся без попечения родителей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D16A39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63 342 939,00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14 847 734,00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A73D24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A1F69">
              <w:rPr>
                <w:rFonts w:ascii="Times New Roman" w:hAnsi="Times New Roman" w:cs="Times New Roman"/>
                <w:sz w:val="24"/>
                <w:szCs w:val="24"/>
              </w:rPr>
              <w:t>Установление регулируемых тарифов на регулярные перевозки пассажиров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A73D24" w:rsidRDefault="00334FB1" w:rsidP="00334FB1">
            <w:pPr>
              <w:contextualSpacing/>
              <w:jc w:val="center"/>
              <w:rPr>
                <w:color w:val="000000"/>
              </w:rPr>
            </w:pPr>
            <w:r w:rsidRPr="00A73D24"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59 724,00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BA1F69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44 040</w:t>
            </w:r>
            <w:r>
              <w:rPr>
                <w:color w:val="000000" w:themeColor="text1"/>
              </w:rPr>
              <w:t>,93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A73D24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73D24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A73D24" w:rsidRDefault="00334FB1" w:rsidP="00334FB1">
            <w:pPr>
              <w:contextualSpacing/>
              <w:jc w:val="center"/>
              <w:rPr>
                <w:color w:val="000000"/>
              </w:rPr>
            </w:pPr>
            <w:r w:rsidRPr="00A73D24"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2 374 161,34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1 932 161,34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14772F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477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муниципальных учреждений культуры в рамках регионального проекта "Культурная среда (Брянская область)"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A73D24" w:rsidRDefault="00334FB1" w:rsidP="00334FB1">
            <w:pPr>
              <w:contextualSpacing/>
              <w:jc w:val="center"/>
              <w:rPr>
                <w:color w:val="000000"/>
              </w:rPr>
            </w:pPr>
            <w:r w:rsidRPr="00A73D24"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53 728,28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53 728,28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14772F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межевания земельных участков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A73D24" w:rsidRDefault="00334FB1" w:rsidP="00334FB1">
            <w:pPr>
              <w:contextualSpacing/>
              <w:jc w:val="center"/>
              <w:rPr>
                <w:color w:val="000000"/>
              </w:rPr>
            </w:pPr>
            <w:r w:rsidRPr="00A73D24"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28 750,00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28 750,00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A73D24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73D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на территории Суражского района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A73D24" w:rsidRDefault="00334FB1" w:rsidP="00334FB1">
            <w:pPr>
              <w:contextualSpacing/>
              <w:jc w:val="center"/>
              <w:rPr>
                <w:color w:val="000000"/>
              </w:rPr>
            </w:pPr>
            <w:r w:rsidRPr="00A73D24"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406 800,00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245 910,50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A73D24" w:rsidRDefault="00334FB1" w:rsidP="00334FB1">
            <w:pPr>
              <w:ind w:left="80"/>
              <w:contextualSpacing/>
              <w:rPr>
                <w:color w:val="000000"/>
              </w:rPr>
            </w:pPr>
            <w:r w:rsidRPr="00A73D24">
              <w:t>Предупреждение и ликвидация заразных и иных болезней животных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A73D24" w:rsidRDefault="00334FB1" w:rsidP="00334FB1">
            <w:pPr>
              <w:contextualSpacing/>
              <w:jc w:val="center"/>
              <w:rPr>
                <w:color w:val="000000"/>
              </w:rPr>
            </w:pPr>
            <w:r w:rsidRPr="00A73D24"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752365" w:rsidRDefault="00334FB1" w:rsidP="00334FB1">
            <w:pPr>
              <w:jc w:val="center"/>
            </w:pPr>
            <w:r>
              <w:t>255 486,20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752365" w:rsidRDefault="00334FB1" w:rsidP="00334FB1">
            <w:pPr>
              <w:jc w:val="center"/>
            </w:pPr>
            <w:r>
              <w:t>50 141,20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8D776C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D16A39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2 478 377,30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2 478 377,30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8D776C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D16A39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170 675,66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108 700,00</w:t>
            </w:r>
          </w:p>
        </w:tc>
      </w:tr>
      <w:tr w:rsidR="00334FB1" w:rsidRPr="00752365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A73D24" w:rsidRDefault="00334FB1" w:rsidP="00334FB1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 некоммерческим организациям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C71BCA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52365" w:rsidRDefault="00334FB1" w:rsidP="00334F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84 000,00</w:t>
            </w:r>
          </w:p>
        </w:tc>
      </w:tr>
      <w:tr w:rsidR="00334FB1" w:rsidRPr="00752365" w:rsidTr="00334FB1">
        <w:trPr>
          <w:trHeight w:val="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947B5" w:rsidRDefault="00334FB1" w:rsidP="00334FB1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4947B5">
              <w:rPr>
                <w:b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947B5" w:rsidRDefault="00334FB1" w:rsidP="00334F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4947B5">
              <w:rPr>
                <w:b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752365" w:rsidRDefault="00334FB1" w:rsidP="00334FB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651 315 449,39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752365" w:rsidRDefault="00334FB1" w:rsidP="00334FB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366 942 264,17</w:t>
            </w:r>
          </w:p>
        </w:tc>
      </w:tr>
      <w:tr w:rsidR="00334FB1" w:rsidRPr="009C0C29" w:rsidTr="00334FB1"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4947B5" w:rsidRDefault="00334FB1" w:rsidP="00334FB1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4947B5">
              <w:rPr>
                <w:b/>
              </w:rPr>
              <w:t>% исполнения запланированных бюджетных ассигнований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4947B5" w:rsidRDefault="00334FB1" w:rsidP="00334F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56,3</w:t>
            </w:r>
          </w:p>
        </w:tc>
      </w:tr>
    </w:tbl>
    <w:p w:rsidR="00334FB1" w:rsidRDefault="00334FB1" w:rsidP="00334FB1">
      <w:pPr>
        <w:autoSpaceDE w:val="0"/>
        <w:autoSpaceDN w:val="0"/>
        <w:adjustRightInd w:val="0"/>
        <w:ind w:firstLine="540"/>
        <w:jc w:val="both"/>
      </w:pPr>
    </w:p>
    <w:p w:rsidR="00334FB1" w:rsidRPr="009C0C29" w:rsidRDefault="00334FB1" w:rsidP="00334FB1">
      <w:pPr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2409"/>
        <w:gridCol w:w="1985"/>
      </w:tblGrid>
      <w:tr w:rsidR="00334FB1" w:rsidRPr="009C0C29" w:rsidTr="00334FB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9C0C29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9C0C29">
              <w:t xml:space="preserve">Достижение целевых значений показателей, характеризующих решение задачи </w:t>
            </w:r>
            <w:r>
              <w:t>муниципальной</w:t>
            </w:r>
            <w:r w:rsidRPr="009C0C29">
              <w:t xml:space="preserve"> программы (k)</w:t>
            </w:r>
          </w:p>
        </w:tc>
      </w:tr>
      <w:tr w:rsidR="00334FB1" w:rsidRPr="009C0C29" w:rsidTr="00334FB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9C0C29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683D5D">
              <w:rPr>
                <w:rFonts w:eastAsia="Calibri"/>
                <w:b/>
              </w:rPr>
              <w:t xml:space="preserve">Задача муниципальной программы: </w:t>
            </w:r>
            <w:r>
              <w:rPr>
                <w:b/>
              </w:rPr>
              <w:t>создание оптимальных условий для повышения эффективности реализации полномочий администрации Суражского района, а также отдельных государственных полномочий Брянской области, переданных в соответствии с законами Брянской области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829DA">
              <w:t>Создание оптимальных условий для повышения эффективности работы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  <w:rPr>
                <w:color w:val="000000"/>
              </w:rPr>
            </w:pPr>
            <w:r w:rsidRPr="00EF3151"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pStyle w:val="ConsPlusNormal"/>
              <w:contextualSpacing/>
              <w:rPr>
                <w:rFonts w:eastAsia="Calibri"/>
              </w:rPr>
            </w:pPr>
            <w:r w:rsidRPr="007829DA">
              <w:t>Создание оптимальных условий для повышения эффективности работы муниципальных бюджетных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  <w:textAlignment w:val="top"/>
              <w:rPr>
                <w:rFonts w:eastAsia="Calibri"/>
              </w:rPr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pStyle w:val="ConsPlusNormal"/>
              <w:contextualSpacing/>
            </w:pPr>
            <w:r w:rsidRPr="007829DA">
              <w:t>Увеличение количества детей, посещающих организации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  <w:textAlignment w:val="top"/>
              <w:rPr>
                <w:rFonts w:eastAsia="Calibri"/>
              </w:rPr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Создание оптимальных условий для повышения эффективности реализации полномочий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  <w:textAlignment w:val="top"/>
              <w:rPr>
                <w:rFonts w:eastAsia="Calibri"/>
              </w:rPr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Повышение качества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  <w:textAlignment w:val="top"/>
              <w:rPr>
                <w:rFonts w:eastAsia="Calibri"/>
              </w:rPr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Поддержка сельскохозяйствен</w:t>
            </w:r>
            <w:r>
              <w:t xml:space="preserve">ных предприятий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  <w:textAlignment w:val="top"/>
              <w:rPr>
                <w:rFonts w:eastAsia="Calibri"/>
              </w:rPr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contextualSpacing/>
              <w:textAlignment w:val="top"/>
            </w:pPr>
            <w:r w:rsidRPr="007829DA">
              <w:t>Приведение состояния объектов муниципальной собственности в соответствие с законодательными стандартами; укрепление материально-технической и имущественной б</w:t>
            </w:r>
            <w:r>
              <w:t>азы муниципального образования Суражский муниципальный район</w:t>
            </w:r>
            <w:r w:rsidRPr="007829DA">
              <w:t>, увеличение доходов бюджета Суражского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contextualSpacing/>
              <w:textAlignment w:val="top"/>
            </w:pPr>
            <w:r w:rsidRPr="007829DA">
              <w:t>Профилактика болезней животных, отлов бродячих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contextualSpacing/>
              <w:textAlignment w:val="top"/>
            </w:pPr>
            <w:r w:rsidRPr="007829DA">
              <w:t>Реализация молодежной политики в районе, привлечение молодежи в проведении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contextualSpacing/>
              <w:textAlignment w:val="top"/>
            </w:pPr>
            <w:r w:rsidRPr="007829DA">
              <w:t xml:space="preserve">Обеспечение гарантированной на законодательном уровне компенсации лицам, замещавшим должности муниципальной службы в органах местного самоуправления Суражского муниципального района, заработка (дохода), утраченного в связи с прекращением муниципальной </w:t>
            </w:r>
            <w:proofErr w:type="gramStart"/>
            <w:r w:rsidRPr="007829DA">
              <w:t>службы</w:t>
            </w:r>
            <w:proofErr w:type="gramEnd"/>
            <w:r w:rsidRPr="007829DA">
              <w:t xml:space="preserve"> при достижении установленной законом выслуги при выходе на трудовую пенсию по старости (инвалидности)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contextualSpacing/>
              <w:textAlignment w:val="top"/>
            </w:pPr>
            <w:r w:rsidRPr="007829DA">
              <w:t>Предоставление дотаций сельским поселениям на осуществление воинского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Сокращение доли детей-сирот и детей, оставшихся без попечения родителей, путем создания финансовых условий для осознанного приема детей, оставшихся без попечения родителей, в семью и реализации права ребенка жить и воспитываться в семье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Реализация административного законодательства на территории Суражского муниципального района, предупреждение административных правонарушений, профилактика правонарушений, меры по профилактике терроризма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Осуществление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Улучшение состояния условий и охраны труда в организациях, учреждениях и предприятиях Суражского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Обеспечение транспортного обслуживания населения пассажирским 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Увеличение численности людей, занимающихся спортом, участие спортсменов в региональных и районных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 w:rsidRPr="007829DA"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Default="00334FB1" w:rsidP="00334FB1">
            <w:pPr>
              <w:autoSpaceDE w:val="0"/>
              <w:autoSpaceDN w:val="0"/>
              <w:adjustRightInd w:val="0"/>
              <w:contextualSpacing/>
            </w:pPr>
            <w:r>
              <w:t>Обеспечение составления списков в присяжные заседатели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7829DA" w:rsidRDefault="00334FB1" w:rsidP="00334FB1">
            <w:pPr>
              <w:autoSpaceDE w:val="0"/>
              <w:autoSpaceDN w:val="0"/>
              <w:adjustRightInd w:val="0"/>
              <w:contextualSpacing/>
            </w:pPr>
            <w:r>
              <w:t>Улучшение жилищных условий</w:t>
            </w:r>
            <w:r w:rsidRPr="007829DA">
              <w:t xml:space="preserve">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Default="00334FB1" w:rsidP="00334FB1">
            <w:pPr>
              <w:autoSpaceDE w:val="0"/>
              <w:autoSpaceDN w:val="0"/>
              <w:adjustRightInd w:val="0"/>
              <w:contextualSpacing/>
            </w:pPr>
            <w:r>
              <w:t>Увеличение количества детей,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EF3151" w:rsidRDefault="00334FB1" w:rsidP="00334FB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34FB1" w:rsidRPr="009C0C29" w:rsidTr="00334F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0B583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</w:rPr>
            </w:pPr>
            <w:r w:rsidRPr="000B5831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0B583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0B583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0B583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334FB1" w:rsidRPr="009C0C29" w:rsidTr="00334FB1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0B583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</w:rPr>
            </w:pPr>
            <w:r w:rsidRPr="000B5831">
              <w:rPr>
                <w:b/>
              </w:rPr>
              <w:t>% достижения запланированных значений показателей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B1" w:rsidRPr="000B583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334FB1" w:rsidRDefault="00334FB1" w:rsidP="00334FB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Итоговая оценка достижения целей и решения задач муниципальной программы </w:t>
      </w:r>
      <w:r w:rsidRPr="00620DFD">
        <w:rPr>
          <w:sz w:val="28"/>
          <w:szCs w:val="28"/>
        </w:rPr>
        <w:t>«</w:t>
      </w:r>
      <w:r w:rsidRPr="00620DFD">
        <w:rPr>
          <w:rFonts w:eastAsia="Calibri"/>
          <w:sz w:val="28"/>
          <w:szCs w:val="28"/>
        </w:rPr>
        <w:t>Реализация полномочий администрации Суражско</w:t>
      </w:r>
      <w:r>
        <w:rPr>
          <w:rFonts w:eastAsia="Calibri"/>
          <w:sz w:val="28"/>
          <w:szCs w:val="28"/>
        </w:rPr>
        <w:t>го муниципального района на 2024-2026</w:t>
      </w:r>
      <w:r w:rsidRPr="00620DFD">
        <w:rPr>
          <w:rFonts w:eastAsia="Calibri"/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334FB1" w:rsidRDefault="00334FB1" w:rsidP="00334FB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both"/>
        <w:rPr>
          <w:sz w:val="28"/>
          <w:szCs w:val="28"/>
        </w:rPr>
        <w:sectPr w:rsidR="00334FB1" w:rsidSect="00334FB1">
          <w:type w:val="continuous"/>
          <w:pgSz w:w="11906" w:h="16838"/>
          <w:pgMar w:top="709" w:right="566" w:bottom="709" w:left="1418" w:header="708" w:footer="708" w:gutter="0"/>
          <w:cols w:space="708"/>
          <w:docGrid w:linePitch="360"/>
        </w:sectPr>
      </w:pPr>
    </w:p>
    <w:p w:rsidR="00334FB1" w:rsidRDefault="00334FB1" w:rsidP="00334FB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tbl>
      <w:tblPr>
        <w:tblW w:w="154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766"/>
        <w:gridCol w:w="2237"/>
        <w:gridCol w:w="1721"/>
        <w:gridCol w:w="1931"/>
        <w:gridCol w:w="2086"/>
        <w:gridCol w:w="2198"/>
      </w:tblGrid>
      <w:tr w:rsidR="00334FB1" w:rsidRPr="004635A0" w:rsidTr="00334FB1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Наименование</w:t>
            </w: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Значения баллов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132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 xml:space="preserve">Итоговая оценка эффективности решения задачи </w:t>
            </w:r>
            <w:r>
              <w:rPr>
                <w:bCs/>
              </w:rPr>
              <w:t>муниципальной</w:t>
            </w:r>
            <w:r w:rsidRPr="004B41F1">
              <w:rPr>
                <w:bCs/>
              </w:rPr>
              <w:t xml:space="preserve"> программы (I)</w:t>
            </w:r>
          </w:p>
        </w:tc>
      </w:tr>
      <w:tr w:rsidR="00334FB1" w:rsidRPr="004635A0" w:rsidTr="00334FB1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оценка достижения целевых значений показателей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оценка исполнения бюджетных ассигнований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</w:p>
        </w:tc>
      </w:tr>
      <w:tr w:rsidR="00334FB1" w:rsidRPr="004635A0" w:rsidTr="00334FB1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достигнуто менее 85 процентов целевых значений показателей</w:t>
            </w:r>
          </w:p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(K &lt; 85%)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достигнуто от 85 до 100 процентов целевых значений показателей</w:t>
            </w:r>
          </w:p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(85% =&lt; K &lt; 100%)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целевые значения показателей достигнуты в полном объеме</w:t>
            </w:r>
          </w:p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(K = 100%)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бюджетные ассигнования исполнены в запланированном объеме</w:t>
            </w:r>
          </w:p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(M = 100%)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proofErr w:type="gramStart"/>
            <w:r w:rsidRPr="004B41F1">
              <w:rPr>
                <w:bCs/>
              </w:rPr>
              <w:t>бюджетные ассигнования исполнены в объеме менее запланированного</w:t>
            </w:r>
            <w:proofErr w:type="gramEnd"/>
          </w:p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(M &lt; 100%)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</w:p>
        </w:tc>
      </w:tr>
      <w:tr w:rsidR="00334FB1" w:rsidRPr="004635A0" w:rsidTr="00334FB1">
        <w:trPr>
          <w:trHeight w:val="1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7 = {2 ... 4} + 6</w:t>
            </w:r>
          </w:p>
        </w:tc>
      </w:tr>
      <w:tr w:rsidR="00334FB1" w:rsidRPr="004635A0" w:rsidTr="00334F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B1" w:rsidRPr="005868CE" w:rsidRDefault="00334FB1" w:rsidP="00334FB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t>С</w:t>
            </w:r>
            <w:r w:rsidRPr="005868CE">
              <w:t>оздание оптимальных условий для повышения эффективности реализации полномочий администрации Суражского района, а также отдельных государственных полномочий Брянской области, переданных в соответствии с законами Брянской области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4B41F1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334FB1" w:rsidRPr="004635A0" w:rsidTr="00334F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5C67CA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 w:val="20"/>
                <w:szCs w:val="20"/>
              </w:rPr>
            </w:pPr>
            <w:r w:rsidRPr="005C67CA">
              <w:rPr>
                <w:b/>
                <w:bCs/>
                <w:sz w:val="20"/>
                <w:szCs w:val="20"/>
              </w:rPr>
              <w:t>Итого (R)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5C67CA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5C67CA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C67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5C67CA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5C67CA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C67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5C67CA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B1" w:rsidRPr="005C67CA" w:rsidRDefault="00334FB1" w:rsidP="00334FB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:rsidR="00334FB1" w:rsidRDefault="00334FB1" w:rsidP="00334FB1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  <w:sectPr w:rsidR="00334FB1" w:rsidSect="00334FB1">
          <w:pgSz w:w="16838" w:h="11906" w:orient="landscape"/>
          <w:pgMar w:top="993" w:right="709" w:bottom="567" w:left="709" w:header="709" w:footer="709" w:gutter="0"/>
          <w:cols w:space="708"/>
          <w:docGrid w:linePitch="360"/>
        </w:sectPr>
      </w:pPr>
    </w:p>
    <w:p w:rsidR="00334FB1" w:rsidRDefault="00334FB1" w:rsidP="00334FB1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4FB1" w:rsidRPr="0005145A" w:rsidRDefault="00334FB1" w:rsidP="00334FB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Сводная оценка эффективности реализации муниципальной программы </w:t>
      </w:r>
      <w:r w:rsidRPr="0005145A">
        <w:rPr>
          <w:sz w:val="28"/>
          <w:szCs w:val="28"/>
        </w:rPr>
        <w:t>«</w:t>
      </w:r>
      <w:r w:rsidRPr="0005145A">
        <w:rPr>
          <w:rFonts w:eastAsia="Calibri"/>
          <w:sz w:val="28"/>
          <w:szCs w:val="28"/>
        </w:rPr>
        <w:t xml:space="preserve">Реализация полномочий администрации Суражского муниципального района </w:t>
      </w:r>
      <w:r>
        <w:rPr>
          <w:rFonts w:eastAsia="Calibri"/>
          <w:sz w:val="28"/>
          <w:szCs w:val="28"/>
        </w:rPr>
        <w:t>на 2024-2026 годы»</w:t>
      </w:r>
      <w:r w:rsidRPr="0005145A">
        <w:rPr>
          <w:sz w:val="28"/>
          <w:szCs w:val="28"/>
        </w:rPr>
        <w:t>:</w:t>
      </w:r>
    </w:p>
    <w:p w:rsidR="00334FB1" w:rsidRDefault="00334FB1" w:rsidP="00334FB1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334FB1" w:rsidRPr="00FC0511" w:rsidTr="00334FB1">
        <w:trPr>
          <w:trHeight w:val="600"/>
          <w:tblCellSpacing w:w="5" w:type="nil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FB1" w:rsidRPr="00FC0511" w:rsidRDefault="00334FB1" w:rsidP="00334F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Вывод об эффективности реализации</w:t>
            </w:r>
          </w:p>
          <w:p w:rsidR="00334FB1" w:rsidRPr="00FC0511" w:rsidRDefault="00334FB1" w:rsidP="00334F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>
              <w:t>м</w:t>
            </w:r>
            <w:r w:rsidRPr="00FC0511">
              <w:t>униципальной программы</w:t>
            </w:r>
          </w:p>
          <w:p w:rsidR="00334FB1" w:rsidRPr="00FC0511" w:rsidRDefault="00334FB1" w:rsidP="00334F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(подпрограммы)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FB1" w:rsidRPr="00FC0511" w:rsidRDefault="00334FB1" w:rsidP="00334F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Критерий эффективности</w:t>
            </w:r>
          </w:p>
        </w:tc>
      </w:tr>
      <w:tr w:rsidR="00334FB1" w:rsidRPr="00FC0511" w:rsidTr="00334FB1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FB1" w:rsidRPr="00F62485" w:rsidRDefault="00334FB1" w:rsidP="00334F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 xml:space="preserve">Эффективность выше </w:t>
            </w:r>
            <w:proofErr w:type="gramStart"/>
            <w:r w:rsidRPr="00F62485">
              <w:t>плановой</w:t>
            </w:r>
            <w:proofErr w:type="gramEnd"/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B1" w:rsidRPr="00F62485" w:rsidRDefault="00334FB1" w:rsidP="00334FB1">
            <w:pPr>
              <w:pStyle w:val="ConsPlusNormal"/>
              <w:jc w:val="center"/>
            </w:pPr>
            <w:r w:rsidRPr="00F62485">
              <w:t xml:space="preserve">R &gt; 3 x N </w:t>
            </w:r>
          </w:p>
        </w:tc>
      </w:tr>
      <w:tr w:rsidR="00334FB1" w:rsidRPr="00FC0511" w:rsidTr="00334FB1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FB1" w:rsidRPr="00F62485" w:rsidRDefault="00334FB1" w:rsidP="00334F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>Плановая эффективность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B1" w:rsidRPr="00F62485" w:rsidRDefault="00334FB1" w:rsidP="00334FB1">
            <w:pPr>
              <w:pStyle w:val="ConsPlusNormal"/>
              <w:jc w:val="center"/>
            </w:pPr>
            <w:r w:rsidRPr="00F62485">
              <w:t xml:space="preserve">R = 3 x N </w:t>
            </w:r>
          </w:p>
        </w:tc>
      </w:tr>
      <w:tr w:rsidR="00334FB1" w:rsidRPr="00FC0511" w:rsidTr="00334FB1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FB1" w:rsidRPr="00F62485" w:rsidRDefault="00334FB1" w:rsidP="00334F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 xml:space="preserve">Эффективность ниже </w:t>
            </w:r>
            <w:proofErr w:type="gramStart"/>
            <w:r w:rsidRPr="00F62485">
              <w:t>плановой</w:t>
            </w:r>
            <w:proofErr w:type="gramEnd"/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B1" w:rsidRPr="00F62485" w:rsidRDefault="00334FB1" w:rsidP="00334FB1">
            <w:pPr>
              <w:pStyle w:val="ConsPlusNormal"/>
              <w:jc w:val="center"/>
            </w:pPr>
            <w:r w:rsidRPr="00F62485">
              <w:t xml:space="preserve">3 x N &gt; R &gt;= 0,75 x (3 x N) </w:t>
            </w:r>
          </w:p>
        </w:tc>
      </w:tr>
      <w:tr w:rsidR="00334FB1" w:rsidRPr="00FC0511" w:rsidTr="00334FB1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FB1" w:rsidRPr="00F62485" w:rsidRDefault="00334FB1" w:rsidP="00334F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>Программа неэффективна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B1" w:rsidRPr="00F62485" w:rsidRDefault="00334FB1" w:rsidP="00334FB1">
            <w:pPr>
              <w:pStyle w:val="ConsPlusNormal"/>
              <w:jc w:val="center"/>
            </w:pPr>
            <w:r w:rsidRPr="00F62485">
              <w:t xml:space="preserve">R &lt; 0,75 x (3 x N) </w:t>
            </w:r>
          </w:p>
        </w:tc>
      </w:tr>
    </w:tbl>
    <w:p w:rsidR="00334FB1" w:rsidRPr="00FC0511" w:rsidRDefault="00334FB1" w:rsidP="00334FB1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</w:pPr>
    </w:p>
    <w:p w:rsidR="00334FB1" w:rsidRPr="00FC0511" w:rsidRDefault="00334FB1" w:rsidP="00334FB1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</w:pPr>
      <w:r w:rsidRPr="00FC0511">
        <w:t xml:space="preserve">N </w:t>
      </w:r>
      <w:r>
        <w:t>–количество задач муниципальной программы.</w:t>
      </w:r>
    </w:p>
    <w:p w:rsidR="00334FB1" w:rsidRPr="008E5E25" w:rsidRDefault="00334FB1" w:rsidP="00334FB1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334FB1" w:rsidRPr="008E5E25" w:rsidRDefault="00334FB1" w:rsidP="00334FB1">
      <w:pPr>
        <w:spacing w:before="100" w:beforeAutospacing="1" w:after="100" w:afterAutospacing="1"/>
        <w:contextualSpacing/>
        <w:jc w:val="both"/>
        <w:textAlignment w:val="top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C67CA">
        <w:rPr>
          <w:bCs/>
          <w:sz w:val="28"/>
          <w:szCs w:val="28"/>
        </w:rPr>
        <w:t>R</w:t>
      </w:r>
      <w:r>
        <w:rPr>
          <w:bCs/>
          <w:sz w:val="28"/>
          <w:szCs w:val="28"/>
        </w:rPr>
        <w:t xml:space="preserve"> = 4</w:t>
      </w:r>
    </w:p>
    <w:p w:rsidR="00334FB1" w:rsidRPr="008E5E25" w:rsidRDefault="00334FB1" w:rsidP="00334FB1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en-US"/>
        </w:rPr>
        <w:t>N</w:t>
      </w:r>
      <w:r w:rsidRPr="008E5E25"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</w:rPr>
        <w:t>1</w:t>
      </w:r>
    </w:p>
    <w:p w:rsidR="00334FB1" w:rsidRPr="008E5E25" w:rsidRDefault="00334FB1" w:rsidP="00334FB1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4&gt;3</w:t>
      </w:r>
      <w:r w:rsidRPr="008E5E25">
        <w:rPr>
          <w:sz w:val="28"/>
          <w:szCs w:val="28"/>
        </w:rPr>
        <w:t xml:space="preserve"> х </w:t>
      </w:r>
      <w:r>
        <w:rPr>
          <w:sz w:val="28"/>
          <w:szCs w:val="28"/>
        </w:rPr>
        <w:t>1</w:t>
      </w:r>
    </w:p>
    <w:p w:rsidR="00334FB1" w:rsidRDefault="00334FB1" w:rsidP="00334FB1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4&gt;3</w:t>
      </w:r>
    </w:p>
    <w:p w:rsidR="00334FB1" w:rsidRDefault="00334FB1" w:rsidP="00334FB1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Эффективность муниципальной программы – выше плановой.</w:t>
      </w:r>
    </w:p>
    <w:p w:rsidR="00334FB1" w:rsidRDefault="00334FB1" w:rsidP="00334FB1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Критерии принятия решений об изменении (корректировке) или прекращении  реализации муниципальной программы </w:t>
      </w:r>
      <w:r w:rsidRPr="0005145A">
        <w:rPr>
          <w:sz w:val="28"/>
          <w:szCs w:val="28"/>
        </w:rPr>
        <w:t>«</w:t>
      </w:r>
      <w:r w:rsidRPr="0005145A">
        <w:rPr>
          <w:rFonts w:eastAsia="Calibri"/>
          <w:sz w:val="28"/>
          <w:szCs w:val="28"/>
        </w:rPr>
        <w:t xml:space="preserve">Реализация полномочий администрации Суражского муниципального района </w:t>
      </w:r>
      <w:r>
        <w:rPr>
          <w:rFonts w:eastAsia="Calibri"/>
          <w:sz w:val="28"/>
          <w:szCs w:val="28"/>
        </w:rPr>
        <w:t>на 2024-2026 годы»</w:t>
      </w:r>
      <w:r>
        <w:rPr>
          <w:sz w:val="28"/>
          <w:szCs w:val="28"/>
        </w:rPr>
        <w:t>:</w:t>
      </w:r>
    </w:p>
    <w:p w:rsidR="00334FB1" w:rsidRDefault="00334FB1" w:rsidP="00334FB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334FB1" w:rsidRPr="005868CE" w:rsidRDefault="00334FB1" w:rsidP="00334FB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8CE">
        <w:rPr>
          <w:sz w:val="28"/>
          <w:szCs w:val="28"/>
        </w:rPr>
        <w:t>- реализация признается целесообразной, продолжается финансирование мероприятий. Возможно рассмотрение</w:t>
      </w:r>
      <w:r>
        <w:rPr>
          <w:sz w:val="28"/>
          <w:szCs w:val="28"/>
        </w:rPr>
        <w:t xml:space="preserve"> </w:t>
      </w:r>
      <w:r w:rsidRPr="005868CE">
        <w:rPr>
          <w:sz w:val="28"/>
          <w:szCs w:val="28"/>
        </w:rPr>
        <w:t>вопроса о дополнительном финансировании мероприятий</w:t>
      </w:r>
      <w:r>
        <w:rPr>
          <w:sz w:val="28"/>
          <w:szCs w:val="28"/>
        </w:rPr>
        <w:t xml:space="preserve"> </w:t>
      </w:r>
      <w:r w:rsidRPr="005868CE">
        <w:rPr>
          <w:sz w:val="28"/>
          <w:szCs w:val="28"/>
        </w:rPr>
        <w:t>путем дополнительного выделения денежных средств</w:t>
      </w:r>
      <w:r>
        <w:rPr>
          <w:sz w:val="28"/>
          <w:szCs w:val="28"/>
        </w:rPr>
        <w:t>.</w:t>
      </w: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334FB1" w:rsidRDefault="00334FB1" w:rsidP="00334FB1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EF6385" w:rsidRPr="00E60F76" w:rsidRDefault="00EF6385" w:rsidP="00334FB1">
      <w:pPr>
        <w:spacing w:before="100" w:beforeAutospacing="1" w:after="100" w:afterAutospacing="1"/>
        <w:contextualSpacing/>
        <w:jc w:val="center"/>
        <w:rPr>
          <w:sz w:val="27"/>
          <w:szCs w:val="27"/>
        </w:rPr>
      </w:pPr>
      <w:r w:rsidRPr="00E60F76">
        <w:rPr>
          <w:b/>
          <w:sz w:val="27"/>
          <w:szCs w:val="27"/>
        </w:rPr>
        <w:t xml:space="preserve">Годовой отчет о ходе реализации и оценке эффективности реализации муниципальной программы </w:t>
      </w:r>
      <w:r w:rsidRPr="00E60F76">
        <w:rPr>
          <w:sz w:val="27"/>
          <w:szCs w:val="27"/>
        </w:rPr>
        <w:t xml:space="preserve">                                    </w:t>
      </w:r>
    </w:p>
    <w:p w:rsidR="00EF6385" w:rsidRPr="00E60F76" w:rsidRDefault="00EF6385" w:rsidP="00EF6385">
      <w:pPr>
        <w:tabs>
          <w:tab w:val="left" w:pos="6705"/>
        </w:tabs>
        <w:rPr>
          <w:sz w:val="27"/>
          <w:szCs w:val="27"/>
        </w:rPr>
      </w:pPr>
      <w:r w:rsidRPr="00E60F76">
        <w:rPr>
          <w:sz w:val="27"/>
          <w:szCs w:val="27"/>
        </w:rPr>
        <w:tab/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«</w:t>
      </w:r>
      <w:r w:rsidRPr="00E60F76">
        <w:rPr>
          <w:rFonts w:eastAsia="Calibri"/>
          <w:b/>
          <w:sz w:val="27"/>
          <w:szCs w:val="27"/>
        </w:rPr>
        <w:t xml:space="preserve">Управление муниципальными финансами Суражского района на 2024-2026 годы» </w:t>
      </w:r>
      <w:r w:rsidRPr="00E60F76">
        <w:rPr>
          <w:b/>
          <w:sz w:val="27"/>
          <w:szCs w:val="27"/>
        </w:rPr>
        <w:t>за 2024 год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EF6385" w:rsidRPr="00E60F76" w:rsidRDefault="00EF6385" w:rsidP="00EF6385">
      <w:pPr>
        <w:widowControl w:val="0"/>
        <w:autoSpaceDE w:val="0"/>
        <w:autoSpaceDN w:val="0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Цели муниципальной программы:</w:t>
      </w:r>
    </w:p>
    <w:p w:rsidR="00EF6385" w:rsidRPr="00E60F76" w:rsidRDefault="00EF6385" w:rsidP="00EF6385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EF6385" w:rsidRPr="00E60F76" w:rsidRDefault="00EF6385" w:rsidP="00EF6385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Обеспечение долгосрочной сбалансированности и устойчивости бюджетной системы Суражского района, которая предусматривает минимизацию дефицита бюджета, ограничение принятия обязательств, не обеспеченных финансовыми ресурсами, поддержание объема муниципального долга на безопасном для финансовой системы района уровне;</w:t>
      </w:r>
    </w:p>
    <w:p w:rsidR="00EF6385" w:rsidRPr="00E60F76" w:rsidRDefault="00EF6385" w:rsidP="00EF6385">
      <w:pPr>
        <w:widowControl w:val="0"/>
        <w:autoSpaceDE w:val="0"/>
        <w:autoSpaceDN w:val="0"/>
        <w:spacing w:before="22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безусловное исполнение принятых социальных обязательств, а также задач, предусмотренных указами Президента Российской Федерации;</w:t>
      </w:r>
    </w:p>
    <w:p w:rsidR="00EF6385" w:rsidRPr="00E60F76" w:rsidRDefault="00EF6385" w:rsidP="00EF6385">
      <w:pPr>
        <w:widowControl w:val="0"/>
        <w:autoSpaceDE w:val="0"/>
        <w:autoSpaceDN w:val="0"/>
        <w:spacing w:before="22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создание условий для оптимизации и повышения эффективности расходов бюджета Суражского района;</w:t>
      </w:r>
    </w:p>
    <w:p w:rsidR="00EF6385" w:rsidRPr="00E60F76" w:rsidRDefault="00EF6385" w:rsidP="00EF6385">
      <w:pPr>
        <w:widowControl w:val="0"/>
        <w:autoSpaceDE w:val="0"/>
        <w:autoSpaceDN w:val="0"/>
        <w:spacing w:before="22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создание условий для эффективного выполнения полномочий органов местного самоуправления.</w:t>
      </w:r>
    </w:p>
    <w:p w:rsidR="00EF6385" w:rsidRPr="00E60F76" w:rsidRDefault="00EF6385" w:rsidP="00EF6385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EF6385" w:rsidRPr="00E60F76" w:rsidRDefault="00EF6385" w:rsidP="00EF6385">
      <w:pPr>
        <w:widowControl w:val="0"/>
        <w:autoSpaceDE w:val="0"/>
        <w:autoSpaceDN w:val="0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Задачи муниципальной программы:</w:t>
      </w:r>
    </w:p>
    <w:p w:rsidR="00EF6385" w:rsidRPr="00E60F76" w:rsidRDefault="00EF6385" w:rsidP="00EF6385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EF6385" w:rsidRPr="00E60F76" w:rsidRDefault="00EF6385" w:rsidP="00EF6385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Реализация мероприятий, направленных на недопущение образования муниципального долга;</w:t>
      </w:r>
    </w:p>
    <w:p w:rsidR="00EF6385" w:rsidRPr="00E60F76" w:rsidRDefault="00EF6385" w:rsidP="00EF6385">
      <w:pPr>
        <w:widowControl w:val="0"/>
        <w:autoSpaceDE w:val="0"/>
        <w:autoSpaceDN w:val="0"/>
        <w:spacing w:before="22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обеспечение финансовой устойчивости бюджетной системы Суражского района путем проведения сбалансированной финансовой политики;</w:t>
      </w:r>
    </w:p>
    <w:p w:rsidR="00EF6385" w:rsidRPr="00E60F76" w:rsidRDefault="00EF6385" w:rsidP="00EF6385">
      <w:pPr>
        <w:widowControl w:val="0"/>
        <w:autoSpaceDE w:val="0"/>
        <w:autoSpaceDN w:val="0"/>
        <w:spacing w:before="22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модернизация бюджетного процесса путем полноценного внедрения программно-целевых методов управления в деятельность органов местного самоуправления Суражского района;</w:t>
      </w:r>
    </w:p>
    <w:p w:rsidR="00EF6385" w:rsidRPr="00E60F76" w:rsidRDefault="00EF6385" w:rsidP="00EF6385">
      <w:pPr>
        <w:widowControl w:val="0"/>
        <w:autoSpaceDE w:val="0"/>
        <w:autoSpaceDN w:val="0"/>
        <w:spacing w:before="22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внедрение современных методов и технологий управления муниципальными финансами;</w:t>
      </w:r>
    </w:p>
    <w:p w:rsidR="00EF6385" w:rsidRPr="00E60F76" w:rsidRDefault="00EF6385" w:rsidP="00EF6385">
      <w:pPr>
        <w:widowControl w:val="0"/>
        <w:autoSpaceDE w:val="0"/>
        <w:autoSpaceDN w:val="0"/>
        <w:spacing w:before="22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повышение прозрачности и открытости бюджетной системы Суражского района;</w:t>
      </w:r>
    </w:p>
    <w:p w:rsidR="00EF6385" w:rsidRPr="00E60F76" w:rsidRDefault="00EF6385" w:rsidP="00EF6385">
      <w:pPr>
        <w:widowControl w:val="0"/>
        <w:autoSpaceDE w:val="0"/>
        <w:autoSpaceDN w:val="0"/>
        <w:spacing w:before="220"/>
        <w:ind w:firstLine="540"/>
        <w:jc w:val="both"/>
        <w:rPr>
          <w:sz w:val="27"/>
          <w:szCs w:val="27"/>
        </w:rPr>
      </w:pPr>
      <w:r w:rsidRPr="00E60F76">
        <w:rPr>
          <w:sz w:val="27"/>
          <w:szCs w:val="27"/>
        </w:rPr>
        <w:t>выравнивание бюджетной обеспеченности муниципальных образований и поддержка мер по обеспечению сбалансированности бюджетов городских и сельских поселений в Суражском районе в рамках содействия органам местного самоуправления в осуществлении реализации полномочий по решению вопросов местного значения.</w:t>
      </w:r>
    </w:p>
    <w:p w:rsidR="00EF6385" w:rsidRPr="00E60F76" w:rsidRDefault="00EF6385" w:rsidP="00EF6385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>В ходе реализации муниципальной программы «Управление муниципальными финансами Суражского района на 2024-2026 годы» за 2024 год достигнуты следующие показатели: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103"/>
        <w:gridCol w:w="1541"/>
        <w:gridCol w:w="2535"/>
      </w:tblGrid>
      <w:tr w:rsidR="00EF6385" w:rsidRPr="00E60F76" w:rsidTr="00EF6385">
        <w:tc>
          <w:tcPr>
            <w:tcW w:w="851" w:type="dxa"/>
            <w:vAlign w:val="center"/>
          </w:tcPr>
          <w:p w:rsidR="00EF6385" w:rsidRPr="00E60F76" w:rsidRDefault="00EF6385" w:rsidP="00EF6385">
            <w:pPr>
              <w:jc w:val="center"/>
              <w:textAlignment w:val="top"/>
              <w:rPr>
                <w:rFonts w:eastAsia="Calibri"/>
                <w:b/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 xml:space="preserve">№ </w:t>
            </w:r>
            <w:proofErr w:type="gramStart"/>
            <w:r w:rsidRPr="00E60F76">
              <w:rPr>
                <w:rFonts w:eastAsia="Calibri"/>
                <w:b/>
                <w:sz w:val="27"/>
                <w:szCs w:val="27"/>
              </w:rPr>
              <w:t>п</w:t>
            </w:r>
            <w:proofErr w:type="gramEnd"/>
            <w:r w:rsidRPr="00E60F76">
              <w:rPr>
                <w:rFonts w:eastAsia="Calibri"/>
                <w:b/>
                <w:sz w:val="27"/>
                <w:szCs w:val="27"/>
              </w:rPr>
              <w:t>/п</w:t>
            </w:r>
          </w:p>
        </w:tc>
        <w:tc>
          <w:tcPr>
            <w:tcW w:w="5103" w:type="dxa"/>
            <w:vAlign w:val="center"/>
          </w:tcPr>
          <w:p w:rsidR="00EF6385" w:rsidRPr="00E60F76" w:rsidRDefault="00EF6385" w:rsidP="00EF6385">
            <w:pPr>
              <w:jc w:val="center"/>
              <w:textAlignment w:val="top"/>
              <w:rPr>
                <w:rFonts w:eastAsia="Calibri"/>
                <w:b/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>Наименование показателя (индикатора)</w:t>
            </w:r>
          </w:p>
        </w:tc>
        <w:tc>
          <w:tcPr>
            <w:tcW w:w="1541" w:type="dxa"/>
            <w:vAlign w:val="center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>Единица измерения</w:t>
            </w:r>
          </w:p>
        </w:tc>
        <w:tc>
          <w:tcPr>
            <w:tcW w:w="2535" w:type="dxa"/>
            <w:vAlign w:val="center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>Целевые значения показателей (индикаторов)</w:t>
            </w:r>
          </w:p>
        </w:tc>
      </w:tr>
      <w:tr w:rsidR="00EF6385" w:rsidRPr="00E60F76" w:rsidTr="00EF6385">
        <w:tc>
          <w:tcPr>
            <w:tcW w:w="10030" w:type="dxa"/>
            <w:gridSpan w:val="4"/>
            <w:vAlign w:val="center"/>
          </w:tcPr>
          <w:p w:rsidR="00EF6385" w:rsidRPr="00E60F76" w:rsidRDefault="00EF6385" w:rsidP="00EF6385">
            <w:pPr>
              <w:jc w:val="center"/>
              <w:textAlignment w:val="top"/>
              <w:rPr>
                <w:rFonts w:eastAsia="Calibri"/>
                <w:b/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>Цель муниципальной программы: о</w:t>
            </w:r>
            <w:r w:rsidRPr="00E60F76">
              <w:rPr>
                <w:b/>
                <w:sz w:val="27"/>
                <w:szCs w:val="27"/>
              </w:rPr>
              <w:t>беспечение долгосрочной сбалансированности и устойчивости бюджетной системы Суражского района, которая предусматривает минимизацию дефицита бюджета, ограничение принятия обязательств, не обеспеченных финансовыми ресурсами, поддержание объема муниципального долга на безопасном для финансовой системы района уровне</w:t>
            </w:r>
          </w:p>
        </w:tc>
      </w:tr>
      <w:tr w:rsidR="00EF6385" w:rsidRPr="00E60F76" w:rsidTr="00EF6385">
        <w:tc>
          <w:tcPr>
            <w:tcW w:w="10030" w:type="dxa"/>
            <w:gridSpan w:val="4"/>
            <w:vAlign w:val="center"/>
          </w:tcPr>
          <w:p w:rsidR="00EF6385" w:rsidRPr="00E60F76" w:rsidRDefault="00EF6385" w:rsidP="00EF6385">
            <w:pPr>
              <w:ind w:left="184" w:right="145"/>
              <w:jc w:val="center"/>
              <w:textAlignment w:val="top"/>
              <w:rPr>
                <w:rFonts w:eastAsia="Calibri"/>
                <w:b/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 xml:space="preserve">Задача муниципальной программы: </w:t>
            </w:r>
            <w:r w:rsidRPr="00E60F76">
              <w:rPr>
                <w:b/>
                <w:sz w:val="27"/>
                <w:szCs w:val="27"/>
              </w:rPr>
              <w:t>обеспечение финансовой устойчивости бюджетной системы Суражского района путем проведения сбалансированной финансовой политики</w:t>
            </w:r>
          </w:p>
        </w:tc>
      </w:tr>
      <w:tr w:rsidR="00EF6385" w:rsidRPr="00E60F76" w:rsidTr="00EF6385">
        <w:tc>
          <w:tcPr>
            <w:tcW w:w="85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1.</w:t>
            </w:r>
          </w:p>
        </w:tc>
        <w:tc>
          <w:tcPr>
            <w:tcW w:w="5103" w:type="dxa"/>
            <w:vAlign w:val="bottom"/>
          </w:tcPr>
          <w:p w:rsidR="00EF6385" w:rsidRPr="00E60F76" w:rsidRDefault="00EF6385" w:rsidP="00EF6385">
            <w:pPr>
              <w:pStyle w:val="ConsPlusNormal"/>
              <w:jc w:val="both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Положительная динамика налоговых и неналоговых доходов районного бюджета (к предыдущему году)</w:t>
            </w:r>
          </w:p>
        </w:tc>
        <w:tc>
          <w:tcPr>
            <w:tcW w:w="1541" w:type="dxa"/>
            <w:vAlign w:val="bottom"/>
          </w:tcPr>
          <w:p w:rsidR="00EF6385" w:rsidRPr="00E60F76" w:rsidRDefault="00EF6385" w:rsidP="00EF6385">
            <w:pPr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535" w:type="dxa"/>
            <w:vAlign w:val="bottom"/>
          </w:tcPr>
          <w:p w:rsidR="00EF6385" w:rsidRPr="00E60F76" w:rsidRDefault="00EF6385" w:rsidP="00EF6385">
            <w:pPr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60,0</w:t>
            </w:r>
          </w:p>
        </w:tc>
      </w:tr>
      <w:tr w:rsidR="00EF6385" w:rsidRPr="00E60F76" w:rsidTr="00EF6385">
        <w:tc>
          <w:tcPr>
            <w:tcW w:w="85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2.</w:t>
            </w:r>
          </w:p>
        </w:tc>
        <w:tc>
          <w:tcPr>
            <w:tcW w:w="5103" w:type="dxa"/>
            <w:vAlign w:val="bottom"/>
          </w:tcPr>
          <w:p w:rsidR="00EF6385" w:rsidRPr="00E60F76" w:rsidRDefault="00EF6385" w:rsidP="00EF6385">
            <w:pPr>
              <w:rPr>
                <w:color w:val="000000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Отклонение фактического объема налоговых и неналоговых доходов от первоначального плана</w:t>
            </w:r>
          </w:p>
        </w:tc>
        <w:tc>
          <w:tcPr>
            <w:tcW w:w="1541" w:type="dxa"/>
            <w:vAlign w:val="bottom"/>
          </w:tcPr>
          <w:p w:rsidR="00EF6385" w:rsidRPr="00E60F76" w:rsidRDefault="00EF6385" w:rsidP="00EF6385">
            <w:pPr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535" w:type="dxa"/>
            <w:vAlign w:val="bottom"/>
          </w:tcPr>
          <w:p w:rsidR="00EF6385" w:rsidRPr="00E60F76" w:rsidRDefault="00EF6385" w:rsidP="00EF6385">
            <w:pPr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127,4</w:t>
            </w:r>
          </w:p>
        </w:tc>
      </w:tr>
      <w:tr w:rsidR="00EF6385" w:rsidRPr="00E60F76" w:rsidTr="00EF6385">
        <w:tc>
          <w:tcPr>
            <w:tcW w:w="85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3.</w:t>
            </w:r>
          </w:p>
        </w:tc>
        <w:tc>
          <w:tcPr>
            <w:tcW w:w="5103" w:type="dxa"/>
            <w:vAlign w:val="bottom"/>
          </w:tcPr>
          <w:p w:rsidR="00EF6385" w:rsidRPr="00E60F76" w:rsidRDefault="00EF6385" w:rsidP="00EF6385">
            <w:pPr>
              <w:rPr>
                <w:color w:val="000000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Доля просроченной кредиторской задолженности по состоянию на конец отчетного периода в общем объеме расходов бюджета района</w:t>
            </w:r>
          </w:p>
        </w:tc>
        <w:tc>
          <w:tcPr>
            <w:tcW w:w="1541" w:type="dxa"/>
            <w:vAlign w:val="bottom"/>
          </w:tcPr>
          <w:p w:rsidR="00EF6385" w:rsidRPr="00E60F76" w:rsidRDefault="00EF6385" w:rsidP="00EF6385">
            <w:pPr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535" w:type="dxa"/>
            <w:vAlign w:val="bottom"/>
          </w:tcPr>
          <w:p w:rsidR="00EF6385" w:rsidRPr="00E60F76" w:rsidRDefault="00EF6385" w:rsidP="00EF6385">
            <w:pPr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F6385" w:rsidRPr="00E60F76" w:rsidTr="00EF6385">
        <w:trPr>
          <w:trHeight w:val="1633"/>
        </w:trPr>
        <w:tc>
          <w:tcPr>
            <w:tcW w:w="85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4.</w:t>
            </w:r>
          </w:p>
        </w:tc>
        <w:tc>
          <w:tcPr>
            <w:tcW w:w="5103" w:type="dxa"/>
            <w:vAlign w:val="center"/>
          </w:tcPr>
          <w:p w:rsidR="00EF6385" w:rsidRPr="00E60F76" w:rsidRDefault="00EF6385" w:rsidP="00EF6385">
            <w:pPr>
              <w:pStyle w:val="ConsPlusNormal"/>
              <w:spacing w:before="220"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Отношение объема муниципального долга по состоянию на 1 января к общему годовому объему доходов бюджета Суражского района (без учета утвержденного объема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154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%</w:t>
            </w:r>
          </w:p>
        </w:tc>
        <w:tc>
          <w:tcPr>
            <w:tcW w:w="2535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0,0</w:t>
            </w:r>
          </w:p>
        </w:tc>
      </w:tr>
      <w:tr w:rsidR="00EF6385" w:rsidRPr="00E60F76" w:rsidTr="00EF6385">
        <w:trPr>
          <w:trHeight w:val="601"/>
        </w:trPr>
        <w:tc>
          <w:tcPr>
            <w:tcW w:w="85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5.</w:t>
            </w:r>
          </w:p>
        </w:tc>
        <w:tc>
          <w:tcPr>
            <w:tcW w:w="5103" w:type="dxa"/>
          </w:tcPr>
          <w:p w:rsidR="00EF6385" w:rsidRPr="00E60F76" w:rsidRDefault="00EF6385" w:rsidP="00EF6385">
            <w:pPr>
              <w:pStyle w:val="ConsPlusNormal"/>
              <w:spacing w:before="220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Превышение ставки по привлеченным кредитам коммерческих банков над ключевой ставкой Банка России</w:t>
            </w:r>
          </w:p>
        </w:tc>
        <w:tc>
          <w:tcPr>
            <w:tcW w:w="154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%</w:t>
            </w:r>
          </w:p>
        </w:tc>
        <w:tc>
          <w:tcPr>
            <w:tcW w:w="2535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0,0</w:t>
            </w:r>
          </w:p>
        </w:tc>
      </w:tr>
      <w:tr w:rsidR="00EF6385" w:rsidRPr="00E60F76" w:rsidTr="00EF6385">
        <w:tc>
          <w:tcPr>
            <w:tcW w:w="85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6.</w:t>
            </w:r>
          </w:p>
        </w:tc>
        <w:tc>
          <w:tcPr>
            <w:tcW w:w="5103" w:type="dxa"/>
            <w:vAlign w:val="center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Доля расходов бюджета Суражского района, формируемых в рамках муниципальных программ Суражского района</w:t>
            </w:r>
          </w:p>
        </w:tc>
        <w:tc>
          <w:tcPr>
            <w:tcW w:w="154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%</w:t>
            </w:r>
          </w:p>
        </w:tc>
        <w:tc>
          <w:tcPr>
            <w:tcW w:w="2535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99,4</w:t>
            </w:r>
          </w:p>
        </w:tc>
      </w:tr>
      <w:tr w:rsidR="00EF6385" w:rsidRPr="00E60F76" w:rsidTr="00EF6385">
        <w:tc>
          <w:tcPr>
            <w:tcW w:w="85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7.</w:t>
            </w:r>
          </w:p>
        </w:tc>
        <w:tc>
          <w:tcPr>
            <w:tcW w:w="5103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Обеспечение публикации в сети Интернет информации о системе управления муниципальными финансами Суражского района</w:t>
            </w:r>
          </w:p>
        </w:tc>
        <w:tc>
          <w:tcPr>
            <w:tcW w:w="154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%</w:t>
            </w:r>
          </w:p>
        </w:tc>
        <w:tc>
          <w:tcPr>
            <w:tcW w:w="2535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100,0</w:t>
            </w:r>
          </w:p>
        </w:tc>
      </w:tr>
      <w:tr w:rsidR="00EF6385" w:rsidRPr="00E60F76" w:rsidTr="00EF6385">
        <w:tc>
          <w:tcPr>
            <w:tcW w:w="85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8.</w:t>
            </w:r>
          </w:p>
        </w:tc>
        <w:tc>
          <w:tcPr>
            <w:tcW w:w="5103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Объем межбюджетных трансфертов, предоставляемых бюджетам городских и сельских поселений</w:t>
            </w:r>
          </w:p>
        </w:tc>
        <w:tc>
          <w:tcPr>
            <w:tcW w:w="1541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rFonts w:eastAsia="Calibri"/>
                <w:sz w:val="27"/>
                <w:szCs w:val="27"/>
              </w:rPr>
              <w:t>%</w:t>
            </w:r>
          </w:p>
        </w:tc>
        <w:tc>
          <w:tcPr>
            <w:tcW w:w="2535" w:type="dxa"/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100,0</w:t>
            </w:r>
          </w:p>
        </w:tc>
      </w:tr>
    </w:tbl>
    <w:p w:rsidR="00EF6385" w:rsidRPr="00E60F76" w:rsidRDefault="00EF6385" w:rsidP="00EF6385">
      <w:pPr>
        <w:tabs>
          <w:tab w:val="left" w:pos="708"/>
          <w:tab w:val="left" w:pos="2145"/>
        </w:tabs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</w:r>
      <w:r w:rsidRPr="00E60F76">
        <w:rPr>
          <w:sz w:val="27"/>
          <w:szCs w:val="27"/>
        </w:rPr>
        <w:tab/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ab/>
        <w:t>Муниципальная программа включает в себя: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ab/>
      </w:r>
      <w:r w:rsidRPr="00E60F76">
        <w:rPr>
          <w:sz w:val="27"/>
          <w:szCs w:val="27"/>
          <w:lang w:val="en-US"/>
        </w:rPr>
        <w:t>I</w:t>
      </w:r>
      <w:r w:rsidRPr="00E60F76">
        <w:rPr>
          <w:sz w:val="27"/>
          <w:szCs w:val="27"/>
        </w:rPr>
        <w:t>. Мероприятия: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ab/>
        <w:t>1. Обеспечение финансовой устойчивости бюджетной системы Суражского района путем проведения сбалансированной финансовой политики.</w:t>
      </w:r>
      <w:r w:rsidRPr="00E60F76">
        <w:rPr>
          <w:sz w:val="27"/>
          <w:szCs w:val="27"/>
        </w:rPr>
        <w:tab/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>2. Выравнивание бюджетной обеспеченности поселений.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 xml:space="preserve">          3. Поддержка мер по обеспечению сбалансированности бюджетов поселений.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color w:val="000000"/>
          <w:sz w:val="27"/>
          <w:szCs w:val="27"/>
        </w:rPr>
      </w:pPr>
      <w:r w:rsidRPr="00E60F76">
        <w:rPr>
          <w:sz w:val="27"/>
          <w:szCs w:val="27"/>
        </w:rPr>
        <w:tab/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>Подпрограммы отсутствуют.</w:t>
      </w:r>
    </w:p>
    <w:p w:rsidR="00EF6385" w:rsidRPr="00E60F76" w:rsidRDefault="00EF6385" w:rsidP="00EF6385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</w:r>
    </w:p>
    <w:p w:rsidR="00EF6385" w:rsidRPr="00E60F76" w:rsidRDefault="00EF6385" w:rsidP="00EF6385">
      <w:pPr>
        <w:spacing w:before="100" w:beforeAutospacing="1" w:after="100" w:afterAutospacing="1"/>
        <w:ind w:right="147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ab/>
        <w:t>Финансирование</w:t>
      </w:r>
      <w:r w:rsidRPr="00E60F76">
        <w:rPr>
          <w:rFonts w:eastAsia="Calibri"/>
          <w:sz w:val="27"/>
          <w:szCs w:val="27"/>
        </w:rPr>
        <w:t xml:space="preserve"> муниципальной программы </w:t>
      </w:r>
      <w:r w:rsidRPr="00E60F76">
        <w:rPr>
          <w:sz w:val="27"/>
          <w:szCs w:val="27"/>
        </w:rPr>
        <w:t>за истекший период осуществлялось</w:t>
      </w:r>
      <w:r w:rsidRPr="00E60F76">
        <w:rPr>
          <w:rFonts w:eastAsia="Calibri"/>
          <w:sz w:val="27"/>
          <w:szCs w:val="27"/>
        </w:rPr>
        <w:t xml:space="preserve"> за счет средств областного бюджета и бюджета Суражского муниципального района Брянской области. Общий объём средств на реализацию муниц</w:t>
      </w:r>
      <w:r w:rsidRPr="00E60F76">
        <w:rPr>
          <w:sz w:val="27"/>
          <w:szCs w:val="27"/>
        </w:rPr>
        <w:t xml:space="preserve">ипальной программы составил </w:t>
      </w:r>
      <w:r w:rsidRPr="00E60F76">
        <w:rPr>
          <w:rFonts w:eastAsia="Calibri"/>
          <w:sz w:val="27"/>
          <w:szCs w:val="27"/>
        </w:rPr>
        <w:t xml:space="preserve">47 316 249,21 </w:t>
      </w:r>
      <w:r w:rsidRPr="00E60F76">
        <w:rPr>
          <w:sz w:val="27"/>
          <w:szCs w:val="27"/>
        </w:rPr>
        <w:t>рублей, в том числе:</w:t>
      </w:r>
    </w:p>
    <w:p w:rsidR="00EF6385" w:rsidRPr="00E60F76" w:rsidRDefault="00EF6385" w:rsidP="00EF6385">
      <w:pPr>
        <w:tabs>
          <w:tab w:val="left" w:pos="0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sz w:val="27"/>
          <w:szCs w:val="27"/>
        </w:rPr>
      </w:pPr>
      <w:r w:rsidRPr="00E60F76">
        <w:rPr>
          <w:rFonts w:eastAsia="Calibri"/>
          <w:sz w:val="27"/>
          <w:szCs w:val="27"/>
        </w:rPr>
        <w:t xml:space="preserve">- </w:t>
      </w:r>
      <w:r w:rsidRPr="00E60F76">
        <w:rPr>
          <w:sz w:val="27"/>
          <w:szCs w:val="27"/>
        </w:rPr>
        <w:t xml:space="preserve">основные </w:t>
      </w:r>
      <w:r w:rsidRPr="00E60F76">
        <w:rPr>
          <w:rFonts w:eastAsia="Calibri"/>
          <w:sz w:val="27"/>
          <w:szCs w:val="27"/>
        </w:rPr>
        <w:t>мероприятия</w:t>
      </w:r>
      <w:r w:rsidRPr="00E60F76">
        <w:rPr>
          <w:sz w:val="27"/>
          <w:szCs w:val="27"/>
        </w:rPr>
        <w:t xml:space="preserve"> – 47 316 249,21 рублей.</w:t>
      </w:r>
    </w:p>
    <w:p w:rsidR="00EF6385" w:rsidRPr="00E60F76" w:rsidRDefault="00EF6385" w:rsidP="00EF6385">
      <w:pPr>
        <w:tabs>
          <w:tab w:val="left" w:pos="0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sz w:val="27"/>
          <w:szCs w:val="27"/>
        </w:rPr>
      </w:pPr>
      <w:r w:rsidRPr="00E60F76">
        <w:rPr>
          <w:sz w:val="27"/>
          <w:szCs w:val="27"/>
        </w:rPr>
        <w:t>За 2024 год в муниципальную программу вносились изменения с увеличением расходов на  34 902 632,21  рублей.</w:t>
      </w:r>
    </w:p>
    <w:p w:rsidR="00EF6385" w:rsidRPr="00E60F76" w:rsidRDefault="00EF6385" w:rsidP="00EF6385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7"/>
          <w:szCs w:val="27"/>
        </w:rPr>
      </w:pPr>
    </w:p>
    <w:p w:rsidR="00EF6385" w:rsidRPr="00E60F76" w:rsidRDefault="00EF6385" w:rsidP="00EF6385">
      <w:pPr>
        <w:rPr>
          <w:sz w:val="27"/>
          <w:szCs w:val="27"/>
        </w:rPr>
      </w:pPr>
    </w:p>
    <w:p w:rsidR="00EF6385" w:rsidRPr="00E60F76" w:rsidRDefault="00EF6385" w:rsidP="00EF6385">
      <w:pPr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 xml:space="preserve">Анализ эффективности 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реализации муниципальной программы «</w:t>
      </w:r>
      <w:r w:rsidRPr="00E60F76">
        <w:rPr>
          <w:rFonts w:eastAsia="Calibri"/>
          <w:b/>
          <w:sz w:val="27"/>
          <w:szCs w:val="27"/>
        </w:rPr>
        <w:t>Управление муниципальными финансами Суражского района на 2024-2026 годы»</w:t>
      </w:r>
      <w:r w:rsidRPr="00E60F76">
        <w:rPr>
          <w:b/>
          <w:sz w:val="27"/>
          <w:szCs w:val="27"/>
        </w:rPr>
        <w:t xml:space="preserve"> за 2024 год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>1. Оценка достижения целей и решения задач муниципальной программы «Управление муниципальными финансами Суражского района на 2024-2026 годы»: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652"/>
        <w:gridCol w:w="2393"/>
        <w:gridCol w:w="2100"/>
      </w:tblGrid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Запланировано на отчетный период (P)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Исполнено за отчетный период (F)</w:t>
            </w:r>
          </w:p>
        </w:tc>
      </w:tr>
      <w:tr w:rsidR="00EF6385" w:rsidRPr="00E60F76" w:rsidTr="00EF6385">
        <w:trPr>
          <w:trHeight w:val="810"/>
        </w:trPr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contextualSpacing/>
              <w:jc w:val="center"/>
              <w:textAlignment w:val="top"/>
              <w:rPr>
                <w:rFonts w:eastAsia="Calibri"/>
                <w:b/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>Цель муниципальной программы: о</w:t>
            </w:r>
            <w:r w:rsidRPr="00E60F76">
              <w:rPr>
                <w:b/>
                <w:sz w:val="27"/>
                <w:szCs w:val="27"/>
              </w:rPr>
              <w:t>беспечение долгосрочной сбалансированности и устойчивости бюджетной системы Суражского района, которая предусматривает минимизацию дефицита бюджета, ограничение принятия обязательств, не обеспеченных финансовыми ресурсами, поддержание объема муниципального долга на безопасном для финансовой системы района уровне</w:t>
            </w:r>
          </w:p>
        </w:tc>
      </w:tr>
      <w:tr w:rsidR="00EF6385" w:rsidRPr="00E60F76" w:rsidTr="00EF6385"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ind w:left="184" w:right="145"/>
              <w:contextualSpacing/>
              <w:jc w:val="center"/>
              <w:textAlignment w:val="top"/>
              <w:rPr>
                <w:rFonts w:eastAsia="Calibri"/>
                <w:b/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 xml:space="preserve">Задача муниципальной программы: </w:t>
            </w:r>
            <w:r w:rsidRPr="00E60F76">
              <w:rPr>
                <w:b/>
                <w:sz w:val="27"/>
                <w:szCs w:val="27"/>
              </w:rPr>
              <w:t>обеспечение финансовой устойчивости бюджетной системы Суражского района путем проведения сбалансированной финансовой политики</w:t>
            </w:r>
          </w:p>
        </w:tc>
      </w:tr>
      <w:tr w:rsidR="00EF6385" w:rsidRPr="00E60F76" w:rsidTr="00EF6385"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Исполнение бюджетных ассигнований, запланированных на решение задачи муниципальной программы (m)</w:t>
            </w:r>
          </w:p>
        </w:tc>
      </w:tr>
      <w:tr w:rsidR="00EF6385" w:rsidRPr="00E60F76" w:rsidTr="00EF6385">
        <w:trPr>
          <w:trHeight w:val="3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Обеспечение финансовой устойчивости бюджетной системы Суражского района путем проведения сбалансированной финансовой политики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6 750 249,21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6 750 249,21</w:t>
            </w:r>
          </w:p>
        </w:tc>
      </w:tr>
      <w:tr w:rsidR="00EF6385" w:rsidRPr="00E60F76" w:rsidTr="00EF6385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Выравнивание бюджетной обеспеченности поселений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1 216 000,00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1 216 000,00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39 350 000,00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39 350 000,00</w:t>
            </w:r>
          </w:p>
        </w:tc>
      </w:tr>
      <w:tr w:rsidR="00EF6385" w:rsidRPr="00E60F76" w:rsidTr="00EF6385">
        <w:trPr>
          <w:trHeight w:val="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47 316 249,21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spacing w:before="100" w:beforeAutospacing="1" w:after="100" w:afterAutospacing="1"/>
              <w:contextualSpacing/>
              <w:jc w:val="center"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47 316 249,21</w:t>
            </w:r>
          </w:p>
        </w:tc>
      </w:tr>
      <w:tr w:rsidR="00EF6385" w:rsidRPr="00E60F76" w:rsidTr="00EF6385"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% исполнения запланированных бюджетных ассигнований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100,0</w:t>
            </w:r>
          </w:p>
        </w:tc>
      </w:tr>
    </w:tbl>
    <w:p w:rsidR="00EF6385" w:rsidRPr="00E60F76" w:rsidRDefault="00EF6385" w:rsidP="00EF638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F6385" w:rsidRPr="00E60F76" w:rsidRDefault="00EF6385" w:rsidP="00EF638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2409"/>
        <w:gridCol w:w="1985"/>
      </w:tblGrid>
      <w:tr w:rsidR="00EF6385" w:rsidRPr="00E60F76" w:rsidTr="00EF638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Достижение целевых значений показателей, характеризующих решение задачи муниципальной программы (k)</w:t>
            </w:r>
          </w:p>
        </w:tc>
      </w:tr>
      <w:tr w:rsidR="00EF6385" w:rsidRPr="00E60F76" w:rsidTr="00EF638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 xml:space="preserve">Задача муниципальной программы: </w:t>
            </w:r>
            <w:r w:rsidRPr="00E60F76">
              <w:rPr>
                <w:b/>
                <w:sz w:val="27"/>
                <w:szCs w:val="27"/>
              </w:rPr>
              <w:t>обеспечение финансовой устойчивости бюджетной системы Суражского района путем проведения сбалансированной финансовой политики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pStyle w:val="ConsPlusNormal"/>
              <w:contextualSpacing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Положительная динамика налоговых и неналоговых доходов районного бюджета (к предыдущему году)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60,0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contextualSpacing/>
              <w:rPr>
                <w:color w:val="000000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Отклонение фактического объема налоговых и неналоговых доходов от первоначального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не более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127,4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contextualSpacing/>
              <w:rPr>
                <w:color w:val="000000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Доля просроченной кредиторской задолженности по состоянию на конец отчетного периода в общем объеме расходов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pStyle w:val="ConsPlusNormal"/>
              <w:contextualSpacing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Отношение объема муниципального долга по состоянию на 1 января к общему годовому объему доходов бюджета Суражского района (без учета утвержденного объема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  <w:lang w:val="en-US"/>
              </w:rPr>
              <w:t>&lt;=50</w:t>
            </w:r>
            <w:r w:rsidRPr="00E60F76">
              <w:rPr>
                <w:color w:val="000000"/>
                <w:sz w:val="27"/>
                <w:szCs w:val="27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0,0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pStyle w:val="ConsPlusNormal"/>
              <w:contextualSpacing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Превышение ставки по привлеченным кредитам коммерческих банков над ключевой ставкой Банка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не более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0,0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contextualSpacing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Доля расходов бюджета Суражского района, формируемых в рамках муниципальных программ Суражского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не менее 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99,4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contextualSpacing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Обеспечение публикации в сети Интернет информации о системе управления муниципальными финансами Суражского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100,0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contextualSpacing/>
              <w:textAlignment w:val="top"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Объем межбюджетных трансфертов, предоставляемых бюджетам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100,0</w:t>
            </w:r>
          </w:p>
        </w:tc>
      </w:tr>
      <w:tr w:rsidR="00EF6385" w:rsidRPr="00E60F76" w:rsidTr="00EF63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х</w:t>
            </w:r>
          </w:p>
        </w:tc>
      </w:tr>
      <w:tr w:rsidR="00EF6385" w:rsidRPr="00E60F76" w:rsidTr="00EF6385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% достижения запланированных значений показателей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sz w:val="27"/>
                <w:szCs w:val="27"/>
              </w:rPr>
            </w:pPr>
            <w:r w:rsidRPr="00E60F76">
              <w:rPr>
                <w:b/>
                <w:sz w:val="27"/>
                <w:szCs w:val="27"/>
              </w:rPr>
              <w:t>100,0</w:t>
            </w:r>
          </w:p>
        </w:tc>
      </w:tr>
    </w:tbl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>2. Итоговая оценка достижения целей и решения задач муниципальной программы «Управление муниципальными финансами Суражского района на 2024-2026 годы»: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  <w:sectPr w:rsidR="00EF6385" w:rsidRPr="00E60F76" w:rsidSect="00EF6385">
          <w:type w:val="continuous"/>
          <w:pgSz w:w="11906" w:h="16838"/>
          <w:pgMar w:top="709" w:right="566" w:bottom="709" w:left="1418" w:header="708" w:footer="708" w:gutter="0"/>
          <w:cols w:space="708"/>
          <w:docGrid w:linePitch="360"/>
        </w:sect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tbl>
      <w:tblPr>
        <w:tblW w:w="154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766"/>
        <w:gridCol w:w="2237"/>
        <w:gridCol w:w="1721"/>
        <w:gridCol w:w="1931"/>
        <w:gridCol w:w="2086"/>
        <w:gridCol w:w="2198"/>
      </w:tblGrid>
      <w:tr w:rsidR="00EF6385" w:rsidRPr="00E60F76" w:rsidTr="00EF6385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Значения баллов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132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Итоговая оценка эффективности решения задачи муниципальной программы (I)</w:t>
            </w:r>
          </w:p>
        </w:tc>
      </w:tr>
      <w:tr w:rsidR="00EF6385" w:rsidRPr="00E60F76" w:rsidTr="00EF638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оценка достижения целевых значений показателей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оценка исполнения бюджетных ассигнований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</w:tr>
      <w:tr w:rsidR="00EF6385" w:rsidRPr="00E60F76" w:rsidTr="00EF638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достигнуто менее 85 процентов целевых значений показателей</w:t>
            </w:r>
          </w:p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(K &lt; 85%)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достигнуто от 85 до 100 процентов целевых значений показателей</w:t>
            </w:r>
          </w:p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(85% =&lt; K &lt; 100%)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целевые значения показателей достигнуты в полном объеме</w:t>
            </w:r>
          </w:p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(K = 100%)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бюджетные ассигнования исполнены в запланированном объеме</w:t>
            </w:r>
          </w:p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(M = 100%)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proofErr w:type="gramStart"/>
            <w:r w:rsidRPr="00E60F76">
              <w:rPr>
                <w:bCs/>
                <w:sz w:val="27"/>
                <w:szCs w:val="27"/>
              </w:rPr>
              <w:t>бюджетные ассигнования исполнены в объеме менее запланированного</w:t>
            </w:r>
            <w:proofErr w:type="gramEnd"/>
          </w:p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(M &lt; 100%)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</w:tr>
      <w:tr w:rsidR="00EF6385" w:rsidRPr="00E60F76" w:rsidTr="00EF6385">
        <w:trPr>
          <w:trHeight w:val="1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7 = {2 ... 4} + 6</w:t>
            </w:r>
          </w:p>
        </w:tc>
      </w:tr>
      <w:tr w:rsidR="00EF6385" w:rsidRPr="00E60F76" w:rsidTr="00EF638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Реализация мероприятий, направленных на недопущение образования муниципального долга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</w:tr>
      <w:tr w:rsidR="00EF6385" w:rsidRPr="00E60F76" w:rsidTr="00EF638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Обеспечение финансовой устойчивости бюджетной системы Суражского района путем проведения сбалансированной финансовой политики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</w:tr>
      <w:tr w:rsidR="00EF6385" w:rsidRPr="00E60F76" w:rsidTr="00EF638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Модернизация бюджетного процесса путем полноценного внедрения программно-целевых методов управления в деятельность органов местного самоуправления Суражского района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7"/>
                <w:szCs w:val="27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</w:tr>
      <w:tr w:rsidR="00EF6385" w:rsidRPr="00E60F76" w:rsidTr="00EF638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Внедрение современных методов и технологий управления муниципальными финансами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7"/>
                <w:szCs w:val="27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</w:tr>
      <w:tr w:rsidR="00EF6385" w:rsidRPr="00E60F76" w:rsidTr="00EF638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Повышение прозрачности и открытости бюджетной системы Суражского района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</w:tr>
      <w:tr w:rsidR="00EF6385" w:rsidRPr="00E60F76" w:rsidTr="00EF638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Выравнивание бюджетной обеспеченности муниципальных образований и поддержка мер по обеспечению сбалансированности бюджетов городских и сельских поселений в Суражском районе в рамках содействия органам местного самоуправления в осуществлении реализации полномочий по решению вопросов местного значения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7"/>
                <w:szCs w:val="27"/>
              </w:rPr>
            </w:pPr>
            <w:r w:rsidRPr="00E60F76">
              <w:rPr>
                <w:bCs/>
                <w:sz w:val="27"/>
                <w:szCs w:val="27"/>
              </w:rPr>
              <w:t>3</w:t>
            </w:r>
          </w:p>
        </w:tc>
      </w:tr>
      <w:tr w:rsidR="00EF6385" w:rsidRPr="00E60F76" w:rsidTr="00EF638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>Итого (R)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E60F76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E60F76" w:rsidRDefault="00EF6385" w:rsidP="00EF6385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E60F76">
              <w:rPr>
                <w:b/>
                <w:bCs/>
                <w:noProof/>
                <w:position w:val="-14"/>
                <w:sz w:val="27"/>
                <w:szCs w:val="27"/>
              </w:rPr>
              <w:t>18</w:t>
            </w:r>
          </w:p>
        </w:tc>
      </w:tr>
    </w:tbl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  <w:sectPr w:rsidR="00EF6385" w:rsidRPr="00E60F76" w:rsidSect="00EF6385">
          <w:pgSz w:w="16838" w:h="11906" w:orient="landscape"/>
          <w:pgMar w:top="993" w:right="709" w:bottom="567" w:left="709" w:header="709" w:footer="709" w:gutter="0"/>
          <w:cols w:space="708"/>
          <w:docGrid w:linePitch="360"/>
        </w:sect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ab/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>3. Сводная оценка эффективности реализации муниципальной программы «Управление муниципальными финансами Суражского района на 2024-2026 годы»: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ab/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EF6385" w:rsidRPr="00E60F76" w:rsidTr="00EF6385">
        <w:trPr>
          <w:trHeight w:val="600"/>
          <w:tblCellSpacing w:w="5" w:type="nil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385" w:rsidRPr="00E60F76" w:rsidRDefault="00EF6385" w:rsidP="00EF63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Вывод об эффективности реализации</w:t>
            </w:r>
          </w:p>
          <w:p w:rsidR="00EF6385" w:rsidRPr="00E60F76" w:rsidRDefault="00EF6385" w:rsidP="00EF63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муниципальной программы</w:t>
            </w:r>
          </w:p>
          <w:p w:rsidR="00EF6385" w:rsidRPr="00E60F76" w:rsidRDefault="00EF6385" w:rsidP="00EF63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(подпрограммы)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385" w:rsidRPr="00E60F76" w:rsidRDefault="00EF6385" w:rsidP="00EF63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Критерий эффективности</w:t>
            </w:r>
          </w:p>
        </w:tc>
      </w:tr>
      <w:tr w:rsidR="00EF6385" w:rsidRPr="00E60F76" w:rsidTr="00EF6385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385" w:rsidRPr="00E60F76" w:rsidRDefault="00EF6385" w:rsidP="00EF63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Эффективность выше </w:t>
            </w:r>
            <w:proofErr w:type="gramStart"/>
            <w:r w:rsidRPr="00E60F76">
              <w:rPr>
                <w:sz w:val="27"/>
                <w:szCs w:val="27"/>
              </w:rPr>
              <w:t>плановой</w:t>
            </w:r>
            <w:proofErr w:type="gramEnd"/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385" w:rsidRPr="00E60F76" w:rsidRDefault="00EF6385" w:rsidP="00EF6385">
            <w:pPr>
              <w:pStyle w:val="ConsPlusNormal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R &gt; 3 x N </w:t>
            </w:r>
          </w:p>
        </w:tc>
      </w:tr>
      <w:tr w:rsidR="00EF6385" w:rsidRPr="00E60F76" w:rsidTr="00EF6385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385" w:rsidRPr="00E60F76" w:rsidRDefault="00EF6385" w:rsidP="00EF63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Плановая эффективность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385" w:rsidRPr="00E60F76" w:rsidRDefault="00EF6385" w:rsidP="00EF6385">
            <w:pPr>
              <w:pStyle w:val="ConsPlusNormal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R = 3 x N </w:t>
            </w:r>
          </w:p>
        </w:tc>
      </w:tr>
      <w:tr w:rsidR="00EF6385" w:rsidRPr="00E60F76" w:rsidTr="00EF6385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385" w:rsidRPr="00E60F76" w:rsidRDefault="00EF6385" w:rsidP="00EF63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Эффективность ниже </w:t>
            </w:r>
            <w:proofErr w:type="gramStart"/>
            <w:r w:rsidRPr="00E60F76">
              <w:rPr>
                <w:sz w:val="27"/>
                <w:szCs w:val="27"/>
              </w:rPr>
              <w:t>плановой</w:t>
            </w:r>
            <w:proofErr w:type="gramEnd"/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385" w:rsidRPr="00E60F76" w:rsidRDefault="00EF6385" w:rsidP="00EF6385">
            <w:pPr>
              <w:pStyle w:val="ConsPlusNormal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3 x N &gt; R &gt;= 0,75 x (3 x N) </w:t>
            </w:r>
          </w:p>
        </w:tc>
      </w:tr>
      <w:tr w:rsidR="00EF6385" w:rsidRPr="00E60F76" w:rsidTr="00EF6385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385" w:rsidRPr="00E60F76" w:rsidRDefault="00EF6385" w:rsidP="00EF63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Программа неэффективна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385" w:rsidRPr="00E60F76" w:rsidRDefault="00EF6385" w:rsidP="00EF6385">
            <w:pPr>
              <w:pStyle w:val="ConsPlusNormal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R &lt; 0,75 x (3 x N) </w:t>
            </w:r>
          </w:p>
        </w:tc>
      </w:tr>
    </w:tbl>
    <w:p w:rsidR="00EF6385" w:rsidRPr="00E60F76" w:rsidRDefault="00EF6385" w:rsidP="00EF638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7"/>
          <w:szCs w:val="27"/>
        </w:rPr>
      </w:pPr>
    </w:p>
    <w:p w:rsidR="00EF6385" w:rsidRPr="00E60F76" w:rsidRDefault="00EF6385" w:rsidP="00EF638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>N –количество задач муниципальной программы.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bCs/>
          <w:sz w:val="27"/>
          <w:szCs w:val="27"/>
        </w:rPr>
      </w:pPr>
      <w:r w:rsidRPr="00E60F76">
        <w:rPr>
          <w:bCs/>
          <w:sz w:val="27"/>
          <w:szCs w:val="27"/>
        </w:rPr>
        <w:tab/>
        <w:t>R = 18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bCs/>
          <w:sz w:val="27"/>
          <w:szCs w:val="27"/>
        </w:rPr>
        <w:tab/>
      </w:r>
      <w:r w:rsidRPr="00E60F76">
        <w:rPr>
          <w:bCs/>
          <w:sz w:val="27"/>
          <w:szCs w:val="27"/>
          <w:lang w:val="en-US"/>
        </w:rPr>
        <w:t>N</w:t>
      </w:r>
      <w:r w:rsidRPr="00E60F76">
        <w:rPr>
          <w:bCs/>
          <w:sz w:val="27"/>
          <w:szCs w:val="27"/>
        </w:rPr>
        <w:t xml:space="preserve"> = 6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ab/>
        <w:t>18=3 х 6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ab/>
        <w:t>18=18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  <w:r w:rsidRPr="00E60F76">
        <w:rPr>
          <w:sz w:val="27"/>
          <w:szCs w:val="27"/>
        </w:rPr>
        <w:tab/>
        <w:t>Эффективность муниципальной программы – плановая.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textAlignment w:val="top"/>
        <w:rPr>
          <w:sz w:val="27"/>
          <w:szCs w:val="27"/>
        </w:rPr>
      </w:pP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>4. Критерии принятия решений об изменении (корректировке) или прекращении  реализации муниципальной программы «Управление муниципальными финансами Суражского района на 2024-2026 годы»:</w:t>
      </w:r>
    </w:p>
    <w:p w:rsidR="00EF6385" w:rsidRPr="00E60F76" w:rsidRDefault="00EF6385" w:rsidP="00EF6385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p w:rsidR="00EF6385" w:rsidRPr="00E60F76" w:rsidRDefault="00EF6385" w:rsidP="00EF6385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 xml:space="preserve">- реализация признается целесообразной, продолжается финансирование мероприятий. </w:t>
      </w:r>
    </w:p>
    <w:p w:rsidR="0056412E" w:rsidRPr="00E60F76" w:rsidRDefault="0056412E" w:rsidP="0056412E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Годовой отчет</w:t>
      </w:r>
    </w:p>
    <w:p w:rsidR="0056412E" w:rsidRPr="00E60F76" w:rsidRDefault="0056412E" w:rsidP="0056412E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 xml:space="preserve">о ходе реализации и оценке эффективности </w:t>
      </w:r>
    </w:p>
    <w:p w:rsidR="0056412E" w:rsidRPr="00E60F76" w:rsidRDefault="0056412E" w:rsidP="0056412E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муниципальной программы «</w:t>
      </w:r>
      <w:r w:rsidRPr="00E60F76">
        <w:rPr>
          <w:rFonts w:eastAsia="Calibri"/>
          <w:b/>
          <w:sz w:val="27"/>
          <w:szCs w:val="27"/>
        </w:rPr>
        <w:t>Управление муниципальной собственностью Суражского района на 2024-2026 годы</w:t>
      </w:r>
      <w:r w:rsidRPr="00E60F76">
        <w:rPr>
          <w:b/>
          <w:sz w:val="27"/>
          <w:szCs w:val="27"/>
        </w:rPr>
        <w:t>»</w:t>
      </w:r>
    </w:p>
    <w:p w:rsidR="0056412E" w:rsidRPr="00E60F76" w:rsidRDefault="0056412E" w:rsidP="0056412E">
      <w:pPr>
        <w:spacing w:before="100" w:beforeAutospacing="1" w:after="100" w:afterAutospacing="1"/>
        <w:contextualSpacing/>
        <w:jc w:val="center"/>
        <w:rPr>
          <w:rFonts w:eastAsia="Calibri"/>
          <w:b/>
          <w:sz w:val="27"/>
          <w:szCs w:val="27"/>
        </w:rPr>
      </w:pPr>
      <w:r w:rsidRPr="00E60F76">
        <w:rPr>
          <w:b/>
          <w:sz w:val="27"/>
          <w:szCs w:val="27"/>
        </w:rPr>
        <w:t xml:space="preserve"> за 2024 год</w:t>
      </w:r>
    </w:p>
    <w:p w:rsidR="0056412E" w:rsidRPr="00E60F76" w:rsidRDefault="0056412E" w:rsidP="0056412E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56412E" w:rsidRPr="00E60F76" w:rsidRDefault="0056412E" w:rsidP="0056412E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 xml:space="preserve">Оценка эффективности </w:t>
      </w:r>
    </w:p>
    <w:p w:rsidR="0056412E" w:rsidRPr="00E60F76" w:rsidRDefault="0056412E" w:rsidP="0056412E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муниципальной программы «</w:t>
      </w:r>
      <w:r w:rsidRPr="00E60F76">
        <w:rPr>
          <w:rFonts w:eastAsia="Calibri"/>
          <w:b/>
          <w:sz w:val="27"/>
          <w:szCs w:val="27"/>
        </w:rPr>
        <w:t>Управление муниципальной собственностью Суражского района на 2024-2026 годы</w:t>
      </w:r>
      <w:r w:rsidRPr="00E60F76">
        <w:rPr>
          <w:b/>
          <w:sz w:val="27"/>
          <w:szCs w:val="27"/>
        </w:rPr>
        <w:t>»</w:t>
      </w:r>
    </w:p>
    <w:p w:rsidR="0056412E" w:rsidRPr="00E60F76" w:rsidRDefault="0056412E" w:rsidP="0056412E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56412E" w:rsidRPr="00E60F76" w:rsidRDefault="0056412E" w:rsidP="0056412E">
      <w:pPr>
        <w:spacing w:before="100" w:beforeAutospacing="1" w:after="100" w:afterAutospacing="1"/>
        <w:ind w:left="-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 xml:space="preserve">1. </w:t>
      </w:r>
      <w:proofErr w:type="gramStart"/>
      <w:r w:rsidRPr="00E60F76">
        <w:rPr>
          <w:sz w:val="27"/>
          <w:szCs w:val="27"/>
        </w:rPr>
        <w:t>Сведения о показателях (индикаторах) муниципальной программы, показателях (индикаторах) основных мероприятий (проектов), финансовое обеспечение муниципальной программы:</w:t>
      </w:r>
      <w:proofErr w:type="gramEnd"/>
    </w:p>
    <w:p w:rsidR="0056412E" w:rsidRPr="00E60F76" w:rsidRDefault="0056412E" w:rsidP="0056412E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tbl>
      <w:tblPr>
        <w:tblW w:w="1044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7"/>
        <w:gridCol w:w="1701"/>
        <w:gridCol w:w="1701"/>
        <w:gridCol w:w="1794"/>
        <w:gridCol w:w="1559"/>
      </w:tblGrid>
      <w:tr w:rsidR="0056412E" w:rsidRPr="00E60F76" w:rsidTr="00972388"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Целевые значения показателей (индикаторов)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Финансовое обеспечение, рублей</w:t>
            </w:r>
          </w:p>
        </w:tc>
      </w:tr>
      <w:tr w:rsidR="0056412E" w:rsidRPr="00E60F76" w:rsidTr="00972388"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Запланировано на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Исполнено </w:t>
            </w:r>
          </w:p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за отчетный период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Запланировано на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Исполнено </w:t>
            </w:r>
          </w:p>
          <w:p w:rsidR="0056412E" w:rsidRPr="00E60F76" w:rsidRDefault="0056412E" w:rsidP="009723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за отчетный период</w:t>
            </w:r>
          </w:p>
        </w:tc>
      </w:tr>
      <w:tr w:rsidR="0056412E" w:rsidRPr="00E60F76" w:rsidTr="00972388">
        <w:trPr>
          <w:trHeight w:val="261"/>
        </w:trPr>
        <w:tc>
          <w:tcPr>
            <w:tcW w:w="10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contextualSpacing/>
              <w:jc w:val="center"/>
              <w:textAlignment w:val="top"/>
              <w:rPr>
                <w:rFonts w:eastAsia="Calibri"/>
                <w:b/>
                <w:sz w:val="27"/>
                <w:szCs w:val="27"/>
              </w:rPr>
            </w:pPr>
            <w:r w:rsidRPr="00E60F76">
              <w:rPr>
                <w:rFonts w:eastAsia="Calibri"/>
                <w:b/>
                <w:sz w:val="27"/>
                <w:szCs w:val="27"/>
              </w:rPr>
              <w:t>1. Показатели (индикаторы) муниципальной программы</w:t>
            </w:r>
          </w:p>
        </w:tc>
      </w:tr>
      <w:tr w:rsidR="0056412E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Доходы от продажи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E60F76">
              <w:rPr>
                <w:color w:val="000000"/>
                <w:sz w:val="27"/>
                <w:szCs w:val="27"/>
                <w:lang w:val="en-US"/>
              </w:rPr>
              <w:t>100 000</w:t>
            </w:r>
            <w:r w:rsidRPr="00E60F76">
              <w:rPr>
                <w:color w:val="000000"/>
                <w:sz w:val="27"/>
                <w:szCs w:val="27"/>
              </w:rPr>
              <w:t>,</w:t>
            </w:r>
            <w:r w:rsidRPr="00E60F76">
              <w:rPr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  <w:lang w:val="en-US"/>
              </w:rPr>
              <w:t>86</w:t>
            </w:r>
            <w:r w:rsidRPr="00E60F76">
              <w:rPr>
                <w:color w:val="000000"/>
                <w:sz w:val="27"/>
                <w:szCs w:val="27"/>
              </w:rPr>
              <w:t> 300,00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3 566 163,48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3 566 163,48</w:t>
            </w:r>
          </w:p>
        </w:tc>
      </w:tr>
      <w:tr w:rsidR="0056412E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Доходы от продажи земельных участков,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1 000 000,00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1 639 167,02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56412E" w:rsidRPr="00E60F76" w:rsidTr="00972388">
        <w:trPr>
          <w:trHeight w:val="331"/>
        </w:trPr>
        <w:tc>
          <w:tcPr>
            <w:tcW w:w="10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7"/>
                <w:szCs w:val="27"/>
              </w:rPr>
            </w:pPr>
            <w:r w:rsidRPr="00E60F76">
              <w:rPr>
                <w:b/>
                <w:color w:val="000000"/>
                <w:sz w:val="27"/>
                <w:szCs w:val="27"/>
              </w:rPr>
              <w:t>Показатели (индикаторы) основных мероприятий (проектов)</w:t>
            </w:r>
          </w:p>
        </w:tc>
      </w:tr>
      <w:tr w:rsidR="0056412E" w:rsidRPr="00E60F76" w:rsidTr="00972388">
        <w:tc>
          <w:tcPr>
            <w:tcW w:w="10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7"/>
                <w:szCs w:val="27"/>
              </w:rPr>
            </w:pPr>
            <w:r w:rsidRPr="00E60F76">
              <w:rPr>
                <w:b/>
                <w:color w:val="000000"/>
                <w:sz w:val="27"/>
                <w:szCs w:val="27"/>
              </w:rPr>
              <w:t>2. Обеспечение эффективного управления и распоряжения муниципальным имуществом Суражского района, рациональное его использование</w:t>
            </w:r>
          </w:p>
        </w:tc>
      </w:tr>
      <w:tr w:rsidR="0056412E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Аренда за использование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155 000,00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436 090,50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3 566 163,48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3 566 163,48</w:t>
            </w:r>
          </w:p>
        </w:tc>
      </w:tr>
      <w:tr w:rsidR="0056412E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Аренда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2 000 000,00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2 061 387,76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2E" w:rsidRPr="00E60F76" w:rsidRDefault="0056412E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56412E" w:rsidRPr="00E60F76" w:rsidRDefault="0056412E" w:rsidP="0056412E">
      <w:pPr>
        <w:spacing w:before="100" w:beforeAutospacing="1" w:after="100" w:afterAutospacing="1"/>
        <w:ind w:hanging="426"/>
        <w:contextualSpacing/>
        <w:jc w:val="both"/>
        <w:rPr>
          <w:sz w:val="27"/>
          <w:szCs w:val="27"/>
        </w:rPr>
      </w:pPr>
    </w:p>
    <w:p w:rsidR="0056412E" w:rsidRPr="00E60F76" w:rsidRDefault="0056412E" w:rsidP="0056412E">
      <w:pPr>
        <w:spacing w:before="100" w:beforeAutospacing="1" w:after="100" w:afterAutospacing="1"/>
        <w:ind w:left="-425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>2. Оценка эффективности основных мероприятий (проектов) муниципальной программы.</w:t>
      </w:r>
      <w:r w:rsidRPr="00E60F76">
        <w:rPr>
          <w:sz w:val="27"/>
          <w:szCs w:val="27"/>
        </w:rPr>
        <w:tab/>
      </w:r>
    </w:p>
    <w:p w:rsidR="0056412E" w:rsidRPr="00E60F76" w:rsidRDefault="0056412E" w:rsidP="0056412E">
      <w:pPr>
        <w:spacing w:before="100" w:beforeAutospacing="1" w:after="100" w:afterAutospacing="1"/>
        <w:ind w:left="-426" w:firstLine="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>Коэффициент эффективности основного мероприятия (проекта) определяется исходя из степени достижения показателей (индикаторов) основного мероприятия (проекта) и затраченных бюджетных ассигнований местного бюджета и определяется:</w:t>
      </w:r>
    </w:p>
    <w:p w:rsidR="0056412E" w:rsidRPr="00E60F76" w:rsidRDefault="0056412E" w:rsidP="0056412E">
      <w:pPr>
        <w:spacing w:before="100" w:beforeAutospacing="1" w:after="100" w:afterAutospacing="1"/>
        <w:ind w:left="-426"/>
        <w:contextualSpacing/>
        <w:jc w:val="both"/>
        <w:rPr>
          <w:sz w:val="27"/>
          <w:szCs w:val="27"/>
        </w:rPr>
      </w:pPr>
    </w:p>
    <w:p w:rsidR="0056412E" w:rsidRPr="00E60F76" w:rsidRDefault="0056412E" w:rsidP="0056412E">
      <w:pPr>
        <w:spacing w:before="100" w:beforeAutospacing="1" w:after="100" w:afterAutospacing="1"/>
        <w:ind w:left="-426"/>
        <w:contextualSpacing/>
        <w:jc w:val="center"/>
        <w:rPr>
          <w:sz w:val="27"/>
          <w:szCs w:val="27"/>
          <w:vertAlign w:val="subscript"/>
          <w:lang w:val="en-US"/>
        </w:rPr>
      </w:pPr>
      <w:r w:rsidRPr="00E60F76">
        <w:rPr>
          <w:noProof/>
          <w:position w:val="-31"/>
          <w:sz w:val="27"/>
          <w:szCs w:val="27"/>
        </w:rPr>
        <w:drawing>
          <wp:inline distT="0" distB="0" distL="0" distR="0" wp14:anchorId="4B5A89C6" wp14:editId="6B6446DF">
            <wp:extent cx="1676400" cy="552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proofErr w:type="spellStart"/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OMi</w:t>
      </w:r>
      <w:proofErr w:type="spellEnd"/>
      <w:r w:rsidRPr="00E60F76">
        <w:rPr>
          <w:rFonts w:eastAsiaTheme="minorEastAsia"/>
          <w:sz w:val="27"/>
          <w:szCs w:val="27"/>
        </w:rPr>
        <w:t xml:space="preserve"> - коэффициент эффективности i-</w:t>
      </w:r>
      <w:proofErr w:type="spellStart"/>
      <w:r w:rsidRPr="00E60F76">
        <w:rPr>
          <w:rFonts w:eastAsiaTheme="minorEastAsia"/>
          <w:sz w:val="27"/>
          <w:szCs w:val="27"/>
        </w:rPr>
        <w:t>го</w:t>
      </w:r>
      <w:proofErr w:type="spellEnd"/>
      <w:r w:rsidRPr="00E60F76">
        <w:rPr>
          <w:rFonts w:eastAsiaTheme="minorEastAsia"/>
          <w:sz w:val="27"/>
          <w:szCs w:val="27"/>
        </w:rPr>
        <w:t xml:space="preserve"> основного мероприятия (проекта);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6"/>
        <w:contextualSpacing/>
        <w:jc w:val="both"/>
        <w:rPr>
          <w:rFonts w:eastAsiaTheme="minorEastAsia"/>
          <w:sz w:val="27"/>
          <w:szCs w:val="27"/>
        </w:rPr>
      </w:pPr>
      <w:proofErr w:type="spellStart"/>
      <w:r w:rsidRPr="00E60F76">
        <w:rPr>
          <w:rFonts w:eastAsiaTheme="minorEastAsia"/>
          <w:sz w:val="27"/>
          <w:szCs w:val="27"/>
        </w:rPr>
        <w:t>Km</w:t>
      </w:r>
      <w:r w:rsidRPr="00E60F76">
        <w:rPr>
          <w:rFonts w:eastAsiaTheme="minorEastAsia"/>
          <w:sz w:val="27"/>
          <w:szCs w:val="27"/>
          <w:vertAlign w:val="subscript"/>
        </w:rPr>
        <w:t>i</w:t>
      </w:r>
      <w:proofErr w:type="spellEnd"/>
      <w:r w:rsidRPr="00E60F76">
        <w:rPr>
          <w:rFonts w:eastAsiaTheme="minorEastAsia"/>
          <w:sz w:val="27"/>
          <w:szCs w:val="27"/>
        </w:rPr>
        <w:t xml:space="preserve"> - коэффициент достижения показателей (индикаторов) i-</w:t>
      </w:r>
      <w:proofErr w:type="spellStart"/>
      <w:r w:rsidRPr="00E60F76">
        <w:rPr>
          <w:rFonts w:eastAsiaTheme="minorEastAsia"/>
          <w:sz w:val="27"/>
          <w:szCs w:val="27"/>
        </w:rPr>
        <w:t>го</w:t>
      </w:r>
      <w:proofErr w:type="spellEnd"/>
      <w:r w:rsidRPr="00E60F76">
        <w:rPr>
          <w:rFonts w:eastAsiaTheme="minorEastAsia"/>
          <w:sz w:val="27"/>
          <w:szCs w:val="27"/>
        </w:rPr>
        <w:t xml:space="preserve"> основного мероприятия (проекта);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6"/>
        <w:contextualSpacing/>
        <w:jc w:val="both"/>
        <w:rPr>
          <w:rFonts w:eastAsiaTheme="minorEastAsia"/>
          <w:sz w:val="27"/>
          <w:szCs w:val="27"/>
        </w:rPr>
      </w:pPr>
      <w:proofErr w:type="spellStart"/>
      <w:r w:rsidRPr="00E60F76">
        <w:rPr>
          <w:rFonts w:eastAsiaTheme="minorEastAsia"/>
          <w:sz w:val="27"/>
          <w:szCs w:val="27"/>
        </w:rPr>
        <w:t>V</w:t>
      </w:r>
      <w:r w:rsidRPr="00E60F76">
        <w:rPr>
          <w:rFonts w:eastAsiaTheme="minorEastAsia"/>
          <w:sz w:val="27"/>
          <w:szCs w:val="27"/>
          <w:vertAlign w:val="superscript"/>
        </w:rPr>
        <w:t>f</w:t>
      </w:r>
      <w:r w:rsidRPr="00E60F76">
        <w:rPr>
          <w:rFonts w:eastAsiaTheme="minorEastAsia"/>
          <w:sz w:val="27"/>
          <w:szCs w:val="27"/>
          <w:vertAlign w:val="subscript"/>
        </w:rPr>
        <w:t>i</w:t>
      </w:r>
      <w:proofErr w:type="spellEnd"/>
      <w:r w:rsidRPr="00E60F76">
        <w:rPr>
          <w:rFonts w:eastAsiaTheme="minorEastAsia"/>
          <w:sz w:val="27"/>
          <w:szCs w:val="27"/>
        </w:rPr>
        <w:t xml:space="preserve"> - фактический объем бюджетных ассигнований местного бюджета на реализацию i-</w:t>
      </w:r>
      <w:proofErr w:type="spellStart"/>
      <w:r w:rsidRPr="00E60F76">
        <w:rPr>
          <w:rFonts w:eastAsiaTheme="minorEastAsia"/>
          <w:sz w:val="27"/>
          <w:szCs w:val="27"/>
        </w:rPr>
        <w:t>го</w:t>
      </w:r>
      <w:proofErr w:type="spellEnd"/>
      <w:r w:rsidRPr="00E60F76">
        <w:rPr>
          <w:rFonts w:eastAsiaTheme="minorEastAsia"/>
          <w:sz w:val="27"/>
          <w:szCs w:val="27"/>
        </w:rPr>
        <w:t xml:space="preserve"> основного мероприятия (проекта);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6"/>
        <w:contextualSpacing/>
        <w:jc w:val="both"/>
        <w:rPr>
          <w:rFonts w:eastAsiaTheme="minorEastAsia"/>
          <w:sz w:val="27"/>
          <w:szCs w:val="27"/>
        </w:rPr>
      </w:pPr>
      <w:proofErr w:type="spellStart"/>
      <w:r w:rsidRPr="00E60F76">
        <w:rPr>
          <w:rFonts w:eastAsiaTheme="minorEastAsia"/>
          <w:sz w:val="27"/>
          <w:szCs w:val="27"/>
        </w:rPr>
        <w:t>V</w:t>
      </w:r>
      <w:r w:rsidRPr="00E60F76">
        <w:rPr>
          <w:rFonts w:eastAsiaTheme="minorEastAsia"/>
          <w:sz w:val="27"/>
          <w:szCs w:val="27"/>
          <w:vertAlign w:val="superscript"/>
        </w:rPr>
        <w:t>p</w:t>
      </w:r>
      <w:r w:rsidRPr="00E60F76">
        <w:rPr>
          <w:rFonts w:eastAsiaTheme="minorEastAsia"/>
          <w:sz w:val="27"/>
          <w:szCs w:val="27"/>
          <w:vertAlign w:val="subscript"/>
        </w:rPr>
        <w:t>i</w:t>
      </w:r>
      <w:proofErr w:type="spellEnd"/>
      <w:r w:rsidRPr="00E60F76">
        <w:rPr>
          <w:rFonts w:eastAsiaTheme="minorEastAsia"/>
          <w:sz w:val="27"/>
          <w:szCs w:val="27"/>
        </w:rPr>
        <w:t xml:space="preserve"> - плановый объем бюджетных ассигнований местного бюджета на реализацию i-</w:t>
      </w:r>
      <w:proofErr w:type="spellStart"/>
      <w:r w:rsidRPr="00E60F76">
        <w:rPr>
          <w:rFonts w:eastAsiaTheme="minorEastAsia"/>
          <w:sz w:val="27"/>
          <w:szCs w:val="27"/>
        </w:rPr>
        <w:t>го</w:t>
      </w:r>
      <w:proofErr w:type="spellEnd"/>
      <w:r w:rsidRPr="00E60F76">
        <w:rPr>
          <w:rFonts w:eastAsiaTheme="minorEastAsia"/>
          <w:sz w:val="27"/>
          <w:szCs w:val="27"/>
        </w:rPr>
        <w:t xml:space="preserve"> основного мероприятия (проекта).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6" w:firstLine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 xml:space="preserve">Коэффициент достижения показателей (индикаторов) основного мероприятия (проекта) определяется: 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center"/>
        <w:rPr>
          <w:rFonts w:eastAsiaTheme="minorEastAsia"/>
          <w:sz w:val="27"/>
          <w:szCs w:val="27"/>
          <w:lang w:val="en-US"/>
        </w:rPr>
      </w:pPr>
      <w:r w:rsidRPr="00E60F76">
        <w:rPr>
          <w:rFonts w:eastAsiaTheme="minorEastAsia"/>
          <w:noProof/>
          <w:sz w:val="27"/>
          <w:szCs w:val="27"/>
        </w:rPr>
        <w:drawing>
          <wp:inline distT="0" distB="0" distL="0" distR="0" wp14:anchorId="00FFBFF8" wp14:editId="6E743062">
            <wp:extent cx="1409700" cy="7905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proofErr w:type="spellStart"/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j</w:t>
      </w:r>
      <w:proofErr w:type="spellEnd"/>
      <w:r w:rsidRPr="00E60F76">
        <w:rPr>
          <w:rFonts w:eastAsiaTheme="minorEastAsia"/>
          <w:sz w:val="27"/>
          <w:szCs w:val="27"/>
        </w:rPr>
        <w:t xml:space="preserve"> - коэффициент достижения j-</w:t>
      </w:r>
      <w:proofErr w:type="spellStart"/>
      <w:r w:rsidRPr="00E60F76">
        <w:rPr>
          <w:rFonts w:eastAsiaTheme="minorEastAsia"/>
          <w:sz w:val="27"/>
          <w:szCs w:val="27"/>
        </w:rPr>
        <w:t>го</w:t>
      </w:r>
      <w:proofErr w:type="spellEnd"/>
      <w:r w:rsidRPr="00E60F76">
        <w:rPr>
          <w:rFonts w:eastAsiaTheme="minorEastAsia"/>
          <w:sz w:val="27"/>
          <w:szCs w:val="27"/>
        </w:rPr>
        <w:t xml:space="preserve"> показателя (индикатора) основного мероприятия (проекта);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j - количество показателей (индикаторов), характеризующих i-е основное мероприятие (проект).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tabs>
          <w:tab w:val="left" w:pos="1320"/>
        </w:tabs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color w:val="000000"/>
          <w:sz w:val="27"/>
          <w:szCs w:val="27"/>
        </w:rPr>
      </w:pPr>
      <w:r w:rsidRPr="00E60F76">
        <w:rPr>
          <w:color w:val="000000"/>
          <w:sz w:val="27"/>
          <w:szCs w:val="27"/>
        </w:rPr>
        <w:t>К</w:t>
      </w:r>
      <w:proofErr w:type="gramStart"/>
      <w:r w:rsidRPr="00E60F76">
        <w:rPr>
          <w:color w:val="000000"/>
          <w:sz w:val="27"/>
          <w:szCs w:val="27"/>
          <w:vertAlign w:val="subscript"/>
        </w:rPr>
        <w:t>1</w:t>
      </w:r>
      <w:proofErr w:type="gramEnd"/>
      <w:r w:rsidRPr="00E60F76">
        <w:rPr>
          <w:color w:val="000000"/>
          <w:sz w:val="27"/>
          <w:szCs w:val="27"/>
        </w:rPr>
        <w:t>=1 К</w:t>
      </w:r>
      <w:r w:rsidRPr="00E60F76">
        <w:rPr>
          <w:color w:val="000000"/>
          <w:sz w:val="27"/>
          <w:szCs w:val="27"/>
          <w:vertAlign w:val="subscript"/>
        </w:rPr>
        <w:t>2</w:t>
      </w:r>
      <w:r w:rsidRPr="00E60F76">
        <w:rPr>
          <w:color w:val="000000"/>
          <w:sz w:val="27"/>
          <w:szCs w:val="27"/>
        </w:rPr>
        <w:t xml:space="preserve">=1 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>Km</w:t>
      </w:r>
      <w:r w:rsidRPr="00E60F76">
        <w:rPr>
          <w:sz w:val="27"/>
          <w:szCs w:val="27"/>
          <w:vertAlign w:val="subscript"/>
        </w:rPr>
        <w:t>1-2</w:t>
      </w:r>
      <w:r w:rsidRPr="00E60F76">
        <w:rPr>
          <w:sz w:val="27"/>
          <w:szCs w:val="27"/>
        </w:rPr>
        <w:t>=1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OM1-2</w:t>
      </w:r>
      <w:r w:rsidRPr="00E60F76">
        <w:rPr>
          <w:rFonts w:eastAsiaTheme="minorEastAsia"/>
          <w:sz w:val="27"/>
          <w:szCs w:val="27"/>
        </w:rPr>
        <w:t>=1,00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Эффективность основного мероприятия (проекта) признается выше плановой.</w:t>
      </w:r>
    </w:p>
    <w:p w:rsidR="0056412E" w:rsidRPr="00E60F76" w:rsidRDefault="0056412E" w:rsidP="0056412E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ind w:left="-426" w:firstLine="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3. Оценка эффективности муниципальной программы осуществляется исходя из значений коэффициентов эффективности основных мероприятий (проектов), коэффициента достижения показателей (индикаторов) муниципальной программы, коэффициента качества управления муниципальной программой и определяется:</w:t>
      </w:r>
    </w:p>
    <w:p w:rsidR="0056412E" w:rsidRPr="00E60F76" w:rsidRDefault="0056412E" w:rsidP="0056412E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ind w:left="-426"/>
        <w:jc w:val="center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noProof/>
          <w:position w:val="-31"/>
          <w:sz w:val="27"/>
          <w:szCs w:val="27"/>
        </w:rPr>
        <w:drawing>
          <wp:inline distT="0" distB="0" distL="0" distR="0" wp14:anchorId="7A710EA5" wp14:editId="5E4BBCA9">
            <wp:extent cx="393382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2E" w:rsidRPr="00E60F76" w:rsidRDefault="0056412E" w:rsidP="0056412E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R - коэффициент эффективности муниципальной программы;</w:t>
      </w:r>
    </w:p>
    <w:p w:rsidR="0056412E" w:rsidRPr="00E60F76" w:rsidRDefault="0056412E" w:rsidP="0056412E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proofErr w:type="spellStart"/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ОМ</w:t>
      </w:r>
      <w:proofErr w:type="gramStart"/>
      <w:r w:rsidRPr="00E60F76">
        <w:rPr>
          <w:rFonts w:eastAsiaTheme="minorEastAsia"/>
          <w:sz w:val="27"/>
          <w:szCs w:val="27"/>
          <w:vertAlign w:val="subscript"/>
        </w:rPr>
        <w:t>i</w:t>
      </w:r>
      <w:proofErr w:type="spellEnd"/>
      <w:proofErr w:type="gramEnd"/>
      <w:r w:rsidRPr="00E60F76">
        <w:rPr>
          <w:rFonts w:eastAsiaTheme="minorEastAsia"/>
          <w:sz w:val="27"/>
          <w:szCs w:val="27"/>
        </w:rPr>
        <w:t xml:space="preserve"> - коэффициент эффективности i-</w:t>
      </w:r>
      <w:proofErr w:type="spellStart"/>
      <w:r w:rsidRPr="00E60F76">
        <w:rPr>
          <w:rFonts w:eastAsiaTheme="minorEastAsia"/>
          <w:sz w:val="27"/>
          <w:szCs w:val="27"/>
        </w:rPr>
        <w:t>го</w:t>
      </w:r>
      <w:proofErr w:type="spellEnd"/>
      <w:r w:rsidRPr="00E60F76">
        <w:rPr>
          <w:rFonts w:eastAsiaTheme="minorEastAsia"/>
          <w:sz w:val="27"/>
          <w:szCs w:val="27"/>
        </w:rPr>
        <w:t xml:space="preserve"> основного мероприятия (проекта);</w:t>
      </w:r>
    </w:p>
    <w:p w:rsidR="0056412E" w:rsidRPr="00E60F76" w:rsidRDefault="0056412E" w:rsidP="0056412E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proofErr w:type="spellStart"/>
      <w:r w:rsidRPr="00E60F76">
        <w:rPr>
          <w:rFonts w:eastAsiaTheme="minorEastAsia"/>
          <w:sz w:val="27"/>
          <w:szCs w:val="27"/>
        </w:rPr>
        <w:t>p</w:t>
      </w:r>
      <w:r w:rsidRPr="00E60F76">
        <w:rPr>
          <w:rFonts w:eastAsiaTheme="minorEastAsia"/>
          <w:sz w:val="27"/>
          <w:szCs w:val="27"/>
          <w:vertAlign w:val="subscript"/>
        </w:rPr>
        <w:t>i</w:t>
      </w:r>
      <w:proofErr w:type="spellEnd"/>
      <w:r w:rsidRPr="00E60F76">
        <w:rPr>
          <w:rFonts w:eastAsiaTheme="minorEastAsia"/>
          <w:sz w:val="27"/>
          <w:szCs w:val="27"/>
        </w:rPr>
        <w:t xml:space="preserve"> - весовой коэффициент i-</w:t>
      </w:r>
      <w:proofErr w:type="spellStart"/>
      <w:r w:rsidRPr="00E60F76">
        <w:rPr>
          <w:rFonts w:eastAsiaTheme="minorEastAsia"/>
          <w:sz w:val="27"/>
          <w:szCs w:val="27"/>
        </w:rPr>
        <w:t>го</w:t>
      </w:r>
      <w:proofErr w:type="spellEnd"/>
      <w:r w:rsidRPr="00E60F76">
        <w:rPr>
          <w:rFonts w:eastAsiaTheme="minorEastAsia"/>
          <w:sz w:val="27"/>
          <w:szCs w:val="27"/>
        </w:rPr>
        <w:t xml:space="preserve"> основного мероприятия (проекта), удовлетворяющий условию</w:t>
      </w:r>
      <w:proofErr w:type="gramStart"/>
      <w:r w:rsidRPr="00E60F76">
        <w:rPr>
          <w:rFonts w:eastAsiaTheme="minorEastAsia"/>
          <w:sz w:val="27"/>
          <w:szCs w:val="27"/>
        </w:rPr>
        <w:t xml:space="preserve">: </w:t>
      </w:r>
      <w:r w:rsidRPr="00E60F76">
        <w:rPr>
          <w:rFonts w:eastAsiaTheme="minorEastAsia"/>
          <w:noProof/>
          <w:position w:val="-12"/>
          <w:sz w:val="27"/>
          <w:szCs w:val="27"/>
        </w:rPr>
        <w:drawing>
          <wp:inline distT="0" distB="0" distL="0" distR="0" wp14:anchorId="1A918ED1" wp14:editId="5D209F39">
            <wp:extent cx="60960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F76">
        <w:rPr>
          <w:rFonts w:eastAsiaTheme="minorEastAsia"/>
          <w:sz w:val="27"/>
          <w:szCs w:val="27"/>
        </w:rPr>
        <w:t>;</w:t>
      </w:r>
      <w:proofErr w:type="gramEnd"/>
    </w:p>
    <w:p w:rsidR="0056412E" w:rsidRPr="00E60F76" w:rsidRDefault="0056412E" w:rsidP="0056412E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П</w:t>
      </w:r>
      <w:r w:rsidRPr="00E60F76">
        <w:rPr>
          <w:rFonts w:eastAsiaTheme="minorEastAsia"/>
          <w:sz w:val="27"/>
          <w:szCs w:val="27"/>
        </w:rPr>
        <w:t xml:space="preserve"> - коэффициент достижения показателей (индикаторов) муниципальной программы;</w:t>
      </w:r>
    </w:p>
    <w:p w:rsidR="0056412E" w:rsidRPr="00E60F76" w:rsidRDefault="0056412E" w:rsidP="0056412E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УП</w:t>
      </w:r>
      <w:r w:rsidRPr="00E60F76">
        <w:rPr>
          <w:rFonts w:eastAsiaTheme="minorEastAsia"/>
          <w:sz w:val="27"/>
          <w:szCs w:val="27"/>
        </w:rPr>
        <w:t xml:space="preserve"> - коэффициент качества управления муниципальной программой.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240"/>
        <w:ind w:left="-426" w:firstLine="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Коэффициент достижения показателей (индикаторов) муниципальной программы определяется:</w:t>
      </w:r>
    </w:p>
    <w:p w:rsidR="0056412E" w:rsidRPr="00E60F76" w:rsidRDefault="0056412E" w:rsidP="0056412E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ind w:left="-426"/>
        <w:jc w:val="center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noProof/>
          <w:position w:val="-29"/>
          <w:sz w:val="27"/>
          <w:szCs w:val="27"/>
        </w:rPr>
        <w:drawing>
          <wp:inline distT="0" distB="0" distL="0" distR="0" wp14:anchorId="4789297E" wp14:editId="7409B42A">
            <wp:extent cx="1295400" cy="523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F76">
        <w:rPr>
          <w:rFonts w:eastAsiaTheme="minorEastAsia"/>
          <w:sz w:val="27"/>
          <w:szCs w:val="27"/>
        </w:rPr>
        <w:t>, где:</w:t>
      </w:r>
    </w:p>
    <w:p w:rsidR="0056412E" w:rsidRPr="00E60F76" w:rsidRDefault="0056412E" w:rsidP="0056412E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  <w:proofErr w:type="spellStart"/>
      <w:proofErr w:type="gramStart"/>
      <w:r w:rsidRPr="00E60F76">
        <w:rPr>
          <w:rFonts w:eastAsiaTheme="minorEastAsia"/>
          <w:sz w:val="27"/>
          <w:szCs w:val="27"/>
        </w:rPr>
        <w:t>K</w:t>
      </w:r>
      <w:proofErr w:type="gramEnd"/>
      <w:r w:rsidRPr="00E60F76">
        <w:rPr>
          <w:rFonts w:eastAsiaTheme="minorEastAsia"/>
          <w:sz w:val="27"/>
          <w:szCs w:val="27"/>
          <w:vertAlign w:val="subscript"/>
        </w:rPr>
        <w:t>ЭФj</w:t>
      </w:r>
      <w:proofErr w:type="spellEnd"/>
      <w:r w:rsidRPr="00E60F76">
        <w:rPr>
          <w:rFonts w:eastAsiaTheme="minorEastAsia"/>
          <w:sz w:val="27"/>
          <w:szCs w:val="27"/>
        </w:rPr>
        <w:t xml:space="preserve"> - коэффициент достижения j-</w:t>
      </w:r>
      <w:proofErr w:type="spellStart"/>
      <w:r w:rsidRPr="00E60F76">
        <w:rPr>
          <w:rFonts w:eastAsiaTheme="minorEastAsia"/>
          <w:sz w:val="27"/>
          <w:szCs w:val="27"/>
        </w:rPr>
        <w:t>го</w:t>
      </w:r>
      <w:proofErr w:type="spellEnd"/>
      <w:r w:rsidRPr="00E60F76">
        <w:rPr>
          <w:rFonts w:eastAsiaTheme="minorEastAsia"/>
          <w:sz w:val="27"/>
          <w:szCs w:val="27"/>
        </w:rPr>
        <w:t xml:space="preserve"> показателя (индикатора) муниципальной программы;</w:t>
      </w:r>
    </w:p>
    <w:p w:rsidR="0056412E" w:rsidRPr="00E60F76" w:rsidRDefault="0056412E" w:rsidP="0056412E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m - количество показателей (индикаторов) муниципальной программы.</w:t>
      </w:r>
    </w:p>
    <w:p w:rsidR="0056412E" w:rsidRPr="00E60F76" w:rsidRDefault="0056412E" w:rsidP="0056412E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ЭФ</w:t>
      </w:r>
      <w:proofErr w:type="gramStart"/>
      <w:r w:rsidRPr="00E60F76">
        <w:rPr>
          <w:rFonts w:eastAsiaTheme="minorEastAsia"/>
          <w:sz w:val="27"/>
          <w:szCs w:val="27"/>
          <w:vertAlign w:val="subscript"/>
        </w:rPr>
        <w:t>1</w:t>
      </w:r>
      <w:proofErr w:type="gramEnd"/>
      <w:r w:rsidRPr="00E60F76">
        <w:rPr>
          <w:rFonts w:eastAsiaTheme="minorEastAsia"/>
          <w:sz w:val="27"/>
          <w:szCs w:val="27"/>
        </w:rPr>
        <w:t>=1К</w:t>
      </w:r>
      <w:r w:rsidRPr="00E60F76">
        <w:rPr>
          <w:rFonts w:eastAsiaTheme="minorEastAsia"/>
          <w:sz w:val="27"/>
          <w:szCs w:val="27"/>
          <w:vertAlign w:val="subscript"/>
        </w:rPr>
        <w:t>ЭФ2</w:t>
      </w:r>
      <w:r w:rsidRPr="00E60F76">
        <w:rPr>
          <w:rFonts w:eastAsiaTheme="minorEastAsia"/>
          <w:sz w:val="27"/>
          <w:szCs w:val="27"/>
        </w:rPr>
        <w:t>=1К</w:t>
      </w:r>
      <w:r w:rsidRPr="00E60F76">
        <w:rPr>
          <w:rFonts w:eastAsiaTheme="minorEastAsia"/>
          <w:sz w:val="27"/>
          <w:szCs w:val="27"/>
          <w:vertAlign w:val="subscript"/>
        </w:rPr>
        <w:t>ЭФ3</w:t>
      </w:r>
      <w:r w:rsidRPr="00E60F76">
        <w:rPr>
          <w:rFonts w:eastAsiaTheme="minorEastAsia"/>
          <w:sz w:val="27"/>
          <w:szCs w:val="27"/>
        </w:rPr>
        <w:t>=1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П</w:t>
      </w:r>
      <w:r w:rsidRPr="00E60F76">
        <w:rPr>
          <w:rFonts w:eastAsiaTheme="minorEastAsia"/>
          <w:sz w:val="27"/>
          <w:szCs w:val="27"/>
        </w:rPr>
        <w:t>=1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УП</w:t>
      </w:r>
      <w:r w:rsidRPr="00E60F76">
        <w:rPr>
          <w:rFonts w:eastAsiaTheme="minorEastAsia"/>
          <w:sz w:val="27"/>
          <w:szCs w:val="27"/>
        </w:rPr>
        <w:t>=0,40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  <w:lang w:val="en-US"/>
        </w:rPr>
        <w:t>R</w:t>
      </w:r>
      <w:r w:rsidRPr="00E60F76">
        <w:rPr>
          <w:rFonts w:eastAsiaTheme="minorEastAsia"/>
          <w:sz w:val="27"/>
          <w:szCs w:val="27"/>
        </w:rPr>
        <w:t>=0</w:t>
      </w:r>
      <w:proofErr w:type="gramStart"/>
      <w:r w:rsidRPr="00E60F76">
        <w:rPr>
          <w:rFonts w:eastAsiaTheme="minorEastAsia"/>
          <w:sz w:val="27"/>
          <w:szCs w:val="27"/>
        </w:rPr>
        <w:t>,94</w:t>
      </w:r>
      <w:proofErr w:type="gramEnd"/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Эффективность муниципальной программы признается плановой.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ab/>
        <w:t>Реализация муниципальной программы «Управление муниципальной собственностью Суражского района на 2024-2026 годы» признается целесообразной,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spacing w:before="100" w:beforeAutospacing="1" w:after="100" w:afterAutospacing="1"/>
        <w:contextualSpacing/>
        <w:jc w:val="center"/>
        <w:rPr>
          <w:rFonts w:eastAsia="Calibri"/>
          <w:b/>
          <w:sz w:val="27"/>
          <w:szCs w:val="27"/>
        </w:rPr>
      </w:pPr>
      <w:r w:rsidRPr="00E60F76">
        <w:rPr>
          <w:b/>
          <w:sz w:val="27"/>
          <w:szCs w:val="27"/>
        </w:rPr>
        <w:t>Пояснительная записка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 w:firstLine="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Муниципальная программа «Управление муниципальной собственностью Суражского района на 2024-2026 годы» утверждена постановлением администрации Суражского района от 29.12.2022 № 1024.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ab/>
        <w:t>Муниципальная программа включает в себя: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ab/>
      </w:r>
      <w:r w:rsidRPr="00E60F76">
        <w:rPr>
          <w:rFonts w:eastAsiaTheme="minorEastAsia"/>
          <w:sz w:val="27"/>
          <w:szCs w:val="27"/>
          <w:lang w:val="en-US"/>
        </w:rPr>
        <w:t>I</w:t>
      </w:r>
      <w:r w:rsidRPr="00E60F76">
        <w:rPr>
          <w:rFonts w:eastAsiaTheme="minorEastAsia"/>
          <w:sz w:val="27"/>
          <w:szCs w:val="27"/>
        </w:rPr>
        <w:t xml:space="preserve">. Основные мероприятия: 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ab/>
        <w:t>1. Обеспечение эффективного управления и распоряжения муниципальным имуществом Суражского района (в том числе земельными участками), рационального его использования, распоряжения.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ab/>
      </w:r>
      <w:r w:rsidRPr="00E60F76">
        <w:rPr>
          <w:sz w:val="27"/>
          <w:szCs w:val="27"/>
        </w:rPr>
        <w:t>Финансирование</w:t>
      </w:r>
      <w:r w:rsidRPr="00E60F76">
        <w:rPr>
          <w:rFonts w:eastAsia="Calibri"/>
          <w:sz w:val="27"/>
          <w:szCs w:val="27"/>
        </w:rPr>
        <w:t xml:space="preserve"> муниципальной программы </w:t>
      </w:r>
      <w:r w:rsidRPr="00E60F76">
        <w:rPr>
          <w:sz w:val="27"/>
          <w:szCs w:val="27"/>
        </w:rPr>
        <w:t>за истекший период осуществлялось</w:t>
      </w:r>
      <w:r w:rsidRPr="00E60F76">
        <w:rPr>
          <w:rFonts w:eastAsia="Calibri"/>
          <w:sz w:val="27"/>
          <w:szCs w:val="27"/>
        </w:rPr>
        <w:t xml:space="preserve"> за счет средств местного бюджета </w:t>
      </w:r>
      <w:r w:rsidRPr="00E60F76">
        <w:rPr>
          <w:sz w:val="27"/>
          <w:szCs w:val="27"/>
        </w:rPr>
        <w:t>Суражского муниципального района Брянской области</w:t>
      </w:r>
      <w:r w:rsidRPr="00E60F76">
        <w:rPr>
          <w:rFonts w:eastAsia="Calibri"/>
          <w:sz w:val="27"/>
          <w:szCs w:val="27"/>
        </w:rPr>
        <w:t>. Общий объём средств на реализацию муниц</w:t>
      </w:r>
      <w:r w:rsidRPr="00E60F76">
        <w:rPr>
          <w:sz w:val="27"/>
          <w:szCs w:val="27"/>
        </w:rPr>
        <w:t xml:space="preserve">ипальной программы составил  </w:t>
      </w:r>
      <w:r w:rsidRPr="00E60F76">
        <w:rPr>
          <w:rFonts w:eastAsia="Calibri"/>
          <w:sz w:val="27"/>
          <w:szCs w:val="27"/>
        </w:rPr>
        <w:t>3 566 163,48 рублей</w:t>
      </w:r>
      <w:r w:rsidRPr="00E60F76">
        <w:rPr>
          <w:sz w:val="27"/>
          <w:szCs w:val="27"/>
        </w:rPr>
        <w:t xml:space="preserve"> или 121,0 % годовых плановых показателей.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 w:firstLine="425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 xml:space="preserve">За 2024 год в муниципальную программу вносились изменения с увеличением расходов на 620 005,48 рублей по отношению к первоначальной редакции. </w:t>
      </w:r>
    </w:p>
    <w:p w:rsidR="0056412E" w:rsidRPr="00E60F76" w:rsidRDefault="0056412E" w:rsidP="0056412E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56412E" w:rsidRPr="00E60F76" w:rsidRDefault="0056412E" w:rsidP="0056412E">
      <w:pPr>
        <w:tabs>
          <w:tab w:val="left" w:pos="3957"/>
        </w:tabs>
        <w:jc w:val="center"/>
        <w:rPr>
          <w:b/>
          <w:sz w:val="27"/>
          <w:szCs w:val="27"/>
        </w:rPr>
      </w:pPr>
    </w:p>
    <w:p w:rsidR="00E60F76" w:rsidRPr="00E60F76" w:rsidRDefault="00E60F76" w:rsidP="00E60F76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Годовой отчет</w:t>
      </w:r>
    </w:p>
    <w:p w:rsidR="00E60F76" w:rsidRPr="00E60F76" w:rsidRDefault="00E60F76" w:rsidP="00E60F76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 xml:space="preserve">о ходе реализации и оценке эффективности </w:t>
      </w:r>
    </w:p>
    <w:p w:rsidR="00E60F76" w:rsidRPr="00E60F76" w:rsidRDefault="00E60F76" w:rsidP="00E60F76">
      <w:pPr>
        <w:tabs>
          <w:tab w:val="left" w:pos="3957"/>
        </w:tabs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 xml:space="preserve"> муниципальной  программы «Развитие образования Суражского района на 2024-2026 годы»  за 2024 год</w:t>
      </w:r>
    </w:p>
    <w:p w:rsidR="00E60F76" w:rsidRPr="00E60F76" w:rsidRDefault="00E60F76" w:rsidP="00E60F76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</w:p>
    <w:p w:rsidR="00E60F76" w:rsidRPr="00E60F76" w:rsidRDefault="00E60F76" w:rsidP="00E60F76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 xml:space="preserve">Оценка эффективности </w:t>
      </w:r>
    </w:p>
    <w:p w:rsidR="00E60F76" w:rsidRPr="00E60F76" w:rsidRDefault="00E60F76" w:rsidP="00E60F76">
      <w:pPr>
        <w:spacing w:before="100" w:beforeAutospacing="1" w:after="100" w:afterAutospacing="1"/>
        <w:contextualSpacing/>
        <w:jc w:val="center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муниципальной программы «Развитие образования Суражского района на 2024-2026 годы»</w:t>
      </w:r>
    </w:p>
    <w:p w:rsidR="00E60F76" w:rsidRPr="00E60F76" w:rsidRDefault="00E60F76" w:rsidP="00E60F76">
      <w:pPr>
        <w:spacing w:before="100" w:beforeAutospacing="1" w:after="100" w:afterAutospacing="1"/>
        <w:ind w:left="-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 xml:space="preserve">1. </w:t>
      </w:r>
      <w:proofErr w:type="gramStart"/>
      <w:r w:rsidRPr="00E60F76">
        <w:rPr>
          <w:sz w:val="27"/>
          <w:szCs w:val="27"/>
        </w:rPr>
        <w:t>Сведения о показателях (индикаторах) муниципальной программы, показателях (индикаторах) основных мероприятий (проектов), финансовое обеспечение муниципальной программы:</w:t>
      </w:r>
      <w:proofErr w:type="gramEnd"/>
    </w:p>
    <w:p w:rsidR="00E60F76" w:rsidRPr="00E60F76" w:rsidRDefault="00E60F76" w:rsidP="00E60F76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tbl>
      <w:tblPr>
        <w:tblW w:w="1044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7"/>
        <w:gridCol w:w="1701"/>
        <w:gridCol w:w="1701"/>
        <w:gridCol w:w="1794"/>
        <w:gridCol w:w="48"/>
        <w:gridCol w:w="1511"/>
      </w:tblGrid>
      <w:tr w:rsidR="00E60F76" w:rsidRPr="00E60F76" w:rsidTr="00972388"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Целевые значения показателей (индикаторов)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Финансовое обеспечение, рублей</w:t>
            </w:r>
          </w:p>
        </w:tc>
      </w:tr>
      <w:tr w:rsidR="00E60F76" w:rsidRPr="00E60F76" w:rsidTr="00972388"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Запланировано на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 xml:space="preserve">Исполнено </w:t>
            </w:r>
          </w:p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за отчетный период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Запланировано на отчетный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 xml:space="preserve">Исполнено </w:t>
            </w:r>
          </w:p>
          <w:p w:rsidR="00E60F76" w:rsidRPr="00E60F76" w:rsidRDefault="00E60F76" w:rsidP="009723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за отчетный период</w:t>
            </w:r>
          </w:p>
        </w:tc>
      </w:tr>
      <w:tr w:rsidR="00E60F76" w:rsidRPr="00E60F76" w:rsidTr="00972388">
        <w:trPr>
          <w:trHeight w:val="261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contextualSpacing/>
              <w:jc w:val="center"/>
              <w:textAlignment w:val="top"/>
              <w:rPr>
                <w:rFonts w:eastAsia="Calibri"/>
                <w:b/>
                <w:sz w:val="25"/>
                <w:szCs w:val="25"/>
              </w:rPr>
            </w:pPr>
            <w:r w:rsidRPr="00E60F76">
              <w:rPr>
                <w:rFonts w:eastAsia="Calibri"/>
                <w:b/>
                <w:sz w:val="25"/>
                <w:szCs w:val="25"/>
              </w:rPr>
              <w:t>1. Показатели (индикаторы) муниципальной программы</w:t>
            </w: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rFonts w:eastAsia="Calibri"/>
                <w:sz w:val="25"/>
                <w:szCs w:val="25"/>
              </w:rPr>
              <w:t>Количество образовательных учреждений, в которых проведены капитальные, текущие ремонты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523 801 298,98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523 473 560,78</w:t>
            </w: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972388">
            <w:pPr>
              <w:pStyle w:val="ConsPlusNormal"/>
              <w:rPr>
                <w:sz w:val="25"/>
                <w:szCs w:val="25"/>
              </w:rPr>
            </w:pPr>
            <w:r w:rsidRPr="00E60F76">
              <w:rPr>
                <w:rFonts w:eastAsia="Calibri"/>
                <w:sz w:val="25"/>
                <w:szCs w:val="25"/>
                <w:lang w:eastAsia="en-US"/>
              </w:rPr>
              <w:t>Укомплектованность педагогическими кадрами,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ind w:right="57"/>
              <w:rPr>
                <w:rFonts w:eastAsia="Calibri"/>
                <w:sz w:val="25"/>
                <w:szCs w:val="25"/>
              </w:rPr>
            </w:pPr>
            <w:bookmarkStart w:id="1" w:name="OLE_LINK1"/>
            <w:bookmarkStart w:id="2" w:name="OLE_LINK2"/>
            <w:r w:rsidRPr="00E60F76">
              <w:rPr>
                <w:rFonts w:eastAsia="Calibri"/>
                <w:sz w:val="25"/>
                <w:szCs w:val="25"/>
              </w:rPr>
              <w:t>Отсутствие обоснованных жалоб на некачественное предоставление  образовательных услуг</w:t>
            </w:r>
            <w:bookmarkEnd w:id="1"/>
            <w:bookmarkEnd w:id="2"/>
            <w:proofErr w:type="gramStart"/>
            <w:r w:rsidRPr="00E60F76">
              <w:rPr>
                <w:rFonts w:eastAsia="Calibri"/>
                <w:sz w:val="25"/>
                <w:szCs w:val="25"/>
              </w:rPr>
              <w:t xml:space="preserve"> ,</w:t>
            </w:r>
            <w:proofErr w:type="gramEnd"/>
            <w:r w:rsidRPr="00E60F76">
              <w:rPr>
                <w:rFonts w:eastAsia="Calibri"/>
                <w:sz w:val="25"/>
                <w:szCs w:val="25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rFonts w:eastAsia="Calibri"/>
                <w:sz w:val="25"/>
                <w:szCs w:val="25"/>
              </w:rPr>
              <w:t>Готовность учреждений к работе в осенне-зимний период,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972388">
            <w:pPr>
              <w:pStyle w:val="ConsPlusNormal"/>
              <w:rPr>
                <w:sz w:val="25"/>
                <w:szCs w:val="25"/>
              </w:rPr>
            </w:pPr>
            <w:r w:rsidRPr="00E60F76">
              <w:rPr>
                <w:rFonts w:eastAsia="Calibri"/>
                <w:sz w:val="25"/>
                <w:szCs w:val="25"/>
                <w:lang w:eastAsia="en-US"/>
              </w:rPr>
              <w:t xml:space="preserve">Соответствие обязательств образовательных учреждений требованиям органов </w:t>
            </w:r>
            <w:proofErr w:type="spellStart"/>
            <w:r w:rsidRPr="00E60F76">
              <w:rPr>
                <w:rFonts w:eastAsia="Calibri"/>
                <w:sz w:val="25"/>
                <w:szCs w:val="25"/>
                <w:lang w:eastAsia="en-US"/>
              </w:rPr>
              <w:t>госпожнадзора</w:t>
            </w:r>
            <w:proofErr w:type="spellEnd"/>
            <w:r w:rsidRPr="00E60F76">
              <w:rPr>
                <w:rFonts w:eastAsia="Calibri"/>
                <w:sz w:val="25"/>
                <w:szCs w:val="25"/>
                <w:lang w:eastAsia="en-US"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972388">
            <w:pPr>
              <w:pStyle w:val="ConsPlusCell"/>
              <w:widowControl/>
              <w:spacing w:line="276" w:lineRule="auto"/>
              <w:ind w:right="57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Отсутствие жалоб, предписаний работникам  аппарата, %</w:t>
            </w:r>
          </w:p>
          <w:p w:rsidR="00E60F76" w:rsidRPr="00E60F76" w:rsidRDefault="00E60F76" w:rsidP="00972388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972388">
            <w:pPr>
              <w:pStyle w:val="ConsPlusNormal"/>
              <w:rPr>
                <w:sz w:val="25"/>
                <w:szCs w:val="25"/>
              </w:rPr>
            </w:pPr>
            <w:r w:rsidRPr="00E60F76">
              <w:rPr>
                <w:rFonts w:eastAsia="Calibri"/>
                <w:sz w:val="25"/>
                <w:szCs w:val="25"/>
                <w:lang w:eastAsia="en-US"/>
              </w:rPr>
              <w:t>Доля обеспечения потребности в услуге по оздоровлению детей,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 xml:space="preserve">Доля </w:t>
            </w:r>
            <w:proofErr w:type="gramStart"/>
            <w:r w:rsidRPr="00E60F76">
              <w:rPr>
                <w:sz w:val="25"/>
                <w:szCs w:val="25"/>
              </w:rPr>
              <w:t>получающих</w:t>
            </w:r>
            <w:proofErr w:type="gramEnd"/>
            <w:r w:rsidRPr="00E60F76">
              <w:rPr>
                <w:sz w:val="25"/>
                <w:szCs w:val="25"/>
              </w:rPr>
              <w:t xml:space="preserve"> социальную поддержку от числа обратившихся,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972388">
            <w:pPr>
              <w:pStyle w:val="ConsPlusNormal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  <w:lang w:eastAsia="en-US"/>
              </w:rPr>
              <w:t xml:space="preserve">Доля </w:t>
            </w:r>
            <w:proofErr w:type="gramStart"/>
            <w:r w:rsidRPr="00E60F76">
              <w:rPr>
                <w:sz w:val="25"/>
                <w:szCs w:val="25"/>
                <w:lang w:eastAsia="en-US"/>
              </w:rPr>
              <w:t>получающих</w:t>
            </w:r>
            <w:proofErr w:type="gramEnd"/>
            <w:r w:rsidRPr="00E60F76">
              <w:rPr>
                <w:sz w:val="25"/>
                <w:szCs w:val="25"/>
                <w:lang w:eastAsia="en-US"/>
              </w:rPr>
              <w:t xml:space="preserve"> компенсацию от числа обратившихся,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 xml:space="preserve">Количество учреждений, в которых проведены мероприятия по приведению в соответствии с </w:t>
            </w:r>
            <w:proofErr w:type="spellStart"/>
            <w:r w:rsidRPr="00E60F76">
              <w:rPr>
                <w:sz w:val="25"/>
                <w:szCs w:val="25"/>
              </w:rPr>
              <w:t>брендбуком</w:t>
            </w:r>
            <w:proofErr w:type="spellEnd"/>
            <w:r w:rsidRPr="00E60F76">
              <w:rPr>
                <w:sz w:val="25"/>
                <w:szCs w:val="25"/>
              </w:rPr>
              <w:t xml:space="preserve"> "Точки роста" помещений муниципальных общеобразовательных организаций,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proofErr w:type="gramStart"/>
            <w:r w:rsidRPr="00E60F76">
              <w:rPr>
                <w:rFonts w:eastAsia="Calibri"/>
                <w:sz w:val="25"/>
                <w:szCs w:val="25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числу обучающихся, получающих начальное общее образование в муниципальных образовательных организациях, %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rFonts w:eastAsia="Calibri"/>
                <w:sz w:val="25"/>
                <w:szCs w:val="25"/>
              </w:rPr>
              <w:t>Доля педагогических работников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331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E60F76">
              <w:rPr>
                <w:b/>
                <w:color w:val="000000"/>
                <w:sz w:val="25"/>
                <w:szCs w:val="25"/>
              </w:rPr>
              <w:t>Показатели (индикаторы) основных мероприятий (проектов)</w:t>
            </w:r>
          </w:p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E60F76">
              <w:rPr>
                <w:b/>
                <w:color w:val="000000"/>
                <w:sz w:val="25"/>
                <w:szCs w:val="25"/>
              </w:rPr>
              <w:t xml:space="preserve">2. </w:t>
            </w:r>
            <w:r w:rsidRPr="00E60F76">
              <w:rPr>
                <w:sz w:val="25"/>
                <w:szCs w:val="25"/>
              </w:rPr>
              <w:t>Формирование экономических условий, обеспечивающих муниципальную систему образования финансовыми, материально-техническими  ресурсами</w:t>
            </w:r>
          </w:p>
        </w:tc>
      </w:tr>
      <w:tr w:rsidR="00E60F76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Укомплектованность педагогическими кадрами,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20 128 924,54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19 923 828,09</w:t>
            </w:r>
          </w:p>
        </w:tc>
      </w:tr>
      <w:tr w:rsidR="00E60F76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Отсутствие обоснованных жалоб на некачественное предоставление образовательных услуг,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Отсутствие жалоб, предписаний работникам  аппарата,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Готовность учреждений к работе в осенне-зимний период,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 xml:space="preserve">Соответствие обязательств образовательных учреждений требованиям органов </w:t>
            </w:r>
            <w:proofErr w:type="spellStart"/>
            <w:r w:rsidRPr="00E60F76">
              <w:rPr>
                <w:color w:val="000000"/>
                <w:sz w:val="25"/>
                <w:szCs w:val="25"/>
              </w:rPr>
              <w:t>госпожнадзора</w:t>
            </w:r>
            <w:proofErr w:type="spellEnd"/>
            <w:r w:rsidRPr="00E60F76">
              <w:rPr>
                <w:color w:val="000000"/>
                <w:sz w:val="25"/>
                <w:szCs w:val="25"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149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sz w:val="25"/>
                <w:szCs w:val="25"/>
              </w:rPr>
            </w:pPr>
            <w:r w:rsidRPr="00E60F76">
              <w:rPr>
                <w:b/>
                <w:sz w:val="25"/>
                <w:szCs w:val="25"/>
              </w:rPr>
              <w:t>2. Создание условий для повышения качества  дошкольного, дополнительного, общего образования</w:t>
            </w:r>
          </w:p>
        </w:tc>
      </w:tr>
      <w:tr w:rsidR="00E60F76" w:rsidRPr="00E60F76" w:rsidTr="00972388">
        <w:trPr>
          <w:trHeight w:val="14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Доля обеспечения потребности в услуге по оздоровлению детей,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473 008 818,85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472 911 526,28</w:t>
            </w:r>
          </w:p>
        </w:tc>
      </w:tr>
      <w:tr w:rsidR="00E60F76" w:rsidRPr="00E60F76" w:rsidTr="00972388">
        <w:trPr>
          <w:trHeight w:val="14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 xml:space="preserve">Доля </w:t>
            </w:r>
            <w:proofErr w:type="gramStart"/>
            <w:r w:rsidRPr="00E60F76">
              <w:rPr>
                <w:color w:val="000000"/>
                <w:sz w:val="25"/>
                <w:szCs w:val="25"/>
              </w:rPr>
              <w:t>получающих</w:t>
            </w:r>
            <w:proofErr w:type="gramEnd"/>
            <w:r w:rsidRPr="00E60F76">
              <w:rPr>
                <w:color w:val="000000"/>
                <w:sz w:val="25"/>
                <w:szCs w:val="25"/>
              </w:rPr>
              <w:t xml:space="preserve"> социальную поддержку от числа обратившихся,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14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Количество образовательных учреждений, в которых проведены капитальные, текущие ремонты,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14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 xml:space="preserve">Доля </w:t>
            </w:r>
            <w:proofErr w:type="gramStart"/>
            <w:r w:rsidRPr="00E60F76">
              <w:rPr>
                <w:color w:val="000000"/>
                <w:sz w:val="25"/>
                <w:szCs w:val="25"/>
              </w:rPr>
              <w:t>получающих</w:t>
            </w:r>
            <w:proofErr w:type="gramEnd"/>
            <w:r w:rsidRPr="00E60F76">
              <w:rPr>
                <w:color w:val="000000"/>
                <w:sz w:val="25"/>
                <w:szCs w:val="25"/>
              </w:rPr>
              <w:t xml:space="preserve"> компенсацию от числа обратившихся,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14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E60F76" w:rsidRPr="00E60F76" w:rsidTr="00972388">
        <w:trPr>
          <w:trHeight w:val="149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E60F76">
              <w:rPr>
                <w:b/>
                <w:color w:val="000000"/>
                <w:sz w:val="25"/>
                <w:szCs w:val="25"/>
              </w:rPr>
              <w:t>3. Осуществление комплексных мер по стимулированию инновационной  деятельности образовательных учреждений и педагогических работников</w:t>
            </w:r>
          </w:p>
        </w:tc>
      </w:tr>
      <w:tr w:rsidR="00E60F76" w:rsidRPr="00E60F76" w:rsidTr="00972388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Доля педагогических работников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22 326 260,00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E60F76">
              <w:rPr>
                <w:color w:val="000000"/>
                <w:sz w:val="25"/>
                <w:szCs w:val="25"/>
              </w:rPr>
              <w:t>22 317 792,22</w:t>
            </w:r>
          </w:p>
        </w:tc>
      </w:tr>
      <w:tr w:rsidR="00E60F76" w:rsidRPr="00E60F76" w:rsidTr="00972388"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sz w:val="25"/>
                <w:szCs w:val="25"/>
              </w:rPr>
            </w:pPr>
            <w:r w:rsidRPr="00E60F76">
              <w:rPr>
                <w:b/>
                <w:sz w:val="25"/>
                <w:szCs w:val="25"/>
              </w:rPr>
              <w:t>4. Обеспечение развития муниципальной системы воспитания и дополнительного образования</w:t>
            </w:r>
          </w:p>
        </w:tc>
      </w:tr>
      <w:tr w:rsidR="00E60F76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Количество учреждений, в которых проведены мероприятия по созданию цифровой образовательной среды</w:t>
            </w:r>
          </w:p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 xml:space="preserve">количество учреждений, в которых проведены мероприятия по приведению в соответствии с </w:t>
            </w:r>
            <w:proofErr w:type="spellStart"/>
            <w:r w:rsidRPr="00E60F76">
              <w:rPr>
                <w:sz w:val="25"/>
                <w:szCs w:val="25"/>
              </w:rPr>
              <w:t>брендбуком</w:t>
            </w:r>
            <w:proofErr w:type="spellEnd"/>
            <w:r w:rsidRPr="00E60F76">
              <w:rPr>
                <w:sz w:val="25"/>
                <w:szCs w:val="25"/>
              </w:rPr>
              <w:t xml:space="preserve"> "Точки роста" помещений муниципальных общеобразовательных организаций,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1 858 641,89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1 849 435,34</w:t>
            </w:r>
          </w:p>
        </w:tc>
      </w:tr>
      <w:tr w:rsidR="00E60F76" w:rsidRPr="00E60F76" w:rsidTr="00972388"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b/>
                <w:sz w:val="25"/>
                <w:szCs w:val="25"/>
              </w:rPr>
            </w:pPr>
            <w:r w:rsidRPr="00E60F76">
              <w:rPr>
                <w:b/>
                <w:sz w:val="25"/>
                <w:szCs w:val="25"/>
              </w:rPr>
              <w:t>5. Обеспечение условий для улучшения качества питания обучающихся, здоровья обучающихся и педагогических работников</w:t>
            </w:r>
          </w:p>
        </w:tc>
      </w:tr>
      <w:tr w:rsidR="00E60F76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sz w:val="25"/>
                <w:szCs w:val="25"/>
              </w:rPr>
            </w:pPr>
            <w:proofErr w:type="gramStart"/>
            <w:r w:rsidRPr="00E60F76">
              <w:rPr>
                <w:sz w:val="25"/>
                <w:szCs w:val="25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числу обучающихся, получающих начальное общее образование в муниципальных образовательных организациях, %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100,0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6 478 653,70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  <w:r w:rsidRPr="00E60F76">
              <w:rPr>
                <w:sz w:val="25"/>
                <w:szCs w:val="25"/>
              </w:rPr>
              <w:t>6 470 978,85</w:t>
            </w:r>
          </w:p>
        </w:tc>
      </w:tr>
      <w:tr w:rsidR="00E60F76" w:rsidRPr="00E60F76" w:rsidTr="0097238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6" w:rsidRPr="00E60F76" w:rsidRDefault="00E60F76" w:rsidP="00972388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</w:rPr>
            </w:pPr>
          </w:p>
        </w:tc>
      </w:tr>
    </w:tbl>
    <w:p w:rsidR="00E60F76" w:rsidRPr="00E60F76" w:rsidRDefault="00E60F76" w:rsidP="00E60F76">
      <w:pPr>
        <w:spacing w:before="100" w:beforeAutospacing="1" w:after="100" w:afterAutospacing="1"/>
        <w:ind w:hanging="426"/>
        <w:contextualSpacing/>
        <w:jc w:val="both"/>
        <w:rPr>
          <w:sz w:val="27"/>
          <w:szCs w:val="27"/>
        </w:rPr>
      </w:pPr>
    </w:p>
    <w:p w:rsidR="00E60F76" w:rsidRPr="00E60F76" w:rsidRDefault="00E60F76" w:rsidP="00E60F76">
      <w:pPr>
        <w:spacing w:before="100" w:beforeAutospacing="1" w:after="100" w:afterAutospacing="1"/>
        <w:ind w:left="-425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>2. Оценка эффективности основных мероприятий (проектов) муниципальной программы.</w:t>
      </w:r>
      <w:r w:rsidRPr="00E60F76">
        <w:rPr>
          <w:sz w:val="27"/>
          <w:szCs w:val="27"/>
        </w:rPr>
        <w:tab/>
      </w:r>
    </w:p>
    <w:p w:rsidR="00E60F76" w:rsidRPr="00E60F76" w:rsidRDefault="00E60F76" w:rsidP="00E60F76">
      <w:pPr>
        <w:spacing w:before="100" w:beforeAutospacing="1" w:after="100" w:afterAutospacing="1"/>
        <w:ind w:left="-426" w:firstLine="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>Коэффициент эффективности основного мероприятия (проекта) определяется исходя из степени достижения показателей (индикаторов) основного мероприятия (проекта) и затраченных бюджетных ассигнований местного бюджета и определяется:</w:t>
      </w:r>
    </w:p>
    <w:p w:rsidR="00E60F76" w:rsidRPr="00E60F76" w:rsidRDefault="00E60F76" w:rsidP="00E60F76">
      <w:pPr>
        <w:spacing w:before="100" w:beforeAutospacing="1" w:after="100" w:afterAutospacing="1"/>
        <w:ind w:left="-426"/>
        <w:contextualSpacing/>
        <w:jc w:val="both"/>
        <w:rPr>
          <w:sz w:val="27"/>
          <w:szCs w:val="27"/>
        </w:rPr>
      </w:pPr>
    </w:p>
    <w:p w:rsidR="00E60F76" w:rsidRPr="00E60F76" w:rsidRDefault="00E60F76" w:rsidP="00E60F76">
      <w:pPr>
        <w:spacing w:before="100" w:beforeAutospacing="1" w:after="100" w:afterAutospacing="1"/>
        <w:ind w:left="-426"/>
        <w:contextualSpacing/>
        <w:jc w:val="center"/>
        <w:rPr>
          <w:sz w:val="27"/>
          <w:szCs w:val="27"/>
          <w:vertAlign w:val="subscript"/>
          <w:lang w:val="en-US"/>
        </w:rPr>
      </w:pPr>
      <w:r w:rsidRPr="00E60F76">
        <w:rPr>
          <w:noProof/>
          <w:position w:val="-31"/>
          <w:sz w:val="27"/>
          <w:szCs w:val="27"/>
        </w:rPr>
        <w:drawing>
          <wp:inline distT="0" distB="0" distL="0" distR="0" wp14:anchorId="3351B6F4" wp14:editId="60E486AE">
            <wp:extent cx="1676400" cy="552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proofErr w:type="spellStart"/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OMi</w:t>
      </w:r>
      <w:proofErr w:type="spellEnd"/>
      <w:r w:rsidRPr="00E60F76">
        <w:rPr>
          <w:rFonts w:eastAsiaTheme="minorEastAsia"/>
          <w:sz w:val="27"/>
          <w:szCs w:val="27"/>
        </w:rPr>
        <w:t xml:space="preserve"> - коэффициент эффективности i-</w:t>
      </w:r>
      <w:proofErr w:type="spellStart"/>
      <w:r w:rsidRPr="00E60F76">
        <w:rPr>
          <w:rFonts w:eastAsiaTheme="minorEastAsia"/>
          <w:sz w:val="27"/>
          <w:szCs w:val="27"/>
        </w:rPr>
        <w:t>го</w:t>
      </w:r>
      <w:proofErr w:type="spellEnd"/>
      <w:r w:rsidRPr="00E60F76">
        <w:rPr>
          <w:rFonts w:eastAsiaTheme="minorEastAsia"/>
          <w:sz w:val="27"/>
          <w:szCs w:val="27"/>
        </w:rPr>
        <w:t xml:space="preserve"> основного мероприятия (проекта);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6"/>
        <w:contextualSpacing/>
        <w:jc w:val="both"/>
        <w:rPr>
          <w:rFonts w:eastAsiaTheme="minorEastAsia"/>
          <w:sz w:val="27"/>
          <w:szCs w:val="27"/>
        </w:rPr>
      </w:pPr>
      <w:proofErr w:type="spellStart"/>
      <w:r w:rsidRPr="00E60F76">
        <w:rPr>
          <w:rFonts w:eastAsiaTheme="minorEastAsia"/>
          <w:sz w:val="27"/>
          <w:szCs w:val="27"/>
        </w:rPr>
        <w:t>Km</w:t>
      </w:r>
      <w:r w:rsidRPr="00E60F76">
        <w:rPr>
          <w:rFonts w:eastAsiaTheme="minorEastAsia"/>
          <w:sz w:val="27"/>
          <w:szCs w:val="27"/>
          <w:vertAlign w:val="subscript"/>
        </w:rPr>
        <w:t>i</w:t>
      </w:r>
      <w:proofErr w:type="spellEnd"/>
      <w:r w:rsidRPr="00E60F76">
        <w:rPr>
          <w:rFonts w:eastAsiaTheme="minorEastAsia"/>
          <w:sz w:val="27"/>
          <w:szCs w:val="27"/>
        </w:rPr>
        <w:t xml:space="preserve"> - коэффициент достижения показателей (индикаторов) i-</w:t>
      </w:r>
      <w:proofErr w:type="spellStart"/>
      <w:r w:rsidRPr="00E60F76">
        <w:rPr>
          <w:rFonts w:eastAsiaTheme="minorEastAsia"/>
          <w:sz w:val="27"/>
          <w:szCs w:val="27"/>
        </w:rPr>
        <w:t>го</w:t>
      </w:r>
      <w:proofErr w:type="spellEnd"/>
      <w:r w:rsidRPr="00E60F76">
        <w:rPr>
          <w:rFonts w:eastAsiaTheme="minorEastAsia"/>
          <w:sz w:val="27"/>
          <w:szCs w:val="27"/>
        </w:rPr>
        <w:t xml:space="preserve"> основного мероприятия (проекта);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6"/>
        <w:contextualSpacing/>
        <w:jc w:val="both"/>
        <w:rPr>
          <w:rFonts w:eastAsiaTheme="minorEastAsia"/>
          <w:sz w:val="27"/>
          <w:szCs w:val="27"/>
        </w:rPr>
      </w:pPr>
      <w:proofErr w:type="spellStart"/>
      <w:r w:rsidRPr="00E60F76">
        <w:rPr>
          <w:rFonts w:eastAsiaTheme="minorEastAsia"/>
          <w:sz w:val="27"/>
          <w:szCs w:val="27"/>
        </w:rPr>
        <w:t>V</w:t>
      </w:r>
      <w:r w:rsidRPr="00E60F76">
        <w:rPr>
          <w:rFonts w:eastAsiaTheme="minorEastAsia"/>
          <w:sz w:val="27"/>
          <w:szCs w:val="27"/>
          <w:vertAlign w:val="superscript"/>
        </w:rPr>
        <w:t>f</w:t>
      </w:r>
      <w:r w:rsidRPr="00E60F76">
        <w:rPr>
          <w:rFonts w:eastAsiaTheme="minorEastAsia"/>
          <w:sz w:val="27"/>
          <w:szCs w:val="27"/>
          <w:vertAlign w:val="subscript"/>
        </w:rPr>
        <w:t>i</w:t>
      </w:r>
      <w:proofErr w:type="spellEnd"/>
      <w:r w:rsidRPr="00E60F76">
        <w:rPr>
          <w:rFonts w:eastAsiaTheme="minorEastAsia"/>
          <w:sz w:val="27"/>
          <w:szCs w:val="27"/>
        </w:rPr>
        <w:t xml:space="preserve"> - фактический объем бюджетных ассигнований местного бюджета на реализацию i-</w:t>
      </w:r>
      <w:proofErr w:type="spellStart"/>
      <w:r w:rsidRPr="00E60F76">
        <w:rPr>
          <w:rFonts w:eastAsiaTheme="minorEastAsia"/>
          <w:sz w:val="27"/>
          <w:szCs w:val="27"/>
        </w:rPr>
        <w:t>го</w:t>
      </w:r>
      <w:proofErr w:type="spellEnd"/>
      <w:r w:rsidRPr="00E60F76">
        <w:rPr>
          <w:rFonts w:eastAsiaTheme="minorEastAsia"/>
          <w:sz w:val="27"/>
          <w:szCs w:val="27"/>
        </w:rPr>
        <w:t xml:space="preserve"> основного мероприятия (проекта);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6"/>
        <w:contextualSpacing/>
        <w:jc w:val="both"/>
        <w:rPr>
          <w:rFonts w:eastAsiaTheme="minorEastAsia"/>
          <w:sz w:val="27"/>
          <w:szCs w:val="27"/>
        </w:rPr>
      </w:pPr>
      <w:proofErr w:type="spellStart"/>
      <w:r w:rsidRPr="00E60F76">
        <w:rPr>
          <w:rFonts w:eastAsiaTheme="minorEastAsia"/>
          <w:sz w:val="27"/>
          <w:szCs w:val="27"/>
        </w:rPr>
        <w:t>V</w:t>
      </w:r>
      <w:r w:rsidRPr="00E60F76">
        <w:rPr>
          <w:rFonts w:eastAsiaTheme="minorEastAsia"/>
          <w:sz w:val="27"/>
          <w:szCs w:val="27"/>
          <w:vertAlign w:val="superscript"/>
        </w:rPr>
        <w:t>p</w:t>
      </w:r>
      <w:r w:rsidRPr="00E60F76">
        <w:rPr>
          <w:rFonts w:eastAsiaTheme="minorEastAsia"/>
          <w:sz w:val="27"/>
          <w:szCs w:val="27"/>
          <w:vertAlign w:val="subscript"/>
        </w:rPr>
        <w:t>i</w:t>
      </w:r>
      <w:proofErr w:type="spellEnd"/>
      <w:r w:rsidRPr="00E60F76">
        <w:rPr>
          <w:rFonts w:eastAsiaTheme="minorEastAsia"/>
          <w:sz w:val="27"/>
          <w:szCs w:val="27"/>
        </w:rPr>
        <w:t xml:space="preserve"> - плановый объем бюджетных ассигнований местного бюджета на реализацию i-</w:t>
      </w:r>
      <w:proofErr w:type="spellStart"/>
      <w:r w:rsidRPr="00E60F76">
        <w:rPr>
          <w:rFonts w:eastAsiaTheme="minorEastAsia"/>
          <w:sz w:val="27"/>
          <w:szCs w:val="27"/>
        </w:rPr>
        <w:t>го</w:t>
      </w:r>
      <w:proofErr w:type="spellEnd"/>
      <w:r w:rsidRPr="00E60F76">
        <w:rPr>
          <w:rFonts w:eastAsiaTheme="minorEastAsia"/>
          <w:sz w:val="27"/>
          <w:szCs w:val="27"/>
        </w:rPr>
        <w:t xml:space="preserve"> основного мероприятия (проекта).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6" w:firstLine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 xml:space="preserve">Коэффициент достижения показателей (индикаторов) основного мероприятия (проекта) определяется: 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center"/>
        <w:rPr>
          <w:rFonts w:eastAsiaTheme="minorEastAsia"/>
          <w:sz w:val="27"/>
          <w:szCs w:val="27"/>
          <w:lang w:val="en-US"/>
        </w:rPr>
      </w:pPr>
      <w:r w:rsidRPr="00E60F76">
        <w:rPr>
          <w:rFonts w:eastAsiaTheme="minorEastAsia"/>
          <w:noProof/>
          <w:sz w:val="27"/>
          <w:szCs w:val="27"/>
        </w:rPr>
        <w:drawing>
          <wp:inline distT="0" distB="0" distL="0" distR="0" wp14:anchorId="3A0FAB76" wp14:editId="06319713">
            <wp:extent cx="1409700" cy="7905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proofErr w:type="spellStart"/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j</w:t>
      </w:r>
      <w:proofErr w:type="spellEnd"/>
      <w:r w:rsidRPr="00E60F76">
        <w:rPr>
          <w:rFonts w:eastAsiaTheme="minorEastAsia"/>
          <w:sz w:val="27"/>
          <w:szCs w:val="27"/>
        </w:rPr>
        <w:t xml:space="preserve"> - коэффициент достижения j-</w:t>
      </w:r>
      <w:proofErr w:type="spellStart"/>
      <w:r w:rsidRPr="00E60F76">
        <w:rPr>
          <w:rFonts w:eastAsiaTheme="minorEastAsia"/>
          <w:sz w:val="27"/>
          <w:szCs w:val="27"/>
        </w:rPr>
        <w:t>го</w:t>
      </w:r>
      <w:proofErr w:type="spellEnd"/>
      <w:r w:rsidRPr="00E60F76">
        <w:rPr>
          <w:rFonts w:eastAsiaTheme="minorEastAsia"/>
          <w:sz w:val="27"/>
          <w:szCs w:val="27"/>
        </w:rPr>
        <w:t xml:space="preserve"> показателя (индикатора) основного мероприятия (проекта);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j - количество показателей (индикаторов), характеризующих i-е основное мероприятие (проект).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center"/>
        <w:rPr>
          <w:rFonts w:eastAsiaTheme="minorEastAsia"/>
          <w:b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center"/>
        <w:rPr>
          <w:b/>
          <w:color w:val="000000"/>
          <w:sz w:val="27"/>
          <w:szCs w:val="27"/>
        </w:rPr>
      </w:pPr>
      <w:r w:rsidRPr="00E60F76">
        <w:rPr>
          <w:b/>
          <w:sz w:val="27"/>
          <w:szCs w:val="27"/>
        </w:rPr>
        <w:t>Формирование экономических условий, обеспечивающих муниципальную систему образования финансовыми, материально-техническими  ресурсами</w:t>
      </w:r>
    </w:p>
    <w:p w:rsidR="00E60F76" w:rsidRPr="00E60F76" w:rsidRDefault="00E60F76" w:rsidP="00E60F76">
      <w:pPr>
        <w:tabs>
          <w:tab w:val="left" w:pos="1320"/>
        </w:tabs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color w:val="000000"/>
          <w:sz w:val="27"/>
          <w:szCs w:val="27"/>
        </w:rPr>
      </w:pPr>
      <w:r w:rsidRPr="00E60F76">
        <w:rPr>
          <w:color w:val="000000"/>
          <w:sz w:val="27"/>
          <w:szCs w:val="27"/>
        </w:rPr>
        <w:t>К</w:t>
      </w:r>
      <w:proofErr w:type="gramStart"/>
      <w:r w:rsidRPr="00E60F76">
        <w:rPr>
          <w:color w:val="000000"/>
          <w:sz w:val="27"/>
          <w:szCs w:val="27"/>
          <w:vertAlign w:val="subscript"/>
        </w:rPr>
        <w:t>1</w:t>
      </w:r>
      <w:proofErr w:type="gramEnd"/>
      <w:r w:rsidRPr="00E60F76">
        <w:rPr>
          <w:color w:val="000000"/>
          <w:sz w:val="27"/>
          <w:szCs w:val="27"/>
        </w:rPr>
        <w:t>=1К</w:t>
      </w:r>
      <w:r w:rsidRPr="00E60F76">
        <w:rPr>
          <w:color w:val="000000"/>
          <w:sz w:val="27"/>
          <w:szCs w:val="27"/>
          <w:vertAlign w:val="subscript"/>
        </w:rPr>
        <w:t>2</w:t>
      </w:r>
      <w:r w:rsidRPr="00E60F76">
        <w:rPr>
          <w:color w:val="000000"/>
          <w:sz w:val="27"/>
          <w:szCs w:val="27"/>
        </w:rPr>
        <w:t>=1 К</w:t>
      </w:r>
      <w:r w:rsidRPr="00E60F76">
        <w:rPr>
          <w:color w:val="000000"/>
          <w:sz w:val="27"/>
          <w:szCs w:val="27"/>
          <w:vertAlign w:val="subscript"/>
        </w:rPr>
        <w:t>3</w:t>
      </w:r>
      <w:r w:rsidRPr="00E60F76">
        <w:rPr>
          <w:color w:val="000000"/>
          <w:sz w:val="27"/>
          <w:szCs w:val="27"/>
        </w:rPr>
        <w:t>=1К</w:t>
      </w:r>
      <w:r w:rsidRPr="00E60F76">
        <w:rPr>
          <w:color w:val="000000"/>
          <w:sz w:val="27"/>
          <w:szCs w:val="27"/>
          <w:vertAlign w:val="subscript"/>
        </w:rPr>
        <w:t>4</w:t>
      </w:r>
      <w:r w:rsidRPr="00E60F76">
        <w:rPr>
          <w:color w:val="000000"/>
          <w:sz w:val="27"/>
          <w:szCs w:val="27"/>
        </w:rPr>
        <w:t>=1К</w:t>
      </w:r>
      <w:r w:rsidRPr="00E60F76">
        <w:rPr>
          <w:color w:val="000000"/>
          <w:sz w:val="27"/>
          <w:szCs w:val="27"/>
          <w:vertAlign w:val="subscript"/>
        </w:rPr>
        <w:t>5</w:t>
      </w:r>
      <w:r w:rsidRPr="00E60F76">
        <w:rPr>
          <w:color w:val="000000"/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>Km</w:t>
      </w:r>
      <w:r w:rsidRPr="00E60F76">
        <w:rPr>
          <w:sz w:val="27"/>
          <w:szCs w:val="27"/>
          <w:vertAlign w:val="subscript"/>
        </w:rPr>
        <w:t>1-5</w:t>
      </w:r>
      <w:r w:rsidRPr="00E60F76">
        <w:rPr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OM1-5</w:t>
      </w:r>
      <w:r w:rsidRPr="00E60F76">
        <w:rPr>
          <w:rFonts w:eastAsiaTheme="minorEastAsia"/>
          <w:sz w:val="27"/>
          <w:szCs w:val="27"/>
        </w:rPr>
        <w:t>=1,01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Эффективность основного мероприятия (проекта) признается выше плановой.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tabs>
          <w:tab w:val="left" w:pos="1320"/>
        </w:tabs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center"/>
        <w:rPr>
          <w:color w:val="000000"/>
          <w:sz w:val="27"/>
          <w:szCs w:val="27"/>
        </w:rPr>
      </w:pPr>
      <w:r w:rsidRPr="00E60F76">
        <w:rPr>
          <w:b/>
          <w:sz w:val="27"/>
          <w:szCs w:val="27"/>
        </w:rPr>
        <w:t>Создание условий для повышения качества  дошкольного, дополнительного, общего образования</w:t>
      </w:r>
    </w:p>
    <w:p w:rsidR="00E60F76" w:rsidRPr="00E60F76" w:rsidRDefault="00E60F76" w:rsidP="00E60F76">
      <w:pPr>
        <w:tabs>
          <w:tab w:val="left" w:pos="1320"/>
        </w:tabs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color w:val="000000"/>
          <w:sz w:val="27"/>
          <w:szCs w:val="27"/>
        </w:rPr>
      </w:pPr>
      <w:r w:rsidRPr="00E60F76">
        <w:rPr>
          <w:color w:val="000000"/>
          <w:sz w:val="27"/>
          <w:szCs w:val="27"/>
        </w:rPr>
        <w:t>К</w:t>
      </w:r>
      <w:proofErr w:type="gramStart"/>
      <w:r w:rsidRPr="00E60F76">
        <w:rPr>
          <w:color w:val="000000"/>
          <w:sz w:val="27"/>
          <w:szCs w:val="27"/>
          <w:vertAlign w:val="subscript"/>
        </w:rPr>
        <w:t>1</w:t>
      </w:r>
      <w:proofErr w:type="gramEnd"/>
      <w:r w:rsidRPr="00E60F76">
        <w:rPr>
          <w:color w:val="000000"/>
          <w:sz w:val="27"/>
          <w:szCs w:val="27"/>
        </w:rPr>
        <w:t>=1К</w:t>
      </w:r>
      <w:r w:rsidRPr="00E60F76">
        <w:rPr>
          <w:color w:val="000000"/>
          <w:sz w:val="27"/>
          <w:szCs w:val="27"/>
          <w:vertAlign w:val="subscript"/>
        </w:rPr>
        <w:t>2</w:t>
      </w:r>
      <w:r w:rsidRPr="00E60F76">
        <w:rPr>
          <w:color w:val="000000"/>
          <w:sz w:val="27"/>
          <w:szCs w:val="27"/>
        </w:rPr>
        <w:t>=1 К</w:t>
      </w:r>
      <w:r w:rsidRPr="00E60F76">
        <w:rPr>
          <w:color w:val="000000"/>
          <w:sz w:val="27"/>
          <w:szCs w:val="27"/>
          <w:vertAlign w:val="subscript"/>
        </w:rPr>
        <w:t>3</w:t>
      </w:r>
      <w:r w:rsidRPr="00E60F76">
        <w:rPr>
          <w:color w:val="000000"/>
          <w:sz w:val="27"/>
          <w:szCs w:val="27"/>
        </w:rPr>
        <w:t>=1К</w:t>
      </w:r>
      <w:r w:rsidRPr="00E60F76">
        <w:rPr>
          <w:color w:val="000000"/>
          <w:sz w:val="27"/>
          <w:szCs w:val="27"/>
          <w:vertAlign w:val="subscript"/>
        </w:rPr>
        <w:t>4</w:t>
      </w:r>
      <w:r w:rsidRPr="00E60F76">
        <w:rPr>
          <w:color w:val="000000"/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>Km</w:t>
      </w:r>
      <w:r w:rsidRPr="00E60F76">
        <w:rPr>
          <w:sz w:val="27"/>
          <w:szCs w:val="27"/>
          <w:vertAlign w:val="subscript"/>
        </w:rPr>
        <w:t>1-4</w:t>
      </w:r>
      <w:r w:rsidRPr="00E60F76">
        <w:rPr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OM1-4</w:t>
      </w:r>
      <w:r w:rsidRPr="00E60F76">
        <w:rPr>
          <w:rFonts w:eastAsiaTheme="minorEastAsia"/>
          <w:sz w:val="27"/>
          <w:szCs w:val="27"/>
        </w:rPr>
        <w:t>=1,0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Эффективность основного мероприятия (проекта) признается плановой.</w:t>
      </w:r>
    </w:p>
    <w:p w:rsidR="00E60F76" w:rsidRPr="00E60F76" w:rsidRDefault="00E60F76" w:rsidP="00E60F76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color w:val="000000"/>
          <w:sz w:val="27"/>
          <w:szCs w:val="27"/>
        </w:rPr>
      </w:pPr>
      <w:r w:rsidRPr="00E60F76">
        <w:rPr>
          <w:b/>
          <w:color w:val="000000"/>
          <w:sz w:val="27"/>
          <w:szCs w:val="27"/>
        </w:rPr>
        <w:t>Осуществление комплексных мер по стимулированию инновационной  деятельности образовательных учреждений и педагогических работников</w:t>
      </w:r>
      <w:r w:rsidRPr="00E60F76">
        <w:rPr>
          <w:color w:val="000000"/>
          <w:sz w:val="27"/>
          <w:szCs w:val="27"/>
        </w:rPr>
        <w:t xml:space="preserve"> 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color w:val="000000"/>
          <w:sz w:val="27"/>
          <w:szCs w:val="27"/>
        </w:rPr>
      </w:pPr>
      <w:r w:rsidRPr="00E60F76">
        <w:rPr>
          <w:color w:val="000000"/>
          <w:sz w:val="27"/>
          <w:szCs w:val="27"/>
        </w:rPr>
        <w:t>К</w:t>
      </w:r>
      <w:proofErr w:type="gramStart"/>
      <w:r w:rsidRPr="00E60F76">
        <w:rPr>
          <w:color w:val="000000"/>
          <w:sz w:val="27"/>
          <w:szCs w:val="27"/>
          <w:vertAlign w:val="subscript"/>
        </w:rPr>
        <w:t>1</w:t>
      </w:r>
      <w:proofErr w:type="gramEnd"/>
      <w:r w:rsidRPr="00E60F76">
        <w:rPr>
          <w:color w:val="000000"/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>Km</w:t>
      </w:r>
      <w:r w:rsidRPr="00E60F76">
        <w:rPr>
          <w:sz w:val="27"/>
          <w:szCs w:val="27"/>
          <w:vertAlign w:val="subscript"/>
        </w:rPr>
        <w:t>1</w:t>
      </w:r>
      <w:r w:rsidRPr="00E60F76">
        <w:rPr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OM1</w:t>
      </w:r>
      <w:r w:rsidRPr="00E60F76">
        <w:rPr>
          <w:rFonts w:eastAsiaTheme="minorEastAsia"/>
          <w:sz w:val="27"/>
          <w:szCs w:val="27"/>
        </w:rPr>
        <w:t>=1,00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Эффективность основного мероприятия (проекта) признается  плановой.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b/>
          <w:sz w:val="27"/>
          <w:szCs w:val="27"/>
        </w:rPr>
      </w:pPr>
      <w:r w:rsidRPr="00E60F76">
        <w:rPr>
          <w:b/>
          <w:sz w:val="27"/>
          <w:szCs w:val="27"/>
        </w:rPr>
        <w:t>Обеспечение развития муниципальной системы воспитания и дополнительного образования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color w:val="000000"/>
          <w:sz w:val="27"/>
          <w:szCs w:val="27"/>
        </w:rPr>
      </w:pPr>
      <w:r w:rsidRPr="00E60F76">
        <w:rPr>
          <w:b/>
          <w:sz w:val="27"/>
          <w:szCs w:val="27"/>
        </w:rPr>
        <w:t xml:space="preserve"> </w:t>
      </w:r>
      <w:r w:rsidRPr="00E60F76">
        <w:rPr>
          <w:color w:val="000000"/>
          <w:sz w:val="27"/>
          <w:szCs w:val="27"/>
        </w:rPr>
        <w:t>К</w:t>
      </w:r>
      <w:proofErr w:type="gramStart"/>
      <w:r w:rsidRPr="00E60F76">
        <w:rPr>
          <w:color w:val="000000"/>
          <w:sz w:val="27"/>
          <w:szCs w:val="27"/>
          <w:vertAlign w:val="subscript"/>
        </w:rPr>
        <w:t>1</w:t>
      </w:r>
      <w:proofErr w:type="gramEnd"/>
      <w:r w:rsidRPr="00E60F76">
        <w:rPr>
          <w:color w:val="000000"/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>Km</w:t>
      </w:r>
      <w:r w:rsidRPr="00E60F76">
        <w:rPr>
          <w:sz w:val="27"/>
          <w:szCs w:val="27"/>
          <w:vertAlign w:val="subscript"/>
        </w:rPr>
        <w:t>1</w:t>
      </w:r>
      <w:r w:rsidRPr="00E60F76">
        <w:rPr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OM1</w:t>
      </w:r>
      <w:r w:rsidRPr="00E60F76">
        <w:rPr>
          <w:rFonts w:eastAsiaTheme="minorEastAsia"/>
          <w:sz w:val="27"/>
          <w:szCs w:val="27"/>
        </w:rPr>
        <w:t>=1,01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Эффективность основного мероприятия (проекта) признается выше плановой.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b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color w:val="000000"/>
          <w:sz w:val="27"/>
          <w:szCs w:val="27"/>
        </w:rPr>
      </w:pPr>
      <w:r w:rsidRPr="00E60F76">
        <w:rPr>
          <w:b/>
          <w:sz w:val="27"/>
          <w:szCs w:val="27"/>
        </w:rPr>
        <w:t>Обеспечение условий для улучшения качества питания обучающихся, здоровья обучающихся и педагогических работников</w:t>
      </w:r>
      <w:r w:rsidRPr="00E60F76">
        <w:rPr>
          <w:color w:val="000000"/>
          <w:sz w:val="27"/>
          <w:szCs w:val="27"/>
        </w:rPr>
        <w:t xml:space="preserve"> 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color w:val="000000"/>
          <w:sz w:val="27"/>
          <w:szCs w:val="27"/>
        </w:rPr>
      </w:pPr>
      <w:r w:rsidRPr="00E60F76">
        <w:rPr>
          <w:color w:val="000000"/>
          <w:sz w:val="27"/>
          <w:szCs w:val="27"/>
        </w:rPr>
        <w:t>К</w:t>
      </w:r>
      <w:proofErr w:type="gramStart"/>
      <w:r w:rsidRPr="00E60F76">
        <w:rPr>
          <w:color w:val="000000"/>
          <w:sz w:val="27"/>
          <w:szCs w:val="27"/>
          <w:vertAlign w:val="subscript"/>
        </w:rPr>
        <w:t>1</w:t>
      </w:r>
      <w:proofErr w:type="gramEnd"/>
      <w:r w:rsidRPr="00E60F76">
        <w:rPr>
          <w:color w:val="000000"/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>Km</w:t>
      </w:r>
      <w:r w:rsidRPr="00E60F76">
        <w:rPr>
          <w:sz w:val="27"/>
          <w:szCs w:val="27"/>
          <w:vertAlign w:val="subscript"/>
        </w:rPr>
        <w:t>1</w:t>
      </w:r>
      <w:r w:rsidRPr="00E60F76">
        <w:rPr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K</w:t>
      </w:r>
      <w:r w:rsidRPr="00E60F76">
        <w:rPr>
          <w:rFonts w:eastAsiaTheme="minorEastAsia"/>
          <w:sz w:val="27"/>
          <w:szCs w:val="27"/>
          <w:vertAlign w:val="subscript"/>
        </w:rPr>
        <w:t>OM1</w:t>
      </w:r>
      <w:r w:rsidRPr="00E60F76">
        <w:rPr>
          <w:rFonts w:eastAsiaTheme="minorEastAsia"/>
          <w:sz w:val="27"/>
          <w:szCs w:val="27"/>
        </w:rPr>
        <w:t>=1,0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Эффективность основного мероприятия (проекта) признается  плановой.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Эффективность основных мероприятий (проектов) признается  плановой.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ind w:left="-426" w:firstLine="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3. Оценка эффективности муниципальной программы осуществляется исходя из значений коэффициентов эффективности основных мероприятий (проектов), коэффициента достижения показателей (индикаторов) муниципальной программы, коэффициента качества управления муниципальной программой и определяется:</w:t>
      </w:r>
    </w:p>
    <w:p w:rsidR="00E60F76" w:rsidRPr="00E60F76" w:rsidRDefault="00E60F76" w:rsidP="00E60F76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ind w:left="-426"/>
        <w:jc w:val="center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noProof/>
          <w:position w:val="-31"/>
          <w:sz w:val="27"/>
          <w:szCs w:val="27"/>
        </w:rPr>
        <w:drawing>
          <wp:inline distT="0" distB="0" distL="0" distR="0" wp14:anchorId="377D7923" wp14:editId="639D0742">
            <wp:extent cx="3933825" cy="552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76" w:rsidRPr="00E60F76" w:rsidRDefault="00E60F76" w:rsidP="00E60F76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R - коэффициент эффективности муниципальной программы;</w:t>
      </w:r>
    </w:p>
    <w:p w:rsidR="00E60F76" w:rsidRPr="00E60F76" w:rsidRDefault="00E60F76" w:rsidP="00E60F76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proofErr w:type="spellStart"/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ОМ</w:t>
      </w:r>
      <w:proofErr w:type="gramStart"/>
      <w:r w:rsidRPr="00E60F76">
        <w:rPr>
          <w:rFonts w:eastAsiaTheme="minorEastAsia"/>
          <w:sz w:val="27"/>
          <w:szCs w:val="27"/>
          <w:vertAlign w:val="subscript"/>
        </w:rPr>
        <w:t>i</w:t>
      </w:r>
      <w:proofErr w:type="spellEnd"/>
      <w:proofErr w:type="gramEnd"/>
      <w:r w:rsidRPr="00E60F76">
        <w:rPr>
          <w:rFonts w:eastAsiaTheme="minorEastAsia"/>
          <w:sz w:val="27"/>
          <w:szCs w:val="27"/>
        </w:rPr>
        <w:t xml:space="preserve"> - коэффициент эффективности i-</w:t>
      </w:r>
      <w:proofErr w:type="spellStart"/>
      <w:r w:rsidRPr="00E60F76">
        <w:rPr>
          <w:rFonts w:eastAsiaTheme="minorEastAsia"/>
          <w:sz w:val="27"/>
          <w:szCs w:val="27"/>
        </w:rPr>
        <w:t>го</w:t>
      </w:r>
      <w:proofErr w:type="spellEnd"/>
      <w:r w:rsidRPr="00E60F76">
        <w:rPr>
          <w:rFonts w:eastAsiaTheme="minorEastAsia"/>
          <w:sz w:val="27"/>
          <w:szCs w:val="27"/>
        </w:rPr>
        <w:t xml:space="preserve"> основного мероприятия (проекта);</w:t>
      </w:r>
    </w:p>
    <w:tbl>
      <w:tblPr>
        <w:tblpPr w:leftFromText="180" w:rightFromText="180" w:vertAnchor="text" w:horzAnchor="margin" w:tblpY="-356"/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5"/>
      </w:tblGrid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pStyle w:val="ConsPlusNormal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Дошкольные образовательные организации   –   14 864 690,00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Общеобразовательные организации  -  127 989 350,36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pStyle w:val="ConsPlusNormal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Организации дополнительного образования  -  4 339 819,49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pStyle w:val="ConsPlusNormal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Руководство и управление в сфере установленных функций органов местного самоуправления  -  887 353,27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Учреждения, обеспечивающие оказание услуг в сфере образования   -   19 036 474,82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pStyle w:val="ConsPlusNormal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  -    81 487 824,00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  -  2 889 500,00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pStyle w:val="ConsPlusNormal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образовательных организациях  -  215 440 253,00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pStyle w:val="ConsPlusNormal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 -  1 575 823,00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pStyle w:val="ConsPlusNormal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Мероприятия по проведению оздоровительной кампании детей  - 1 110 186,00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Ежемесячное денежное  вознаграждение за классное руководство педагогическим работникам  государственных и муниципальных  общеобразовательных организаций  - 22 317 792,22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pStyle w:val="ConsPlusNormal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Создание цифровой образовательной среды  в общеобразовательных  организациях  и профессиональных  образовательных организациях Брянской области -  446 517,16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pStyle w:val="ConsPlusNormal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Приведение в соответствие с </w:t>
            </w:r>
            <w:proofErr w:type="spellStart"/>
            <w:r w:rsidRPr="00E60F76">
              <w:rPr>
                <w:sz w:val="27"/>
                <w:szCs w:val="27"/>
              </w:rPr>
              <w:t>брендбуком</w:t>
            </w:r>
            <w:proofErr w:type="spellEnd"/>
            <w:r w:rsidRPr="00E60F76">
              <w:rPr>
                <w:sz w:val="27"/>
                <w:szCs w:val="27"/>
              </w:rPr>
              <w:t xml:space="preserve"> «Точка роста» помещений муниципальных общеобразовательных организаций  - 1 402 918,18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proofErr w:type="gramStart"/>
            <w:r w:rsidRPr="00E60F76">
              <w:rPr>
                <w:sz w:val="27"/>
                <w:szCs w:val="27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- 6 470 978,85</w:t>
            </w:r>
            <w:proofErr w:type="gramEnd"/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spellStart"/>
            <w:r w:rsidRPr="00E60F76">
              <w:rPr>
                <w:sz w:val="27"/>
                <w:szCs w:val="27"/>
              </w:rPr>
              <w:t>г</w:t>
            </w:r>
            <w:proofErr w:type="gramStart"/>
            <w:r w:rsidRPr="00E60F76">
              <w:rPr>
                <w:sz w:val="27"/>
                <w:szCs w:val="27"/>
              </w:rPr>
              <w:t>.Б</w:t>
            </w:r>
            <w:proofErr w:type="gramEnd"/>
            <w:r w:rsidRPr="00E60F76">
              <w:rPr>
                <w:sz w:val="27"/>
                <w:szCs w:val="27"/>
              </w:rPr>
              <w:t>айконура</w:t>
            </w:r>
            <w:proofErr w:type="spellEnd"/>
            <w:r w:rsidRPr="00E60F76">
              <w:rPr>
                <w:sz w:val="27"/>
                <w:szCs w:val="27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  -  365 557,39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jc w:val="both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Обновление материально-технической базы для организации учебно-исследовательской деятельности</w:t>
            </w:r>
            <w:proofErr w:type="gramStart"/>
            <w:r w:rsidRPr="00E60F76">
              <w:rPr>
                <w:color w:val="000000"/>
                <w:sz w:val="27"/>
                <w:szCs w:val="27"/>
              </w:rPr>
              <w:t>.</w:t>
            </w:r>
            <w:proofErr w:type="gramEnd"/>
            <w:r w:rsidRPr="00E60F76"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E60F76">
              <w:rPr>
                <w:color w:val="000000"/>
                <w:sz w:val="27"/>
                <w:szCs w:val="27"/>
              </w:rPr>
              <w:t>з</w:t>
            </w:r>
            <w:proofErr w:type="gramEnd"/>
            <w:r w:rsidRPr="00E60F76">
              <w:rPr>
                <w:color w:val="000000"/>
                <w:sz w:val="27"/>
                <w:szCs w:val="27"/>
              </w:rPr>
              <w:t>анятий физической культурой и спортом в образовательных организациях  -  4 048 499,00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Обеспечение функционирования модели персонифицированного финансирования дополнительного образования детей  - 3 183 246,67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-  1 739 777,23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60F76">
              <w:rPr>
                <w:sz w:val="27"/>
                <w:szCs w:val="27"/>
              </w:rPr>
              <w:t xml:space="preserve">Предоставление бесплатного питания </w:t>
            </w:r>
            <w:proofErr w:type="gramStart"/>
            <w:r w:rsidRPr="00E60F76">
              <w:rPr>
                <w:sz w:val="27"/>
                <w:szCs w:val="27"/>
              </w:rPr>
              <w:t>обучающимся</w:t>
            </w:r>
            <w:proofErr w:type="gramEnd"/>
            <w:r w:rsidRPr="00E60F76">
              <w:rPr>
                <w:sz w:val="27"/>
                <w:szCs w:val="27"/>
              </w:rPr>
              <w:t xml:space="preserve"> в муниципальных общеобразовательных организациях из многодетных семей  -  1 309 651,54</w:t>
            </w:r>
          </w:p>
        </w:tc>
      </w:tr>
      <w:tr w:rsidR="00E60F76" w:rsidRPr="00E60F76" w:rsidTr="00E60F7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6" w:rsidRPr="00E60F76" w:rsidRDefault="00E60F76" w:rsidP="00E60F76">
            <w:pPr>
              <w:jc w:val="both"/>
              <w:rPr>
                <w:color w:val="000000"/>
                <w:sz w:val="27"/>
                <w:szCs w:val="27"/>
              </w:rPr>
            </w:pPr>
            <w:r w:rsidRPr="00E60F76">
              <w:rPr>
                <w:color w:val="000000"/>
                <w:sz w:val="27"/>
                <w:szCs w:val="27"/>
              </w:rPr>
              <w:t>Организации дополнительного образования   -  12 567 351,60</w:t>
            </w:r>
          </w:p>
        </w:tc>
      </w:tr>
    </w:tbl>
    <w:p w:rsidR="00E60F76" w:rsidRPr="00E60F76" w:rsidRDefault="00E60F76" w:rsidP="00E60F76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proofErr w:type="spellStart"/>
      <w:r w:rsidRPr="00E60F76">
        <w:rPr>
          <w:rFonts w:eastAsiaTheme="minorEastAsia"/>
          <w:sz w:val="27"/>
          <w:szCs w:val="27"/>
        </w:rPr>
        <w:t>p</w:t>
      </w:r>
      <w:r w:rsidRPr="00E60F76">
        <w:rPr>
          <w:rFonts w:eastAsiaTheme="minorEastAsia"/>
          <w:sz w:val="27"/>
          <w:szCs w:val="27"/>
          <w:vertAlign w:val="subscript"/>
        </w:rPr>
        <w:t>i</w:t>
      </w:r>
      <w:proofErr w:type="spellEnd"/>
      <w:r w:rsidRPr="00E60F76">
        <w:rPr>
          <w:rFonts w:eastAsiaTheme="minorEastAsia"/>
          <w:sz w:val="27"/>
          <w:szCs w:val="27"/>
        </w:rPr>
        <w:t xml:space="preserve"> - весовой коэффициент i-</w:t>
      </w:r>
      <w:proofErr w:type="spellStart"/>
      <w:r w:rsidRPr="00E60F76">
        <w:rPr>
          <w:rFonts w:eastAsiaTheme="minorEastAsia"/>
          <w:sz w:val="27"/>
          <w:szCs w:val="27"/>
        </w:rPr>
        <w:t>го</w:t>
      </w:r>
      <w:proofErr w:type="spellEnd"/>
      <w:r w:rsidRPr="00E60F76">
        <w:rPr>
          <w:rFonts w:eastAsiaTheme="minorEastAsia"/>
          <w:sz w:val="27"/>
          <w:szCs w:val="27"/>
        </w:rPr>
        <w:t xml:space="preserve"> основного мероприятия (проекта), удовлетворяющий условию</w:t>
      </w:r>
      <w:proofErr w:type="gramStart"/>
      <w:r w:rsidRPr="00E60F76">
        <w:rPr>
          <w:rFonts w:eastAsiaTheme="minorEastAsia"/>
          <w:sz w:val="27"/>
          <w:szCs w:val="27"/>
        </w:rPr>
        <w:t xml:space="preserve">: </w:t>
      </w:r>
      <w:r w:rsidRPr="00E60F76">
        <w:rPr>
          <w:rFonts w:eastAsiaTheme="minorEastAsia"/>
          <w:noProof/>
          <w:position w:val="-12"/>
          <w:sz w:val="27"/>
          <w:szCs w:val="27"/>
        </w:rPr>
        <w:drawing>
          <wp:inline distT="0" distB="0" distL="0" distR="0" wp14:anchorId="134E1B1E" wp14:editId="3672FA2F">
            <wp:extent cx="609600" cy="304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F76">
        <w:rPr>
          <w:rFonts w:eastAsiaTheme="minorEastAsia"/>
          <w:sz w:val="27"/>
          <w:szCs w:val="27"/>
        </w:rPr>
        <w:t>;</w:t>
      </w:r>
      <w:proofErr w:type="gramEnd"/>
    </w:p>
    <w:p w:rsidR="00E60F76" w:rsidRPr="00E60F76" w:rsidRDefault="00E60F76" w:rsidP="00E60F76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П</w:t>
      </w:r>
      <w:r w:rsidRPr="00E60F76">
        <w:rPr>
          <w:rFonts w:eastAsiaTheme="minorEastAsia"/>
          <w:sz w:val="27"/>
          <w:szCs w:val="27"/>
        </w:rPr>
        <w:t xml:space="preserve"> - коэффициент достижения показателей (индикаторов) муниципальной программы;</w:t>
      </w:r>
    </w:p>
    <w:p w:rsidR="00E60F76" w:rsidRPr="00E60F76" w:rsidRDefault="00E60F76" w:rsidP="00E60F76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УП</w:t>
      </w:r>
      <w:r w:rsidRPr="00E60F76">
        <w:rPr>
          <w:rFonts w:eastAsiaTheme="minorEastAsia"/>
          <w:sz w:val="27"/>
          <w:szCs w:val="27"/>
        </w:rPr>
        <w:t xml:space="preserve"> - коэффициент качества управления муниципальной программой.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hanging="426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240"/>
        <w:ind w:left="-426" w:firstLine="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Коэффициент достижения показателей (индикаторов) муниципальной программы определяется:</w:t>
      </w:r>
    </w:p>
    <w:p w:rsidR="00E60F76" w:rsidRPr="00E60F76" w:rsidRDefault="00E60F76" w:rsidP="00E60F76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ind w:left="-426"/>
        <w:jc w:val="center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noProof/>
          <w:position w:val="-29"/>
          <w:sz w:val="27"/>
          <w:szCs w:val="27"/>
        </w:rPr>
        <w:drawing>
          <wp:inline distT="0" distB="0" distL="0" distR="0" wp14:anchorId="73F49DF6" wp14:editId="0A5CCBC0">
            <wp:extent cx="1295400" cy="523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F76">
        <w:rPr>
          <w:rFonts w:eastAsiaTheme="minorEastAsia"/>
          <w:sz w:val="27"/>
          <w:szCs w:val="27"/>
        </w:rPr>
        <w:t>, где:</w:t>
      </w:r>
    </w:p>
    <w:p w:rsidR="00E60F76" w:rsidRPr="00E60F76" w:rsidRDefault="00E60F76" w:rsidP="00E60F76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ind w:left="-426"/>
        <w:jc w:val="both"/>
        <w:rPr>
          <w:rFonts w:eastAsiaTheme="minorEastAsia"/>
          <w:sz w:val="27"/>
          <w:szCs w:val="27"/>
        </w:rPr>
      </w:pPr>
      <w:proofErr w:type="spellStart"/>
      <w:proofErr w:type="gramStart"/>
      <w:r w:rsidRPr="00E60F76">
        <w:rPr>
          <w:rFonts w:eastAsiaTheme="minorEastAsia"/>
          <w:sz w:val="27"/>
          <w:szCs w:val="27"/>
        </w:rPr>
        <w:t>K</w:t>
      </w:r>
      <w:proofErr w:type="gramEnd"/>
      <w:r w:rsidRPr="00E60F76">
        <w:rPr>
          <w:rFonts w:eastAsiaTheme="minorEastAsia"/>
          <w:sz w:val="27"/>
          <w:szCs w:val="27"/>
          <w:vertAlign w:val="subscript"/>
        </w:rPr>
        <w:t>ЭФj</w:t>
      </w:r>
      <w:proofErr w:type="spellEnd"/>
      <w:r w:rsidRPr="00E60F76">
        <w:rPr>
          <w:rFonts w:eastAsiaTheme="minorEastAsia"/>
          <w:sz w:val="27"/>
          <w:szCs w:val="27"/>
        </w:rPr>
        <w:t xml:space="preserve"> - коэффициент достижения j-</w:t>
      </w:r>
      <w:proofErr w:type="spellStart"/>
      <w:r w:rsidRPr="00E60F76">
        <w:rPr>
          <w:rFonts w:eastAsiaTheme="minorEastAsia"/>
          <w:sz w:val="27"/>
          <w:szCs w:val="27"/>
        </w:rPr>
        <w:t>го</w:t>
      </w:r>
      <w:proofErr w:type="spellEnd"/>
      <w:r w:rsidRPr="00E60F76">
        <w:rPr>
          <w:rFonts w:eastAsiaTheme="minorEastAsia"/>
          <w:sz w:val="27"/>
          <w:szCs w:val="27"/>
        </w:rPr>
        <w:t xml:space="preserve"> показателя (индикатора) муниципальной программы;</w:t>
      </w:r>
    </w:p>
    <w:p w:rsidR="00E60F76" w:rsidRPr="00E60F76" w:rsidRDefault="00E60F76" w:rsidP="00E60F76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m - количество показателей (индикаторов) муниципальной программы.</w:t>
      </w:r>
    </w:p>
    <w:p w:rsidR="00E60F76" w:rsidRPr="00E60F76" w:rsidRDefault="00E60F76" w:rsidP="00E60F76">
      <w:pPr>
        <w:autoSpaceDE w:val="0"/>
        <w:autoSpaceDN w:val="0"/>
        <w:adjustRightInd w:val="0"/>
        <w:spacing w:before="240"/>
        <w:ind w:left="-426"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ЭФ</w:t>
      </w:r>
      <w:proofErr w:type="gramStart"/>
      <w:r w:rsidRPr="00E60F76">
        <w:rPr>
          <w:rFonts w:eastAsiaTheme="minorEastAsia"/>
          <w:sz w:val="27"/>
          <w:szCs w:val="27"/>
          <w:vertAlign w:val="subscript"/>
        </w:rPr>
        <w:t>1</w:t>
      </w:r>
      <w:proofErr w:type="gramEnd"/>
      <w:r w:rsidRPr="00E60F76">
        <w:rPr>
          <w:rFonts w:eastAsiaTheme="minorEastAsia"/>
          <w:sz w:val="27"/>
          <w:szCs w:val="27"/>
        </w:rPr>
        <w:t>=1К</w:t>
      </w:r>
      <w:r w:rsidRPr="00E60F76">
        <w:rPr>
          <w:rFonts w:eastAsiaTheme="minorEastAsia"/>
          <w:sz w:val="27"/>
          <w:szCs w:val="27"/>
          <w:vertAlign w:val="subscript"/>
        </w:rPr>
        <w:t>ЭФ2</w:t>
      </w:r>
      <w:r w:rsidRPr="00E60F76">
        <w:rPr>
          <w:rFonts w:eastAsiaTheme="minorEastAsia"/>
          <w:sz w:val="27"/>
          <w:szCs w:val="27"/>
        </w:rPr>
        <w:t>=1К</w:t>
      </w:r>
      <w:r w:rsidRPr="00E60F76">
        <w:rPr>
          <w:rFonts w:eastAsiaTheme="minorEastAsia"/>
          <w:sz w:val="27"/>
          <w:szCs w:val="27"/>
          <w:vertAlign w:val="subscript"/>
        </w:rPr>
        <w:t>ЭФ3</w:t>
      </w:r>
      <w:r w:rsidRPr="00E60F76">
        <w:rPr>
          <w:rFonts w:eastAsiaTheme="minorEastAsia"/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П</w:t>
      </w:r>
      <w:r w:rsidRPr="00E60F76">
        <w:rPr>
          <w:rFonts w:eastAsiaTheme="minorEastAsia"/>
          <w:sz w:val="27"/>
          <w:szCs w:val="27"/>
        </w:rPr>
        <w:t>=1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К</w:t>
      </w:r>
      <w:r w:rsidRPr="00E60F76">
        <w:rPr>
          <w:rFonts w:eastAsiaTheme="minorEastAsia"/>
          <w:sz w:val="27"/>
          <w:szCs w:val="27"/>
          <w:vertAlign w:val="subscript"/>
        </w:rPr>
        <w:t>УП</w:t>
      </w:r>
      <w:r w:rsidRPr="00E60F76">
        <w:rPr>
          <w:rFonts w:eastAsiaTheme="minorEastAsia"/>
          <w:sz w:val="27"/>
          <w:szCs w:val="27"/>
        </w:rPr>
        <w:t>=1,00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  <w:lang w:val="en-US"/>
        </w:rPr>
        <w:t>R</w:t>
      </w:r>
      <w:r w:rsidRPr="00E60F76">
        <w:rPr>
          <w:rFonts w:eastAsiaTheme="minorEastAsia"/>
          <w:sz w:val="27"/>
          <w:szCs w:val="27"/>
        </w:rPr>
        <w:t>=1</w:t>
      </w:r>
      <w:proofErr w:type="gramStart"/>
      <w:r w:rsidRPr="00E60F76">
        <w:rPr>
          <w:rFonts w:eastAsiaTheme="minorEastAsia"/>
          <w:sz w:val="27"/>
          <w:szCs w:val="27"/>
        </w:rPr>
        <w:t>,0</w:t>
      </w:r>
      <w:proofErr w:type="gramEnd"/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>Эффективность муниципальной программы признается  плановой.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ab/>
        <w:t xml:space="preserve">Реализация муниципальной программы </w:t>
      </w:r>
      <w:r w:rsidRPr="00E60F76">
        <w:rPr>
          <w:sz w:val="27"/>
          <w:szCs w:val="27"/>
        </w:rPr>
        <w:t>«Развитие образования Суражского района на 2024-2026 годы»</w:t>
      </w:r>
      <w:r w:rsidRPr="00E60F76">
        <w:rPr>
          <w:b/>
          <w:sz w:val="27"/>
          <w:szCs w:val="27"/>
        </w:rPr>
        <w:t xml:space="preserve">  </w:t>
      </w:r>
      <w:r w:rsidRPr="00E60F76">
        <w:rPr>
          <w:rFonts w:eastAsiaTheme="minorEastAsia"/>
          <w:sz w:val="27"/>
          <w:szCs w:val="27"/>
        </w:rPr>
        <w:t>признается целесообразной,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spacing w:before="100" w:beforeAutospacing="1" w:after="100" w:afterAutospacing="1"/>
        <w:contextualSpacing/>
        <w:jc w:val="center"/>
        <w:rPr>
          <w:rFonts w:eastAsia="Calibri"/>
          <w:b/>
          <w:sz w:val="27"/>
          <w:szCs w:val="27"/>
        </w:rPr>
      </w:pPr>
      <w:r w:rsidRPr="00E60F76">
        <w:rPr>
          <w:b/>
          <w:sz w:val="27"/>
          <w:szCs w:val="27"/>
        </w:rPr>
        <w:t>Пояснительная записка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 w:firstLine="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 xml:space="preserve">Муниципальная программа </w:t>
      </w:r>
      <w:r w:rsidRPr="00E60F76">
        <w:rPr>
          <w:sz w:val="27"/>
          <w:szCs w:val="27"/>
        </w:rPr>
        <w:t>«Развитие образования Суражского района на 2024-2026 годы»</w:t>
      </w:r>
      <w:r w:rsidRPr="00E60F76">
        <w:rPr>
          <w:b/>
          <w:sz w:val="27"/>
          <w:szCs w:val="27"/>
        </w:rPr>
        <w:t xml:space="preserve">  </w:t>
      </w:r>
      <w:r w:rsidRPr="00E60F76">
        <w:rPr>
          <w:rFonts w:eastAsiaTheme="minorEastAsia"/>
          <w:sz w:val="27"/>
          <w:szCs w:val="27"/>
        </w:rPr>
        <w:t>утверждена постановлением администрации Суражского района от 29.12.2023 года  № 1022.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ab/>
        <w:t>Муниципальная программа включает в себя финансирование следующих мероприятий:</w:t>
      </w:r>
    </w:p>
    <w:p w:rsidR="00E60F76" w:rsidRPr="00E60F76" w:rsidRDefault="00E60F76" w:rsidP="00E60F76">
      <w:pPr>
        <w:rPr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ab/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ab/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rFonts w:eastAsiaTheme="minorEastAsia"/>
          <w:sz w:val="27"/>
          <w:szCs w:val="27"/>
        </w:rPr>
        <w:t xml:space="preserve">       2.1. </w:t>
      </w:r>
      <w:r w:rsidRPr="00E60F76">
        <w:rPr>
          <w:sz w:val="27"/>
          <w:szCs w:val="27"/>
        </w:rPr>
        <w:t>Финансирование</w:t>
      </w:r>
      <w:r w:rsidRPr="00E60F76">
        <w:rPr>
          <w:rFonts w:eastAsia="Calibri"/>
          <w:sz w:val="27"/>
          <w:szCs w:val="27"/>
        </w:rPr>
        <w:t xml:space="preserve"> муниципальной программы </w:t>
      </w:r>
      <w:r w:rsidRPr="00E60F76">
        <w:rPr>
          <w:sz w:val="27"/>
          <w:szCs w:val="27"/>
        </w:rPr>
        <w:t>за истекший период осуществлялось</w:t>
      </w:r>
      <w:r w:rsidRPr="00E60F76">
        <w:rPr>
          <w:rFonts w:eastAsia="Calibri"/>
          <w:sz w:val="27"/>
          <w:szCs w:val="27"/>
        </w:rPr>
        <w:t xml:space="preserve"> за счет средств федерального и областного бюджетов, бюджета</w:t>
      </w:r>
      <w:r w:rsidRPr="00E60F76">
        <w:rPr>
          <w:sz w:val="27"/>
          <w:szCs w:val="27"/>
        </w:rPr>
        <w:t xml:space="preserve"> Суражского муниципального района Брянской области</w:t>
      </w:r>
      <w:r w:rsidRPr="00E60F76">
        <w:rPr>
          <w:rFonts w:eastAsia="Calibri"/>
          <w:sz w:val="27"/>
          <w:szCs w:val="27"/>
        </w:rPr>
        <w:t>, прочих источников. Общий объём средств на реализацию муниц</w:t>
      </w:r>
      <w:r w:rsidRPr="00E60F76">
        <w:rPr>
          <w:sz w:val="27"/>
          <w:szCs w:val="27"/>
        </w:rPr>
        <w:t>ипальной программы составил</w:t>
      </w:r>
      <w:r w:rsidRPr="00E60F76">
        <w:rPr>
          <w:rFonts w:eastAsia="Calibri"/>
          <w:sz w:val="27"/>
          <w:szCs w:val="27"/>
        </w:rPr>
        <w:t xml:space="preserve"> 523 473 560 рублей</w:t>
      </w:r>
      <w:r w:rsidRPr="00E60F76">
        <w:rPr>
          <w:sz w:val="27"/>
          <w:szCs w:val="27"/>
        </w:rPr>
        <w:t xml:space="preserve"> 78 копеек или 99,94% годовых плановых показателей, в том числе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 w:firstLine="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sz w:val="27"/>
          <w:szCs w:val="27"/>
        </w:rPr>
        <w:t xml:space="preserve">- </w:t>
      </w:r>
      <w:r w:rsidRPr="00E60F76">
        <w:rPr>
          <w:b/>
          <w:sz w:val="27"/>
          <w:szCs w:val="27"/>
        </w:rPr>
        <w:t>Формирование экономических условий, обеспечивающих муниципальную систему образования финансовыми, материально-техническими  ресурсами</w:t>
      </w:r>
      <w:r w:rsidRPr="00E60F76">
        <w:rPr>
          <w:sz w:val="27"/>
          <w:szCs w:val="27"/>
        </w:rPr>
        <w:t xml:space="preserve"> –</w:t>
      </w:r>
      <w:r w:rsidRPr="00E60F76">
        <w:rPr>
          <w:rFonts w:eastAsiaTheme="minorEastAsia"/>
          <w:sz w:val="27"/>
          <w:szCs w:val="27"/>
        </w:rPr>
        <w:t xml:space="preserve"> </w:t>
      </w:r>
      <w:r w:rsidRPr="00E60F76">
        <w:rPr>
          <w:color w:val="000000"/>
          <w:sz w:val="27"/>
          <w:szCs w:val="27"/>
        </w:rPr>
        <w:t xml:space="preserve">19 923 828,09 </w:t>
      </w:r>
      <w:r w:rsidRPr="00E60F76">
        <w:rPr>
          <w:rFonts w:eastAsiaTheme="minorEastAsia"/>
          <w:sz w:val="27"/>
          <w:szCs w:val="27"/>
        </w:rPr>
        <w:t xml:space="preserve">или  </w:t>
      </w:r>
      <w:r w:rsidRPr="00E60F76">
        <w:rPr>
          <w:sz w:val="27"/>
          <w:szCs w:val="27"/>
        </w:rPr>
        <w:t>98,98 % годовых плановых показателей;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 w:firstLine="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sz w:val="27"/>
          <w:szCs w:val="27"/>
        </w:rPr>
        <w:t xml:space="preserve">- </w:t>
      </w:r>
      <w:r w:rsidRPr="00E60F76">
        <w:rPr>
          <w:b/>
          <w:sz w:val="27"/>
          <w:szCs w:val="27"/>
        </w:rPr>
        <w:t>Создание условий для повышения качества  дошкольного, дополнительного, общего образования</w:t>
      </w:r>
      <w:r w:rsidRPr="00E60F76">
        <w:rPr>
          <w:sz w:val="27"/>
          <w:szCs w:val="27"/>
        </w:rPr>
        <w:t xml:space="preserve">   472 911 526,28  или 99,98 % годовых плановых показателей;</w:t>
      </w:r>
    </w:p>
    <w:p w:rsidR="00E60F76" w:rsidRPr="00E60F76" w:rsidRDefault="00E60F76" w:rsidP="00E60F76">
      <w:pPr>
        <w:tabs>
          <w:tab w:val="left" w:pos="0"/>
        </w:tabs>
        <w:spacing w:before="100" w:beforeAutospacing="1" w:after="100" w:afterAutospacing="1"/>
        <w:ind w:left="-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 xml:space="preserve">- </w:t>
      </w:r>
      <w:r w:rsidRPr="00E60F76">
        <w:rPr>
          <w:b/>
          <w:color w:val="000000"/>
          <w:sz w:val="27"/>
          <w:szCs w:val="27"/>
        </w:rPr>
        <w:t>Осуществление комплексных мер по стимулированию инновационной  деятельности образовательных учреждений и педагогических работников 22 317 792,22</w:t>
      </w:r>
      <w:r w:rsidRPr="00E60F76">
        <w:rPr>
          <w:sz w:val="27"/>
          <w:szCs w:val="27"/>
        </w:rPr>
        <w:t xml:space="preserve"> или 99,96 % годовых плановых показателей;</w:t>
      </w:r>
    </w:p>
    <w:p w:rsidR="00E60F76" w:rsidRPr="00E60F76" w:rsidRDefault="00E60F76" w:rsidP="00E60F76">
      <w:pPr>
        <w:autoSpaceDE w:val="0"/>
        <w:autoSpaceDN w:val="0"/>
        <w:adjustRightInd w:val="0"/>
        <w:spacing w:before="100" w:beforeAutospacing="1" w:after="100" w:afterAutospacing="1"/>
        <w:ind w:left="-425"/>
        <w:contextualSpacing/>
        <w:jc w:val="both"/>
        <w:rPr>
          <w:rFonts w:eastAsiaTheme="minorEastAsia"/>
          <w:sz w:val="27"/>
          <w:szCs w:val="27"/>
        </w:rPr>
      </w:pPr>
      <w:r w:rsidRPr="00E60F76">
        <w:rPr>
          <w:sz w:val="27"/>
          <w:szCs w:val="27"/>
        </w:rPr>
        <w:t xml:space="preserve">         - </w:t>
      </w:r>
      <w:r w:rsidRPr="00E60F76">
        <w:rPr>
          <w:b/>
          <w:sz w:val="27"/>
          <w:szCs w:val="27"/>
        </w:rPr>
        <w:t>Обеспечение развития муниципальной системы воспитания и дополнительного образования</w:t>
      </w:r>
      <w:r w:rsidRPr="00E60F76">
        <w:rPr>
          <w:rFonts w:eastAsiaTheme="minorEastAsia"/>
          <w:sz w:val="27"/>
          <w:szCs w:val="27"/>
        </w:rPr>
        <w:t xml:space="preserve"> 1 849 435,34 или 99,5</w:t>
      </w:r>
      <w:r w:rsidRPr="00E60F76">
        <w:rPr>
          <w:sz w:val="27"/>
          <w:szCs w:val="27"/>
        </w:rPr>
        <w:t xml:space="preserve"> % годовых плановых показателей;</w:t>
      </w:r>
    </w:p>
    <w:p w:rsidR="00E60F76" w:rsidRPr="00E60F76" w:rsidRDefault="00E60F76" w:rsidP="00E60F76">
      <w:pPr>
        <w:tabs>
          <w:tab w:val="left" w:pos="0"/>
        </w:tabs>
        <w:spacing w:before="100" w:beforeAutospacing="1" w:after="100" w:afterAutospacing="1"/>
        <w:ind w:left="-426"/>
        <w:contextualSpacing/>
        <w:jc w:val="both"/>
        <w:rPr>
          <w:sz w:val="27"/>
          <w:szCs w:val="27"/>
        </w:rPr>
      </w:pPr>
      <w:r w:rsidRPr="00E60F76">
        <w:rPr>
          <w:sz w:val="27"/>
          <w:szCs w:val="27"/>
        </w:rPr>
        <w:tab/>
        <w:t xml:space="preserve">- </w:t>
      </w:r>
      <w:r w:rsidRPr="00E60F76">
        <w:rPr>
          <w:b/>
          <w:sz w:val="27"/>
          <w:szCs w:val="27"/>
        </w:rPr>
        <w:t>Обеспечение условий для улучшения качества питания обучающихся, здоровья обучающихся и педагогических работников</w:t>
      </w:r>
      <w:r w:rsidRPr="00E60F76">
        <w:rPr>
          <w:sz w:val="27"/>
          <w:szCs w:val="27"/>
        </w:rPr>
        <w:t xml:space="preserve"> – 6 470 978,85 или 99,9 % годовых плановых показателей.</w:t>
      </w:r>
    </w:p>
    <w:p w:rsidR="00EF6385" w:rsidRPr="00E60F76" w:rsidRDefault="00EF6385" w:rsidP="00EF6385">
      <w:pPr>
        <w:ind w:left="360"/>
        <w:rPr>
          <w:sz w:val="27"/>
          <w:szCs w:val="27"/>
        </w:rPr>
      </w:pPr>
    </w:p>
    <w:sectPr w:rsidR="00EF6385" w:rsidRPr="00E60F76" w:rsidSect="00A4489A">
      <w:type w:val="continuous"/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62E3"/>
    <w:multiLevelType w:val="hybridMultilevel"/>
    <w:tmpl w:val="72F81C0C"/>
    <w:lvl w:ilvl="0" w:tplc="64C09D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A76FA"/>
    <w:multiLevelType w:val="hybridMultilevel"/>
    <w:tmpl w:val="578C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379BB"/>
    <w:multiLevelType w:val="multilevel"/>
    <w:tmpl w:val="02A27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58C07655"/>
    <w:multiLevelType w:val="hybridMultilevel"/>
    <w:tmpl w:val="FEF20E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D11D6E"/>
    <w:multiLevelType w:val="hybridMultilevel"/>
    <w:tmpl w:val="61D832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C0E2292"/>
    <w:multiLevelType w:val="hybridMultilevel"/>
    <w:tmpl w:val="EB90A4AC"/>
    <w:lvl w:ilvl="0" w:tplc="78049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72"/>
    <w:rsid w:val="0005768C"/>
    <w:rsid w:val="00062EB0"/>
    <w:rsid w:val="00071D74"/>
    <w:rsid w:val="000C3474"/>
    <w:rsid w:val="000C74F1"/>
    <w:rsid w:val="00115875"/>
    <w:rsid w:val="00145D82"/>
    <w:rsid w:val="00197EE8"/>
    <w:rsid w:val="001B6866"/>
    <w:rsid w:val="00207364"/>
    <w:rsid w:val="002310F4"/>
    <w:rsid w:val="0027217B"/>
    <w:rsid w:val="002855E8"/>
    <w:rsid w:val="002A57F2"/>
    <w:rsid w:val="002C47DF"/>
    <w:rsid w:val="00305514"/>
    <w:rsid w:val="00306897"/>
    <w:rsid w:val="00334FB1"/>
    <w:rsid w:val="0033557B"/>
    <w:rsid w:val="00354FC8"/>
    <w:rsid w:val="003775D1"/>
    <w:rsid w:val="003D2BCD"/>
    <w:rsid w:val="003E572B"/>
    <w:rsid w:val="003F16CF"/>
    <w:rsid w:val="00434F2F"/>
    <w:rsid w:val="00470B75"/>
    <w:rsid w:val="004768A6"/>
    <w:rsid w:val="004A2D09"/>
    <w:rsid w:val="005015B5"/>
    <w:rsid w:val="0051427F"/>
    <w:rsid w:val="0056412E"/>
    <w:rsid w:val="005726BC"/>
    <w:rsid w:val="00577FD1"/>
    <w:rsid w:val="005F0AAF"/>
    <w:rsid w:val="0063039D"/>
    <w:rsid w:val="00655172"/>
    <w:rsid w:val="00666360"/>
    <w:rsid w:val="00685CE8"/>
    <w:rsid w:val="00696540"/>
    <w:rsid w:val="006A0ABB"/>
    <w:rsid w:val="006A42A2"/>
    <w:rsid w:val="006D2374"/>
    <w:rsid w:val="006F408B"/>
    <w:rsid w:val="00791854"/>
    <w:rsid w:val="007F4899"/>
    <w:rsid w:val="00835CB2"/>
    <w:rsid w:val="008607D1"/>
    <w:rsid w:val="00862235"/>
    <w:rsid w:val="008D069E"/>
    <w:rsid w:val="008E4033"/>
    <w:rsid w:val="0090096F"/>
    <w:rsid w:val="00901E86"/>
    <w:rsid w:val="00972388"/>
    <w:rsid w:val="009C481A"/>
    <w:rsid w:val="00A0477D"/>
    <w:rsid w:val="00A4489A"/>
    <w:rsid w:val="00A6169A"/>
    <w:rsid w:val="00A63589"/>
    <w:rsid w:val="00A70212"/>
    <w:rsid w:val="00AF715E"/>
    <w:rsid w:val="00BA7A13"/>
    <w:rsid w:val="00BC465A"/>
    <w:rsid w:val="00BC5ADD"/>
    <w:rsid w:val="00BD577F"/>
    <w:rsid w:val="00C0386A"/>
    <w:rsid w:val="00CD05C4"/>
    <w:rsid w:val="00CD0F1E"/>
    <w:rsid w:val="00D02C93"/>
    <w:rsid w:val="00D0741D"/>
    <w:rsid w:val="00D43998"/>
    <w:rsid w:val="00D44FC5"/>
    <w:rsid w:val="00DB7C52"/>
    <w:rsid w:val="00E031C9"/>
    <w:rsid w:val="00E051D1"/>
    <w:rsid w:val="00E45435"/>
    <w:rsid w:val="00E60F76"/>
    <w:rsid w:val="00EC2DB3"/>
    <w:rsid w:val="00ED74A3"/>
    <w:rsid w:val="00EF6385"/>
    <w:rsid w:val="00F1616D"/>
    <w:rsid w:val="00F35B98"/>
    <w:rsid w:val="00F72880"/>
    <w:rsid w:val="00F76180"/>
    <w:rsid w:val="00F765AA"/>
    <w:rsid w:val="00F8353E"/>
    <w:rsid w:val="00F956F3"/>
    <w:rsid w:val="00F95727"/>
    <w:rsid w:val="00FA3B1F"/>
    <w:rsid w:val="00FA5B10"/>
    <w:rsid w:val="00FC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5172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6551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702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A702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0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69E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69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8D069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D069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D069E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8D069E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D069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D069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D069E"/>
    <w:rPr>
      <w:rFonts w:eastAsiaTheme="minorEastAsia"/>
      <w:lang w:eastAsia="ru-RU"/>
    </w:rPr>
  </w:style>
  <w:style w:type="paragraph" w:customStyle="1" w:styleId="ConsPlusCell">
    <w:name w:val="ConsPlusCell"/>
    <w:rsid w:val="008D0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0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8607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1"/>
      <w:szCs w:val="21"/>
      <w:u w:val="none"/>
      <w:effect w:val="none"/>
    </w:rPr>
  </w:style>
  <w:style w:type="paragraph" w:styleId="ad">
    <w:name w:val="No Spacing"/>
    <w:uiPriority w:val="1"/>
    <w:qFormat/>
    <w:rsid w:val="008607D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№1_"/>
    <w:basedOn w:val="a0"/>
    <w:rsid w:val="00E0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0"/>
    <w:rsid w:val="00E0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_"/>
    <w:basedOn w:val="a0"/>
    <w:link w:val="21"/>
    <w:rsid w:val="00E051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e"/>
    <w:rsid w:val="00E051D1"/>
    <w:pPr>
      <w:shd w:val="clear" w:color="auto" w:fill="FFFFFF"/>
      <w:spacing w:before="300" w:line="322" w:lineRule="exact"/>
      <w:ind w:firstLine="700"/>
      <w:jc w:val="both"/>
    </w:pPr>
    <w:rPr>
      <w:sz w:val="27"/>
      <w:szCs w:val="27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56412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641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5172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6551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702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A702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0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69E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69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8D069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D069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D069E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8D069E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D069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D069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D069E"/>
    <w:rPr>
      <w:rFonts w:eastAsiaTheme="minorEastAsia"/>
      <w:lang w:eastAsia="ru-RU"/>
    </w:rPr>
  </w:style>
  <w:style w:type="paragraph" w:customStyle="1" w:styleId="ConsPlusCell">
    <w:name w:val="ConsPlusCell"/>
    <w:rsid w:val="008D0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0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8607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1"/>
      <w:szCs w:val="21"/>
      <w:u w:val="none"/>
      <w:effect w:val="none"/>
    </w:rPr>
  </w:style>
  <w:style w:type="paragraph" w:styleId="ad">
    <w:name w:val="No Spacing"/>
    <w:uiPriority w:val="1"/>
    <w:qFormat/>
    <w:rsid w:val="008607D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№1_"/>
    <w:basedOn w:val="a0"/>
    <w:rsid w:val="00E0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0"/>
    <w:rsid w:val="00E0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_"/>
    <w:basedOn w:val="a0"/>
    <w:link w:val="21"/>
    <w:rsid w:val="00E051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e"/>
    <w:rsid w:val="00E051D1"/>
    <w:pPr>
      <w:shd w:val="clear" w:color="auto" w:fill="FFFFFF"/>
      <w:spacing w:before="300" w:line="322" w:lineRule="exact"/>
      <w:ind w:firstLine="700"/>
      <w:jc w:val="both"/>
    </w:pPr>
    <w:rPr>
      <w:sz w:val="27"/>
      <w:szCs w:val="27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56412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641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2A7E-E5C2-453F-8758-B0DED1E6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33</Pages>
  <Words>6945</Words>
  <Characters>39591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27</cp:revision>
  <dcterms:created xsi:type="dcterms:W3CDTF">2021-03-30T06:55:00Z</dcterms:created>
  <dcterms:modified xsi:type="dcterms:W3CDTF">2025-05-19T07:46:00Z</dcterms:modified>
</cp:coreProperties>
</file>