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6F" w:rsidRDefault="00E4366F" w:rsidP="00E4366F"/>
    <w:p w:rsidR="00E4366F" w:rsidRDefault="00E4366F" w:rsidP="00E4366F">
      <w:pPr>
        <w:pStyle w:val="1"/>
        <w:rPr>
          <w:sz w:val="36"/>
          <w:szCs w:val="36"/>
        </w:rPr>
      </w:pPr>
      <w:r>
        <w:rPr>
          <w:sz w:val="36"/>
          <w:szCs w:val="36"/>
        </w:rPr>
        <w:t>Администрация Суражского района Брянской области</w:t>
      </w:r>
    </w:p>
    <w:p w:rsidR="00E4366F" w:rsidRDefault="00777E1A" w:rsidP="00E4366F">
      <w:pPr>
        <w:rPr>
          <w:sz w:val="24"/>
          <w:szCs w:val="24"/>
        </w:rPr>
      </w:pPr>
      <w:r>
        <w:rPr>
          <w:sz w:val="24"/>
          <w:szCs w:val="24"/>
        </w:rPr>
        <w:pict>
          <v:line id="_x0000_s1026" style="position:absolute;flip:y;z-index:251658240" from="-52.5pt,8pt" to="483.75pt,8pt" strokeweight="4.5pt">
            <v:stroke linestyle="thickThin"/>
          </v:line>
        </w:pict>
      </w:r>
    </w:p>
    <w:p w:rsidR="00E4366F" w:rsidRDefault="00E4366F" w:rsidP="00E4366F">
      <w:pPr>
        <w:pStyle w:val="1"/>
        <w:jc w:val="left"/>
        <w:rPr>
          <w:spacing w:val="60"/>
          <w:sz w:val="44"/>
          <w:szCs w:val="44"/>
        </w:rPr>
      </w:pPr>
      <w:r>
        <w:rPr>
          <w:spacing w:val="60"/>
          <w:sz w:val="44"/>
          <w:szCs w:val="44"/>
        </w:rPr>
        <w:t xml:space="preserve">            ПОСТАНОВЛЕНИЕ</w:t>
      </w:r>
    </w:p>
    <w:p w:rsidR="00E4366F" w:rsidRDefault="00E4366F" w:rsidP="00610B9A">
      <w:pPr>
        <w:rPr>
          <w:sz w:val="28"/>
          <w:szCs w:val="28"/>
        </w:rPr>
      </w:pPr>
    </w:p>
    <w:p w:rsidR="00610B9A" w:rsidRPr="00610B9A" w:rsidRDefault="00686970" w:rsidP="00610B9A">
      <w:pPr>
        <w:rPr>
          <w:sz w:val="28"/>
          <w:szCs w:val="28"/>
        </w:rPr>
      </w:pPr>
      <w:r>
        <w:rPr>
          <w:sz w:val="28"/>
          <w:szCs w:val="28"/>
        </w:rPr>
        <w:t xml:space="preserve">от   05 декабря </w:t>
      </w:r>
      <w:r w:rsidR="00F4244C">
        <w:rPr>
          <w:sz w:val="28"/>
          <w:szCs w:val="28"/>
        </w:rPr>
        <w:t xml:space="preserve"> 202</w:t>
      </w:r>
      <w:r w:rsidR="0000196D">
        <w:rPr>
          <w:sz w:val="28"/>
          <w:szCs w:val="28"/>
        </w:rPr>
        <w:t>4</w:t>
      </w:r>
      <w:r w:rsidR="00D73227">
        <w:rPr>
          <w:sz w:val="28"/>
          <w:szCs w:val="28"/>
        </w:rPr>
        <w:t xml:space="preserve"> года   № </w:t>
      </w:r>
      <w:r>
        <w:rPr>
          <w:sz w:val="28"/>
          <w:szCs w:val="28"/>
        </w:rPr>
        <w:t xml:space="preserve"> 1243</w:t>
      </w:r>
    </w:p>
    <w:p w:rsidR="00610B9A" w:rsidRPr="00610B9A" w:rsidRDefault="00610B9A" w:rsidP="00610B9A">
      <w:pPr>
        <w:rPr>
          <w:sz w:val="28"/>
          <w:szCs w:val="28"/>
        </w:rPr>
      </w:pPr>
      <w:r w:rsidRPr="00610B9A">
        <w:rPr>
          <w:sz w:val="28"/>
          <w:szCs w:val="28"/>
        </w:rPr>
        <w:tab/>
        <w:t xml:space="preserve">    г. Сураж</w:t>
      </w:r>
    </w:p>
    <w:p w:rsidR="00E53DEE" w:rsidRPr="00185908" w:rsidRDefault="00E53DEE" w:rsidP="00E53DEE">
      <w:pPr>
        <w:jc w:val="center"/>
        <w:rPr>
          <w:lang w:eastAsia="en-US"/>
        </w:rPr>
      </w:pPr>
    </w:p>
    <w:p w:rsidR="00E53DEE" w:rsidRPr="00612011" w:rsidRDefault="008D2CD5" w:rsidP="00E53DEE">
      <w:pPr>
        <w:ind w:right="3968"/>
        <w:jc w:val="both"/>
        <w:rPr>
          <w:bCs/>
          <w:sz w:val="28"/>
          <w:szCs w:val="28"/>
        </w:rPr>
      </w:pPr>
      <w:r>
        <w:rPr>
          <w:bCs/>
          <w:sz w:val="28"/>
          <w:szCs w:val="28"/>
        </w:rPr>
        <w:t>Об утверждении П</w:t>
      </w:r>
      <w:r w:rsidR="00610B9A">
        <w:rPr>
          <w:bCs/>
          <w:sz w:val="28"/>
          <w:szCs w:val="28"/>
        </w:rPr>
        <w:t>рограммы профилактики рисков причинения вреда (ущерба) охраняемым законом ценностям при осуществлении муниципального земельного контроля</w:t>
      </w:r>
      <w:r w:rsidR="00EA39D8">
        <w:rPr>
          <w:bCs/>
          <w:sz w:val="28"/>
          <w:szCs w:val="28"/>
        </w:rPr>
        <w:t xml:space="preserve"> </w:t>
      </w:r>
      <w:r w:rsidR="0000196D">
        <w:rPr>
          <w:bCs/>
          <w:sz w:val="28"/>
          <w:szCs w:val="28"/>
        </w:rPr>
        <w:t>в границах</w:t>
      </w:r>
      <w:r w:rsidR="00EA39D8">
        <w:rPr>
          <w:bCs/>
          <w:sz w:val="28"/>
          <w:szCs w:val="28"/>
        </w:rPr>
        <w:t xml:space="preserve"> </w:t>
      </w:r>
      <w:r w:rsidR="00F14E04">
        <w:rPr>
          <w:bCs/>
          <w:sz w:val="28"/>
          <w:szCs w:val="28"/>
        </w:rPr>
        <w:t xml:space="preserve">Суражского муниципального </w:t>
      </w:r>
      <w:r w:rsidR="00604E35">
        <w:rPr>
          <w:bCs/>
          <w:sz w:val="28"/>
          <w:szCs w:val="28"/>
        </w:rPr>
        <w:t xml:space="preserve"> район</w:t>
      </w:r>
      <w:r w:rsidR="00F14E04">
        <w:rPr>
          <w:bCs/>
          <w:sz w:val="28"/>
          <w:szCs w:val="28"/>
        </w:rPr>
        <w:t xml:space="preserve">а  Брянской области </w:t>
      </w:r>
      <w:r w:rsidR="0000196D">
        <w:rPr>
          <w:bCs/>
          <w:sz w:val="28"/>
          <w:szCs w:val="28"/>
        </w:rPr>
        <w:t>на 2025</w:t>
      </w:r>
      <w:r w:rsidR="00E47E27">
        <w:rPr>
          <w:bCs/>
          <w:sz w:val="28"/>
          <w:szCs w:val="28"/>
        </w:rPr>
        <w:t xml:space="preserve"> год</w:t>
      </w:r>
    </w:p>
    <w:p w:rsidR="00E53DEE" w:rsidRPr="00612011" w:rsidRDefault="00E53DEE" w:rsidP="00E53DEE">
      <w:pPr>
        <w:ind w:firstLine="709"/>
        <w:jc w:val="both"/>
        <w:rPr>
          <w:sz w:val="28"/>
          <w:szCs w:val="28"/>
        </w:rPr>
      </w:pPr>
    </w:p>
    <w:p w:rsidR="00E53DEE" w:rsidRPr="00612011" w:rsidRDefault="00610B9A" w:rsidP="00E53DEE">
      <w:pPr>
        <w:ind w:firstLine="709"/>
        <w:jc w:val="both"/>
        <w:rPr>
          <w:sz w:val="28"/>
          <w:szCs w:val="28"/>
        </w:rPr>
      </w:pPr>
      <w:r>
        <w:rPr>
          <w:sz w:val="28"/>
          <w:szCs w:val="28"/>
        </w:rPr>
        <w:t>В соответствии с Федеральным законом от 31.07.2020 года №</w:t>
      </w:r>
      <w:r w:rsidR="00E4366F">
        <w:rPr>
          <w:sz w:val="28"/>
          <w:szCs w:val="28"/>
        </w:rPr>
        <w:t xml:space="preserve"> </w:t>
      </w:r>
      <w:r>
        <w:rPr>
          <w:sz w:val="28"/>
          <w:szCs w:val="28"/>
        </w:rPr>
        <w:t>248-ФЗ «О государственном контроле (надзоре) и муниципальном контроле  в Российской Федерации», и руководствуясь постановлением  Правительства Российской Федерации от 25.06.2021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F66B8">
        <w:rPr>
          <w:sz w:val="28"/>
          <w:szCs w:val="28"/>
        </w:rPr>
        <w:t xml:space="preserve">, в целях предупреждения нарушения требований земельного законодательства на территории Суражского муниципального района Брянской области, администрация Суражского района </w:t>
      </w:r>
    </w:p>
    <w:p w:rsidR="00E53DEE" w:rsidRDefault="008F66B8" w:rsidP="00E53DEE">
      <w:pPr>
        <w:ind w:firstLine="709"/>
        <w:jc w:val="both"/>
        <w:rPr>
          <w:sz w:val="28"/>
          <w:szCs w:val="28"/>
        </w:rPr>
      </w:pPr>
      <w:r>
        <w:rPr>
          <w:sz w:val="28"/>
          <w:szCs w:val="28"/>
        </w:rPr>
        <w:t>ПОСТАНОВЛЯЕТ</w:t>
      </w:r>
      <w:r w:rsidR="00E53DEE" w:rsidRPr="00612011">
        <w:rPr>
          <w:sz w:val="28"/>
          <w:szCs w:val="28"/>
        </w:rPr>
        <w:t>:</w:t>
      </w:r>
    </w:p>
    <w:p w:rsidR="00E53DEE" w:rsidRDefault="009C1891" w:rsidP="00E53DEE">
      <w:pPr>
        <w:ind w:firstLine="709"/>
        <w:jc w:val="both"/>
        <w:rPr>
          <w:sz w:val="28"/>
          <w:szCs w:val="28"/>
        </w:rPr>
      </w:pPr>
      <w:r>
        <w:rPr>
          <w:sz w:val="28"/>
          <w:szCs w:val="28"/>
        </w:rPr>
        <w:t xml:space="preserve">1. </w:t>
      </w:r>
      <w:r w:rsidR="00E53DEE" w:rsidRPr="00612011">
        <w:rPr>
          <w:sz w:val="28"/>
          <w:szCs w:val="28"/>
        </w:rPr>
        <w:t>Утвердить</w:t>
      </w:r>
      <w:r w:rsidR="00686970">
        <w:rPr>
          <w:sz w:val="28"/>
          <w:szCs w:val="28"/>
        </w:rPr>
        <w:t xml:space="preserve"> </w:t>
      </w:r>
      <w:hyperlink w:anchor="Par32" w:tooltip="Ссылка на текущий документ" w:history="1"/>
      <w:r w:rsidR="008F66B8">
        <w:rPr>
          <w:sz w:val="28"/>
          <w:szCs w:val="28"/>
        </w:rPr>
        <w:t>прилагаемую Программу профилактики рисков и причинения вреда</w:t>
      </w:r>
      <w:r w:rsidR="00686970">
        <w:rPr>
          <w:sz w:val="28"/>
          <w:szCs w:val="28"/>
        </w:rPr>
        <w:t xml:space="preserve"> </w:t>
      </w:r>
      <w:r w:rsidR="008F66B8">
        <w:rPr>
          <w:sz w:val="28"/>
          <w:szCs w:val="28"/>
        </w:rPr>
        <w:t>(ущерба) охраняемым законом ценностям</w:t>
      </w:r>
      <w:r w:rsidR="000848FB">
        <w:rPr>
          <w:sz w:val="28"/>
          <w:szCs w:val="28"/>
        </w:rPr>
        <w:t xml:space="preserve"> </w:t>
      </w:r>
      <w:r w:rsidR="00E47E27">
        <w:rPr>
          <w:sz w:val="28"/>
          <w:szCs w:val="28"/>
        </w:rPr>
        <w:t xml:space="preserve">при осуществлении муниципального земельного контроля </w:t>
      </w:r>
      <w:r w:rsidR="0000196D">
        <w:rPr>
          <w:sz w:val="28"/>
          <w:szCs w:val="28"/>
        </w:rPr>
        <w:t>в границах</w:t>
      </w:r>
      <w:r w:rsidR="000848FB">
        <w:rPr>
          <w:sz w:val="28"/>
          <w:szCs w:val="28"/>
        </w:rPr>
        <w:t xml:space="preserve"> </w:t>
      </w:r>
      <w:r w:rsidR="00F14E04">
        <w:rPr>
          <w:sz w:val="28"/>
          <w:szCs w:val="28"/>
        </w:rPr>
        <w:t>Суражского  муниципального района Брянской области</w:t>
      </w:r>
      <w:r w:rsidR="004F043D">
        <w:rPr>
          <w:sz w:val="28"/>
          <w:szCs w:val="28"/>
        </w:rPr>
        <w:t xml:space="preserve">  на 202</w:t>
      </w:r>
      <w:r w:rsidR="0000196D">
        <w:rPr>
          <w:sz w:val="28"/>
          <w:szCs w:val="28"/>
        </w:rPr>
        <w:t>5</w:t>
      </w:r>
      <w:r w:rsidR="00E47E27">
        <w:rPr>
          <w:sz w:val="28"/>
          <w:szCs w:val="28"/>
        </w:rPr>
        <w:t xml:space="preserve"> год</w:t>
      </w:r>
      <w:r w:rsidR="00E53DEE" w:rsidRPr="00612011">
        <w:rPr>
          <w:sz w:val="28"/>
          <w:szCs w:val="28"/>
        </w:rPr>
        <w:t>.</w:t>
      </w:r>
    </w:p>
    <w:p w:rsidR="008F66B8" w:rsidRPr="008F66B8" w:rsidRDefault="00686970" w:rsidP="009C1891">
      <w:pPr>
        <w:jc w:val="both"/>
        <w:rPr>
          <w:sz w:val="28"/>
          <w:szCs w:val="28"/>
        </w:rPr>
      </w:pPr>
      <w:r>
        <w:rPr>
          <w:sz w:val="28"/>
          <w:szCs w:val="28"/>
        </w:rPr>
        <w:t xml:space="preserve">          </w:t>
      </w:r>
      <w:r w:rsidR="008F66B8">
        <w:rPr>
          <w:sz w:val="28"/>
          <w:szCs w:val="28"/>
        </w:rPr>
        <w:t>2</w:t>
      </w:r>
      <w:r w:rsidR="009C1891">
        <w:rPr>
          <w:sz w:val="28"/>
          <w:szCs w:val="28"/>
        </w:rPr>
        <w:t xml:space="preserve">. </w:t>
      </w:r>
      <w:r w:rsidR="008F66B8" w:rsidRPr="008F66B8">
        <w:rPr>
          <w:sz w:val="28"/>
          <w:szCs w:val="28"/>
        </w:rPr>
        <w:t>Отделу правовой и организационно – кадровой работы администрации Суражского района</w:t>
      </w:r>
      <w:r w:rsidR="000848FB">
        <w:rPr>
          <w:sz w:val="28"/>
          <w:szCs w:val="28"/>
        </w:rPr>
        <w:t xml:space="preserve"> </w:t>
      </w:r>
      <w:r w:rsidR="008F66B8" w:rsidRPr="008F66B8">
        <w:rPr>
          <w:sz w:val="28"/>
          <w:szCs w:val="28"/>
        </w:rPr>
        <w:t xml:space="preserve"> (Котенок В.Г.) настоящее</w:t>
      </w:r>
      <w:r w:rsidR="00E4366F">
        <w:rPr>
          <w:sz w:val="28"/>
          <w:szCs w:val="28"/>
        </w:rPr>
        <w:t xml:space="preserve"> </w:t>
      </w:r>
      <w:r w:rsidR="008F66B8" w:rsidRPr="008F66B8">
        <w:rPr>
          <w:sz w:val="28"/>
          <w:szCs w:val="28"/>
        </w:rPr>
        <w:t xml:space="preserve"> постановление  опубликовать в информационно-аналитическом бюллетене «Муниципальный вестник </w:t>
      </w:r>
      <w:r w:rsidR="00604E35">
        <w:rPr>
          <w:sz w:val="28"/>
          <w:szCs w:val="28"/>
        </w:rPr>
        <w:t>Суражского района</w:t>
      </w:r>
      <w:r w:rsidR="008F66B8" w:rsidRPr="008F66B8">
        <w:rPr>
          <w:sz w:val="28"/>
          <w:szCs w:val="28"/>
        </w:rPr>
        <w:t>» и  разместить на сайте администрации Суражского района в информационно-телекоммуникационной сети «Интернет».</w:t>
      </w:r>
    </w:p>
    <w:p w:rsidR="00E53DEE" w:rsidRPr="00612011" w:rsidRDefault="008F66B8" w:rsidP="00E53DEE">
      <w:pPr>
        <w:ind w:firstLine="709"/>
        <w:jc w:val="both"/>
        <w:rPr>
          <w:sz w:val="28"/>
          <w:szCs w:val="28"/>
        </w:rPr>
      </w:pPr>
      <w:r>
        <w:rPr>
          <w:sz w:val="28"/>
          <w:szCs w:val="28"/>
        </w:rPr>
        <w:t>3</w:t>
      </w:r>
      <w:r w:rsidR="009C1891">
        <w:rPr>
          <w:sz w:val="28"/>
          <w:szCs w:val="28"/>
        </w:rPr>
        <w:t xml:space="preserve">. </w:t>
      </w:r>
      <w:r w:rsidR="00E53DEE" w:rsidRPr="00612011">
        <w:rPr>
          <w:sz w:val="28"/>
          <w:szCs w:val="28"/>
        </w:rPr>
        <w:t>Настоящее решение вступает в силу с</w:t>
      </w:r>
      <w:r>
        <w:rPr>
          <w:sz w:val="28"/>
          <w:szCs w:val="28"/>
        </w:rPr>
        <w:t>о дня его официального опубликования</w:t>
      </w:r>
      <w:r w:rsidR="00E53DEE" w:rsidRPr="00612011">
        <w:rPr>
          <w:sz w:val="28"/>
          <w:szCs w:val="28"/>
        </w:rPr>
        <w:t>.</w:t>
      </w:r>
    </w:p>
    <w:p w:rsidR="008F66B8" w:rsidRPr="008F66B8" w:rsidRDefault="008F66B8" w:rsidP="008F66B8">
      <w:pPr>
        <w:jc w:val="both"/>
        <w:rPr>
          <w:sz w:val="28"/>
          <w:szCs w:val="28"/>
        </w:rPr>
      </w:pPr>
      <w:r>
        <w:rPr>
          <w:sz w:val="28"/>
          <w:szCs w:val="28"/>
        </w:rPr>
        <w:t xml:space="preserve">         4</w:t>
      </w:r>
      <w:r w:rsidRPr="008F66B8">
        <w:rPr>
          <w:sz w:val="28"/>
          <w:szCs w:val="28"/>
        </w:rPr>
        <w:t>. Контроль за исполнением настоящего постановления возложить на комитет по управлению муниципальным имуществом (Иванченко Н.В.).</w:t>
      </w:r>
    </w:p>
    <w:p w:rsidR="00512C2D" w:rsidRDefault="00512C2D" w:rsidP="008F66B8">
      <w:pPr>
        <w:jc w:val="both"/>
        <w:rPr>
          <w:b/>
          <w:sz w:val="28"/>
          <w:szCs w:val="28"/>
        </w:rPr>
      </w:pPr>
    </w:p>
    <w:p w:rsidR="00686970" w:rsidRDefault="00686970" w:rsidP="008F66B8">
      <w:pPr>
        <w:jc w:val="both"/>
        <w:rPr>
          <w:b/>
          <w:sz w:val="28"/>
          <w:szCs w:val="28"/>
        </w:rPr>
      </w:pPr>
    </w:p>
    <w:p w:rsidR="008F66B8" w:rsidRPr="008F66B8" w:rsidRDefault="00A56C35" w:rsidP="008F66B8">
      <w:pPr>
        <w:jc w:val="both"/>
        <w:rPr>
          <w:b/>
          <w:sz w:val="28"/>
          <w:szCs w:val="28"/>
        </w:rPr>
      </w:pPr>
      <w:r>
        <w:rPr>
          <w:b/>
          <w:sz w:val="28"/>
          <w:szCs w:val="28"/>
        </w:rPr>
        <w:t>Глава</w:t>
      </w:r>
      <w:bookmarkStart w:id="0" w:name="_GoBack"/>
      <w:bookmarkEnd w:id="0"/>
      <w:r w:rsidR="008F66B8" w:rsidRPr="008F66B8">
        <w:rPr>
          <w:b/>
          <w:sz w:val="28"/>
          <w:szCs w:val="28"/>
        </w:rPr>
        <w:t xml:space="preserve"> администрации</w:t>
      </w:r>
    </w:p>
    <w:p w:rsidR="008F66B8" w:rsidRPr="008F66B8" w:rsidRDefault="008F66B8" w:rsidP="008F66B8">
      <w:pPr>
        <w:jc w:val="both"/>
        <w:rPr>
          <w:b/>
          <w:sz w:val="28"/>
          <w:szCs w:val="28"/>
        </w:rPr>
      </w:pPr>
      <w:r w:rsidRPr="008F66B8">
        <w:rPr>
          <w:b/>
          <w:sz w:val="28"/>
          <w:szCs w:val="28"/>
        </w:rPr>
        <w:t>Сураж</w:t>
      </w:r>
      <w:r w:rsidR="0000196D">
        <w:rPr>
          <w:b/>
          <w:sz w:val="28"/>
          <w:szCs w:val="28"/>
        </w:rPr>
        <w:t xml:space="preserve">ского района </w:t>
      </w:r>
      <w:r w:rsidR="0000196D">
        <w:rPr>
          <w:b/>
          <w:sz w:val="28"/>
          <w:szCs w:val="28"/>
        </w:rPr>
        <w:tab/>
      </w:r>
      <w:r w:rsidR="0000196D">
        <w:rPr>
          <w:b/>
          <w:sz w:val="28"/>
          <w:szCs w:val="28"/>
        </w:rPr>
        <w:tab/>
      </w:r>
      <w:r w:rsidR="0000196D">
        <w:rPr>
          <w:b/>
          <w:sz w:val="28"/>
          <w:szCs w:val="28"/>
        </w:rPr>
        <w:tab/>
      </w:r>
      <w:r w:rsidR="0000196D">
        <w:rPr>
          <w:b/>
          <w:sz w:val="28"/>
          <w:szCs w:val="28"/>
        </w:rPr>
        <w:tab/>
      </w:r>
      <w:r w:rsidR="0000196D">
        <w:rPr>
          <w:b/>
          <w:sz w:val="28"/>
          <w:szCs w:val="28"/>
        </w:rPr>
        <w:tab/>
      </w:r>
      <w:r w:rsidR="0000196D">
        <w:rPr>
          <w:b/>
          <w:sz w:val="28"/>
          <w:szCs w:val="28"/>
        </w:rPr>
        <w:tab/>
        <w:t>С.В</w:t>
      </w:r>
      <w:r w:rsidRPr="008F66B8">
        <w:rPr>
          <w:b/>
          <w:sz w:val="28"/>
          <w:szCs w:val="28"/>
        </w:rPr>
        <w:t xml:space="preserve">. </w:t>
      </w:r>
      <w:r w:rsidR="0000196D">
        <w:rPr>
          <w:b/>
          <w:sz w:val="28"/>
          <w:szCs w:val="28"/>
        </w:rPr>
        <w:t>Толока</w:t>
      </w:r>
    </w:p>
    <w:p w:rsidR="00F4244C" w:rsidRDefault="00F4244C" w:rsidP="008F66B8">
      <w:pPr>
        <w:jc w:val="both"/>
        <w:rPr>
          <w:sz w:val="24"/>
          <w:szCs w:val="24"/>
        </w:rPr>
      </w:pPr>
    </w:p>
    <w:p w:rsidR="00E4366F" w:rsidRDefault="00E4366F" w:rsidP="008F66B8">
      <w:pPr>
        <w:jc w:val="both"/>
        <w:rPr>
          <w:sz w:val="24"/>
          <w:szCs w:val="24"/>
        </w:rPr>
      </w:pPr>
    </w:p>
    <w:p w:rsidR="008F66B8" w:rsidRPr="008F66B8" w:rsidRDefault="008F66B8" w:rsidP="008F66B8">
      <w:pPr>
        <w:jc w:val="both"/>
        <w:rPr>
          <w:sz w:val="24"/>
          <w:szCs w:val="24"/>
        </w:rPr>
      </w:pPr>
      <w:r w:rsidRPr="008F66B8">
        <w:rPr>
          <w:sz w:val="24"/>
          <w:szCs w:val="24"/>
        </w:rPr>
        <w:t xml:space="preserve"> Иванченко Н.В.</w:t>
      </w:r>
    </w:p>
    <w:p w:rsidR="008F66B8" w:rsidRDefault="008F66B8" w:rsidP="008F66B8">
      <w:pPr>
        <w:jc w:val="both"/>
        <w:rPr>
          <w:sz w:val="24"/>
          <w:szCs w:val="24"/>
        </w:rPr>
      </w:pPr>
      <w:r w:rsidRPr="008F66B8">
        <w:rPr>
          <w:sz w:val="24"/>
          <w:szCs w:val="24"/>
        </w:rPr>
        <w:t xml:space="preserve"> 2-</w:t>
      </w:r>
      <w:r>
        <w:rPr>
          <w:sz w:val="24"/>
          <w:szCs w:val="24"/>
        </w:rPr>
        <w:t>18-74</w:t>
      </w:r>
    </w:p>
    <w:p w:rsidR="00512C2D" w:rsidRDefault="00512C2D" w:rsidP="008F66B8">
      <w:pPr>
        <w:jc w:val="both"/>
        <w:rPr>
          <w:sz w:val="24"/>
          <w:szCs w:val="24"/>
        </w:rPr>
      </w:pPr>
    </w:p>
    <w:p w:rsidR="00512C2D" w:rsidRDefault="00512C2D" w:rsidP="008F66B8">
      <w:pPr>
        <w:jc w:val="both"/>
        <w:rPr>
          <w:sz w:val="24"/>
          <w:szCs w:val="24"/>
        </w:rPr>
      </w:pPr>
    </w:p>
    <w:p w:rsidR="00686970" w:rsidRDefault="00686970" w:rsidP="008F66B8">
      <w:pPr>
        <w:jc w:val="both"/>
        <w:rPr>
          <w:sz w:val="24"/>
          <w:szCs w:val="24"/>
        </w:rPr>
      </w:pPr>
    </w:p>
    <w:p w:rsidR="00686970" w:rsidRDefault="00686970" w:rsidP="008F66B8">
      <w:pPr>
        <w:jc w:val="both"/>
        <w:rPr>
          <w:sz w:val="24"/>
          <w:szCs w:val="24"/>
        </w:rPr>
      </w:pPr>
    </w:p>
    <w:p w:rsidR="00686970" w:rsidRPr="008F66B8" w:rsidRDefault="00686970" w:rsidP="008F66B8">
      <w:pPr>
        <w:jc w:val="both"/>
        <w:rPr>
          <w:sz w:val="24"/>
          <w:szCs w:val="24"/>
        </w:rPr>
      </w:pPr>
    </w:p>
    <w:p w:rsidR="00512C2D" w:rsidRDefault="00512C2D" w:rsidP="00E4366F">
      <w:pPr>
        <w:rPr>
          <w:szCs w:val="28"/>
        </w:rPr>
      </w:pPr>
    </w:p>
    <w:p w:rsidR="008F66B8" w:rsidRPr="00E4366F" w:rsidRDefault="00E4366F" w:rsidP="00E4366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F66B8" w:rsidRPr="00E4366F">
        <w:rPr>
          <w:sz w:val="28"/>
          <w:szCs w:val="28"/>
        </w:rPr>
        <w:t>У</w:t>
      </w:r>
      <w:r>
        <w:rPr>
          <w:sz w:val="28"/>
          <w:szCs w:val="28"/>
        </w:rPr>
        <w:t>тверждена</w:t>
      </w:r>
    </w:p>
    <w:p w:rsidR="008F66B8" w:rsidRPr="00E4366F" w:rsidRDefault="00E4366F" w:rsidP="00E4366F">
      <w:pPr>
        <w:rPr>
          <w:sz w:val="28"/>
          <w:szCs w:val="28"/>
        </w:rPr>
      </w:pPr>
      <w:r>
        <w:rPr>
          <w:sz w:val="28"/>
          <w:szCs w:val="28"/>
        </w:rPr>
        <w:t xml:space="preserve">                                                                              </w:t>
      </w:r>
      <w:r w:rsidR="00D73227" w:rsidRPr="00E4366F">
        <w:rPr>
          <w:sz w:val="28"/>
          <w:szCs w:val="28"/>
        </w:rPr>
        <w:t>п</w:t>
      </w:r>
      <w:r w:rsidR="008F66B8" w:rsidRPr="00E4366F">
        <w:rPr>
          <w:sz w:val="28"/>
          <w:szCs w:val="28"/>
        </w:rPr>
        <w:t>остановлением администрации</w:t>
      </w:r>
    </w:p>
    <w:p w:rsidR="005A04A0" w:rsidRPr="00E4366F" w:rsidRDefault="00E4366F" w:rsidP="00E4366F">
      <w:pPr>
        <w:rPr>
          <w:sz w:val="28"/>
          <w:szCs w:val="28"/>
        </w:rPr>
      </w:pPr>
      <w:r>
        <w:rPr>
          <w:sz w:val="28"/>
          <w:szCs w:val="28"/>
        </w:rPr>
        <w:t xml:space="preserve">                                                                             </w:t>
      </w:r>
      <w:r w:rsidR="008F66B8" w:rsidRPr="00E4366F">
        <w:rPr>
          <w:sz w:val="28"/>
          <w:szCs w:val="28"/>
        </w:rPr>
        <w:t xml:space="preserve">Суражского района </w:t>
      </w:r>
    </w:p>
    <w:p w:rsidR="000D20A1" w:rsidRPr="00E4366F" w:rsidRDefault="00E4366F" w:rsidP="00E4366F">
      <w:pPr>
        <w:pStyle w:val="a9"/>
        <w:rPr>
          <w:rFonts w:ascii="Times New Roman" w:hAnsi="Times New Roman"/>
          <w:sz w:val="28"/>
          <w:szCs w:val="28"/>
        </w:rPr>
      </w:pPr>
      <w:r>
        <w:rPr>
          <w:rFonts w:ascii="Times New Roman" w:hAnsi="Times New Roman"/>
          <w:sz w:val="28"/>
          <w:szCs w:val="28"/>
        </w:rPr>
        <w:t xml:space="preserve">                                                                             </w:t>
      </w:r>
      <w:r w:rsidR="008F66B8" w:rsidRPr="00E4366F">
        <w:rPr>
          <w:rFonts w:ascii="Times New Roman" w:hAnsi="Times New Roman"/>
          <w:sz w:val="28"/>
          <w:szCs w:val="28"/>
        </w:rPr>
        <w:t xml:space="preserve">от </w:t>
      </w:r>
      <w:r>
        <w:rPr>
          <w:rFonts w:ascii="Times New Roman" w:hAnsi="Times New Roman"/>
          <w:sz w:val="28"/>
          <w:szCs w:val="28"/>
        </w:rPr>
        <w:t xml:space="preserve">05 декабря 2024 года </w:t>
      </w:r>
      <w:r w:rsidR="008F66B8" w:rsidRPr="00E4366F">
        <w:rPr>
          <w:rFonts w:ascii="Times New Roman" w:hAnsi="Times New Roman"/>
          <w:sz w:val="28"/>
          <w:szCs w:val="28"/>
        </w:rPr>
        <w:t xml:space="preserve"> № </w:t>
      </w:r>
      <w:r>
        <w:rPr>
          <w:rFonts w:ascii="Times New Roman" w:hAnsi="Times New Roman"/>
          <w:sz w:val="28"/>
          <w:szCs w:val="28"/>
        </w:rPr>
        <w:t>1243</w:t>
      </w:r>
    </w:p>
    <w:p w:rsidR="00E53DEE" w:rsidRPr="00E4366F" w:rsidRDefault="00E53DEE" w:rsidP="00E4366F">
      <w:pPr>
        <w:pStyle w:val="a9"/>
        <w:rPr>
          <w:rFonts w:ascii="Times New Roman" w:hAnsi="Times New Roman"/>
          <w:sz w:val="28"/>
          <w:szCs w:val="28"/>
        </w:rPr>
      </w:pPr>
    </w:p>
    <w:p w:rsidR="00E32EE7" w:rsidRPr="00E32EE7" w:rsidRDefault="008674E1" w:rsidP="00E32EE7">
      <w:pPr>
        <w:pStyle w:val="a9"/>
        <w:jc w:val="center"/>
        <w:rPr>
          <w:rFonts w:ascii="Times New Roman" w:hAnsi="Times New Roman"/>
          <w:b/>
          <w:sz w:val="32"/>
          <w:szCs w:val="32"/>
        </w:rPr>
      </w:pPr>
      <w:r w:rsidRPr="00E32EE7">
        <w:rPr>
          <w:rFonts w:ascii="Times New Roman" w:hAnsi="Times New Roman"/>
          <w:b/>
          <w:sz w:val="32"/>
          <w:szCs w:val="32"/>
        </w:rPr>
        <w:t>Программа</w:t>
      </w:r>
    </w:p>
    <w:p w:rsidR="008674E1" w:rsidRDefault="008674E1" w:rsidP="00E32EE7">
      <w:pPr>
        <w:pStyle w:val="a9"/>
        <w:jc w:val="center"/>
        <w:rPr>
          <w:rFonts w:ascii="Times New Roman" w:hAnsi="Times New Roman"/>
          <w:b/>
          <w:sz w:val="32"/>
          <w:szCs w:val="32"/>
        </w:rPr>
      </w:pPr>
      <w:r w:rsidRPr="00E32EE7">
        <w:rPr>
          <w:rFonts w:ascii="Times New Roman" w:hAnsi="Times New Roman"/>
          <w:b/>
          <w:sz w:val="32"/>
          <w:szCs w:val="32"/>
        </w:rPr>
        <w:t>профилактики рисков причинения вреда (ущерба) охраняемым законом ценностям при осуществлении муниципального земельного контроля</w:t>
      </w:r>
      <w:r w:rsidR="000848FB">
        <w:rPr>
          <w:rFonts w:ascii="Times New Roman" w:hAnsi="Times New Roman"/>
          <w:b/>
          <w:sz w:val="32"/>
          <w:szCs w:val="32"/>
        </w:rPr>
        <w:t xml:space="preserve"> </w:t>
      </w:r>
      <w:r w:rsidR="0000196D">
        <w:rPr>
          <w:rFonts w:ascii="Times New Roman" w:hAnsi="Times New Roman"/>
          <w:b/>
          <w:sz w:val="32"/>
          <w:szCs w:val="32"/>
        </w:rPr>
        <w:t>в границах</w:t>
      </w:r>
      <w:r w:rsidR="000848FB">
        <w:rPr>
          <w:rFonts w:ascii="Times New Roman" w:hAnsi="Times New Roman"/>
          <w:b/>
          <w:sz w:val="32"/>
          <w:szCs w:val="32"/>
        </w:rPr>
        <w:t xml:space="preserve"> </w:t>
      </w:r>
      <w:r w:rsidR="00F14E04">
        <w:rPr>
          <w:rFonts w:ascii="Times New Roman" w:hAnsi="Times New Roman"/>
          <w:b/>
          <w:sz w:val="32"/>
          <w:szCs w:val="32"/>
        </w:rPr>
        <w:t>Суражского муниципального</w:t>
      </w:r>
      <w:r w:rsidR="00604E35">
        <w:rPr>
          <w:rFonts w:ascii="Times New Roman" w:hAnsi="Times New Roman"/>
          <w:b/>
          <w:sz w:val="32"/>
          <w:szCs w:val="32"/>
        </w:rPr>
        <w:t xml:space="preserve"> район</w:t>
      </w:r>
      <w:r w:rsidR="00F14E04">
        <w:rPr>
          <w:rFonts w:ascii="Times New Roman" w:hAnsi="Times New Roman"/>
          <w:b/>
          <w:sz w:val="32"/>
          <w:szCs w:val="32"/>
        </w:rPr>
        <w:t>а Брянской области</w:t>
      </w:r>
      <w:r w:rsidR="004F043D">
        <w:rPr>
          <w:rFonts w:ascii="Times New Roman" w:hAnsi="Times New Roman"/>
          <w:b/>
          <w:sz w:val="32"/>
          <w:szCs w:val="32"/>
        </w:rPr>
        <w:t xml:space="preserve"> на 202</w:t>
      </w:r>
      <w:r w:rsidR="0000196D">
        <w:rPr>
          <w:rFonts w:ascii="Times New Roman" w:hAnsi="Times New Roman"/>
          <w:b/>
          <w:sz w:val="32"/>
          <w:szCs w:val="32"/>
        </w:rPr>
        <w:t>5</w:t>
      </w:r>
      <w:r w:rsidRPr="00E32EE7">
        <w:rPr>
          <w:rFonts w:ascii="Times New Roman" w:hAnsi="Times New Roman"/>
          <w:b/>
          <w:sz w:val="32"/>
          <w:szCs w:val="32"/>
        </w:rPr>
        <w:t xml:space="preserve"> год</w:t>
      </w:r>
    </w:p>
    <w:p w:rsidR="0078300F" w:rsidRPr="00E32EE7" w:rsidRDefault="0078300F" w:rsidP="00E32EE7">
      <w:pPr>
        <w:pStyle w:val="a9"/>
        <w:jc w:val="center"/>
        <w:rPr>
          <w:rFonts w:ascii="Times New Roman" w:hAnsi="Times New Roman"/>
          <w:b/>
          <w:sz w:val="32"/>
          <w:szCs w:val="32"/>
        </w:rPr>
      </w:pPr>
    </w:p>
    <w:p w:rsidR="00292170" w:rsidRDefault="00292170" w:rsidP="00292170">
      <w:pPr>
        <w:pStyle w:val="ab"/>
        <w:numPr>
          <w:ilvl w:val="0"/>
          <w:numId w:val="7"/>
        </w:numPr>
        <w:jc w:val="center"/>
        <w:rPr>
          <w:rFonts w:eastAsia="Calibri"/>
          <w:b/>
          <w:sz w:val="28"/>
          <w:szCs w:val="28"/>
          <w:lang w:eastAsia="en-US"/>
        </w:rPr>
      </w:pPr>
      <w:r w:rsidRPr="0078300F">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комитета по управлению муниципальным имуществом администрации Суражского района Брянской области, характеристика проблем, на решение которых направлена Программа</w:t>
      </w:r>
    </w:p>
    <w:p w:rsidR="0078300F" w:rsidRPr="0078300F" w:rsidRDefault="0078300F" w:rsidP="0078300F">
      <w:pPr>
        <w:pStyle w:val="a9"/>
        <w:ind w:left="1080"/>
        <w:jc w:val="both"/>
        <w:rPr>
          <w:rFonts w:ascii="Times New Roman" w:hAnsi="Times New Roman"/>
          <w:sz w:val="26"/>
          <w:szCs w:val="28"/>
        </w:rPr>
      </w:pPr>
    </w:p>
    <w:p w:rsidR="008674E1" w:rsidRPr="00E32EE7" w:rsidRDefault="00E4366F" w:rsidP="005A04A0">
      <w:pPr>
        <w:pStyle w:val="a9"/>
        <w:jc w:val="both"/>
        <w:rPr>
          <w:rFonts w:ascii="Times New Roman" w:hAnsi="Times New Roman"/>
          <w:sz w:val="28"/>
          <w:szCs w:val="28"/>
        </w:rPr>
      </w:pPr>
      <w:r>
        <w:rPr>
          <w:rFonts w:ascii="Times New Roman" w:hAnsi="Times New Roman"/>
          <w:sz w:val="28"/>
          <w:szCs w:val="28"/>
        </w:rPr>
        <w:tab/>
      </w:r>
      <w:r w:rsidR="008674E1" w:rsidRPr="00E32EE7">
        <w:rPr>
          <w:rFonts w:ascii="Times New Roman" w:hAnsi="Times New Roman"/>
          <w:sz w:val="28"/>
          <w:szCs w:val="28"/>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w:t>
      </w:r>
    </w:p>
    <w:p w:rsidR="0077144B" w:rsidRDefault="00E4366F" w:rsidP="0077144B">
      <w:pPr>
        <w:autoSpaceDE w:val="0"/>
        <w:autoSpaceDN w:val="0"/>
        <w:adjustRightInd w:val="0"/>
        <w:jc w:val="both"/>
        <w:rPr>
          <w:sz w:val="28"/>
          <w:szCs w:val="28"/>
        </w:rPr>
      </w:pPr>
      <w:r>
        <w:rPr>
          <w:sz w:val="28"/>
          <w:szCs w:val="28"/>
        </w:rPr>
        <w:tab/>
      </w:r>
      <w:r w:rsidR="00292170">
        <w:rPr>
          <w:sz w:val="28"/>
          <w:szCs w:val="28"/>
        </w:rPr>
        <w:t>П</w:t>
      </w:r>
      <w:r w:rsidR="0077144B" w:rsidRPr="0077144B">
        <w:rPr>
          <w:sz w:val="28"/>
          <w:szCs w:val="28"/>
        </w:rPr>
        <w:t>рограмма разработана в соответствии со</w:t>
      </w:r>
      <w:r w:rsidR="0077144B" w:rsidRPr="0077144B">
        <w:rPr>
          <w:color w:val="000000" w:themeColor="text1"/>
          <w:sz w:val="28"/>
          <w:szCs w:val="28"/>
        </w:rPr>
        <w:t>статьей 44</w:t>
      </w:r>
      <w:r w:rsidR="0077144B" w:rsidRPr="0077144B">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0077144B" w:rsidRPr="0077144B">
        <w:rPr>
          <w:color w:val="000000" w:themeColor="text1"/>
          <w:sz w:val="28"/>
          <w:szCs w:val="28"/>
        </w:rPr>
        <w:t>постановлением</w:t>
      </w:r>
      <w:r w:rsidR="0077144B" w:rsidRPr="0077144B">
        <w:rPr>
          <w:sz w:val="28"/>
          <w:szCs w:val="28"/>
        </w:rPr>
        <w:t xml:space="preserve"> Правительства Российской Федерации от 25 июня 2021 г. </w:t>
      </w:r>
      <w:r w:rsidR="0077144B" w:rsidRPr="0077144B">
        <w:rPr>
          <w:sz w:val="28"/>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sidR="0000196D">
        <w:rPr>
          <w:sz w:val="28"/>
          <w:szCs w:val="28"/>
        </w:rPr>
        <w:t>в границах</w:t>
      </w:r>
      <w:r w:rsidR="008D3F72">
        <w:rPr>
          <w:sz w:val="28"/>
          <w:szCs w:val="28"/>
        </w:rPr>
        <w:t xml:space="preserve"> </w:t>
      </w:r>
      <w:r w:rsidR="00F14E04">
        <w:rPr>
          <w:sz w:val="28"/>
          <w:szCs w:val="28"/>
        </w:rPr>
        <w:t>Суражского муниципального</w:t>
      </w:r>
      <w:r w:rsidR="00604E35">
        <w:rPr>
          <w:sz w:val="28"/>
          <w:szCs w:val="28"/>
        </w:rPr>
        <w:t xml:space="preserve"> район</w:t>
      </w:r>
      <w:r w:rsidR="00F14E04">
        <w:rPr>
          <w:sz w:val="28"/>
          <w:szCs w:val="28"/>
        </w:rPr>
        <w:t>а</w:t>
      </w:r>
      <w:r w:rsidR="0077144B" w:rsidRPr="0077144B">
        <w:rPr>
          <w:sz w:val="28"/>
          <w:szCs w:val="28"/>
        </w:rPr>
        <w:t xml:space="preserve"> Брянской области.</w:t>
      </w:r>
    </w:p>
    <w:p w:rsidR="001A044B" w:rsidRPr="0077144B" w:rsidRDefault="001A044B" w:rsidP="0077144B">
      <w:pPr>
        <w:autoSpaceDE w:val="0"/>
        <w:autoSpaceDN w:val="0"/>
        <w:adjustRightInd w:val="0"/>
        <w:jc w:val="both"/>
        <w:rPr>
          <w:sz w:val="28"/>
          <w:szCs w:val="28"/>
        </w:rPr>
      </w:pPr>
      <w:r>
        <w:rPr>
          <w:sz w:val="28"/>
          <w:szCs w:val="28"/>
        </w:rPr>
        <w:t xml:space="preserve">          Муниципальный земельный контроль на территории </w:t>
      </w:r>
      <w:r w:rsidR="00F14E04">
        <w:rPr>
          <w:sz w:val="28"/>
          <w:szCs w:val="28"/>
        </w:rPr>
        <w:t xml:space="preserve">Суражского муниципального </w:t>
      </w:r>
      <w:r w:rsidR="00604E35">
        <w:rPr>
          <w:sz w:val="28"/>
          <w:szCs w:val="28"/>
        </w:rPr>
        <w:t>район</w:t>
      </w:r>
      <w:r w:rsidR="00F14E04">
        <w:rPr>
          <w:sz w:val="28"/>
          <w:szCs w:val="28"/>
        </w:rPr>
        <w:t xml:space="preserve">а </w:t>
      </w:r>
      <w:r>
        <w:rPr>
          <w:sz w:val="28"/>
          <w:szCs w:val="28"/>
        </w:rPr>
        <w:t xml:space="preserve"> Брянской области  осуществляется администрацией Суражского района Брянской области в лице  комитета по управлению муниципальным имуществом администрации Суражского района.</w:t>
      </w:r>
    </w:p>
    <w:p w:rsidR="0077144B" w:rsidRDefault="0077144B" w:rsidP="0077144B">
      <w:pPr>
        <w:ind w:firstLine="709"/>
        <w:jc w:val="both"/>
        <w:rPr>
          <w:rFonts w:eastAsia="Calibri"/>
          <w:sz w:val="28"/>
          <w:szCs w:val="28"/>
          <w:lang w:eastAsia="en-US"/>
        </w:rPr>
      </w:pPr>
      <w:r>
        <w:rPr>
          <w:rFonts w:eastAsia="Calibri"/>
          <w:sz w:val="28"/>
          <w:szCs w:val="28"/>
          <w:lang w:eastAsia="en-US"/>
        </w:rPr>
        <w:t xml:space="preserve">Главной задачей комитета по управлению муниципальным имуществом  </w:t>
      </w:r>
      <w:r w:rsidRPr="005B2B6F">
        <w:rPr>
          <w:rFonts w:eastAsia="Calibri"/>
          <w:sz w:val="28"/>
          <w:szCs w:val="28"/>
          <w:lang w:eastAsia="en-US"/>
        </w:rPr>
        <w:t xml:space="preserve">администрации </w:t>
      </w:r>
      <w:r>
        <w:rPr>
          <w:rFonts w:eastAsia="Calibri"/>
          <w:sz w:val="28"/>
          <w:szCs w:val="28"/>
          <w:lang w:eastAsia="en-US"/>
        </w:rPr>
        <w:t>Суражского</w:t>
      </w:r>
      <w:r w:rsidRPr="005B2B6F">
        <w:rPr>
          <w:rFonts w:eastAsia="Calibri"/>
          <w:sz w:val="28"/>
          <w:szCs w:val="28"/>
          <w:lang w:eastAsia="en-US"/>
        </w:rPr>
        <w:t xml:space="preserve"> района </w:t>
      </w:r>
      <w:r>
        <w:rPr>
          <w:rFonts w:eastAsia="Calibri"/>
          <w:sz w:val="28"/>
          <w:szCs w:val="28"/>
          <w:lang w:eastAsia="en-US"/>
        </w:rPr>
        <w:t xml:space="preserve">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4366F" w:rsidRDefault="00E4366F" w:rsidP="0077144B">
      <w:pPr>
        <w:ind w:firstLine="709"/>
        <w:jc w:val="both"/>
        <w:rPr>
          <w:rFonts w:eastAsia="Calibri"/>
          <w:sz w:val="28"/>
          <w:szCs w:val="28"/>
          <w:lang w:eastAsia="en-US"/>
        </w:rPr>
      </w:pPr>
    </w:p>
    <w:p w:rsidR="00E4366F" w:rsidRDefault="00E4366F" w:rsidP="0077144B">
      <w:pPr>
        <w:ind w:firstLine="709"/>
        <w:jc w:val="both"/>
        <w:rPr>
          <w:rFonts w:eastAsia="Calibri"/>
          <w:sz w:val="28"/>
          <w:szCs w:val="28"/>
          <w:lang w:eastAsia="en-US"/>
        </w:rPr>
      </w:pPr>
    </w:p>
    <w:p w:rsidR="0077144B" w:rsidRPr="0077144B" w:rsidRDefault="0077144B" w:rsidP="0077144B">
      <w:pPr>
        <w:widowControl w:val="0"/>
        <w:autoSpaceDE w:val="0"/>
        <w:autoSpaceDN w:val="0"/>
        <w:adjustRightInd w:val="0"/>
        <w:ind w:firstLine="708"/>
        <w:jc w:val="both"/>
        <w:rPr>
          <w:sz w:val="28"/>
          <w:szCs w:val="28"/>
        </w:rPr>
      </w:pPr>
      <w:r w:rsidRPr="0077144B">
        <w:rPr>
          <w:sz w:val="28"/>
          <w:szCs w:val="28"/>
        </w:rPr>
        <w:t xml:space="preserve">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7144B" w:rsidRPr="0077144B" w:rsidRDefault="0077144B" w:rsidP="0077144B">
      <w:pPr>
        <w:jc w:val="both"/>
        <w:rPr>
          <w:sz w:val="28"/>
          <w:szCs w:val="28"/>
        </w:rPr>
      </w:pPr>
      <w:r w:rsidRPr="0077144B">
        <w:rPr>
          <w:sz w:val="28"/>
          <w:szCs w:val="28"/>
        </w:rPr>
        <w:t xml:space="preserve">          Муниципальный земельный контроль осуществляется в соответствии со следующими правовыми актами, содержащими обязательные требования: </w:t>
      </w:r>
    </w:p>
    <w:p w:rsidR="0077144B" w:rsidRPr="0077144B" w:rsidRDefault="0077144B" w:rsidP="0077144B">
      <w:pPr>
        <w:ind w:firstLine="709"/>
        <w:jc w:val="both"/>
        <w:rPr>
          <w:sz w:val="28"/>
          <w:szCs w:val="28"/>
        </w:rPr>
      </w:pPr>
      <w:r w:rsidRPr="0077144B">
        <w:rPr>
          <w:sz w:val="28"/>
          <w:szCs w:val="28"/>
        </w:rPr>
        <w:t>- Земельным кодексом Российской Федерации от 25.10.2001 № 136-ФЗ;</w:t>
      </w:r>
    </w:p>
    <w:p w:rsidR="0077144B" w:rsidRPr="0077144B" w:rsidRDefault="0077144B" w:rsidP="0077144B">
      <w:pPr>
        <w:ind w:firstLine="709"/>
        <w:jc w:val="both"/>
        <w:rPr>
          <w:sz w:val="28"/>
          <w:szCs w:val="28"/>
        </w:rPr>
      </w:pPr>
      <w:r w:rsidRPr="0077144B">
        <w:rPr>
          <w:sz w:val="28"/>
          <w:szCs w:val="28"/>
        </w:rPr>
        <w:t xml:space="preserve">- </w:t>
      </w:r>
      <w:hyperlink r:id="rId6" w:history="1">
        <w:r w:rsidRPr="0077144B">
          <w:rPr>
            <w:bCs/>
            <w:sz w:val="28"/>
            <w:szCs w:val="28"/>
          </w:rPr>
          <w:t>Федеральным законом от 31.07.2020 N 248-ФЗ "О государственном контроле (надзоре) и муниципальном контроле в Российской Федерации"</w:t>
        </w:r>
      </w:hyperlink>
      <w:r w:rsidRPr="0077144B">
        <w:rPr>
          <w:sz w:val="28"/>
          <w:szCs w:val="28"/>
        </w:rPr>
        <w:t>;</w:t>
      </w:r>
    </w:p>
    <w:p w:rsidR="0077144B" w:rsidRPr="0077144B" w:rsidRDefault="0077144B" w:rsidP="0077144B">
      <w:pPr>
        <w:ind w:firstLine="709"/>
        <w:jc w:val="both"/>
        <w:rPr>
          <w:sz w:val="28"/>
          <w:szCs w:val="28"/>
        </w:rPr>
      </w:pPr>
      <w:r w:rsidRPr="0077144B">
        <w:rPr>
          <w:sz w:val="28"/>
          <w:szCs w:val="28"/>
        </w:rPr>
        <w:t>- Федеральным законом от 24 июля 2002 г. N 101-ФЗ "Об обороте земель сельскохозяйственного назначения";</w:t>
      </w:r>
    </w:p>
    <w:p w:rsidR="0077144B" w:rsidRPr="0077144B" w:rsidRDefault="0077144B" w:rsidP="0077144B">
      <w:pPr>
        <w:ind w:firstLine="709"/>
        <w:jc w:val="both"/>
        <w:rPr>
          <w:bCs/>
          <w:kern w:val="36"/>
          <w:sz w:val="28"/>
          <w:szCs w:val="28"/>
        </w:rPr>
      </w:pPr>
      <w:r w:rsidRPr="0077144B">
        <w:rPr>
          <w:bCs/>
          <w:kern w:val="36"/>
          <w:sz w:val="28"/>
          <w:szCs w:val="28"/>
        </w:rPr>
        <w:t>- Федеральным законом от 06.10.2003 N 131-ФЗ «Об общих принципах организации местного самоуправления в Российской Федерации»;</w:t>
      </w:r>
    </w:p>
    <w:p w:rsidR="0077144B" w:rsidRDefault="0077144B" w:rsidP="0077144B">
      <w:pPr>
        <w:ind w:firstLine="709"/>
        <w:jc w:val="both"/>
        <w:rPr>
          <w:sz w:val="28"/>
          <w:szCs w:val="28"/>
        </w:rPr>
      </w:pPr>
      <w:r w:rsidRPr="0077144B">
        <w:rPr>
          <w:sz w:val="28"/>
          <w:szCs w:val="28"/>
        </w:rPr>
        <w:t>- Иные нормативно-правовые акты.</w:t>
      </w:r>
    </w:p>
    <w:p w:rsidR="00292170" w:rsidRDefault="00E4366F" w:rsidP="00F4244C">
      <w:pPr>
        <w:jc w:val="both"/>
        <w:rPr>
          <w:sz w:val="28"/>
          <w:szCs w:val="28"/>
        </w:rPr>
      </w:pPr>
      <w:r>
        <w:rPr>
          <w:sz w:val="28"/>
          <w:szCs w:val="28"/>
        </w:rPr>
        <w:tab/>
      </w:r>
      <w:r w:rsidR="00292170" w:rsidRPr="00FB4655">
        <w:rPr>
          <w:sz w:val="28"/>
          <w:szCs w:val="28"/>
        </w:rPr>
        <w:t xml:space="preserve">За </w:t>
      </w:r>
      <w:r w:rsidR="00A52EC7">
        <w:rPr>
          <w:sz w:val="28"/>
          <w:szCs w:val="28"/>
        </w:rPr>
        <w:t xml:space="preserve">1, </w:t>
      </w:r>
      <w:r w:rsidR="001F4DEF" w:rsidRPr="00FB4655">
        <w:rPr>
          <w:sz w:val="28"/>
          <w:szCs w:val="28"/>
        </w:rPr>
        <w:t xml:space="preserve">2, </w:t>
      </w:r>
      <w:r w:rsidR="00292170" w:rsidRPr="00FB4655">
        <w:rPr>
          <w:sz w:val="28"/>
          <w:szCs w:val="28"/>
        </w:rPr>
        <w:t>3 квартал</w:t>
      </w:r>
      <w:r w:rsidR="0000196D">
        <w:rPr>
          <w:sz w:val="28"/>
          <w:szCs w:val="28"/>
        </w:rPr>
        <w:t xml:space="preserve"> 2024</w:t>
      </w:r>
      <w:r w:rsidR="00292170" w:rsidRPr="00FB4655">
        <w:rPr>
          <w:sz w:val="28"/>
          <w:szCs w:val="28"/>
        </w:rPr>
        <w:t xml:space="preserve"> года в рамках  осуществления муниципального земельного контроля  без взаимодействия с контролируемыми лицами проведено </w:t>
      </w:r>
      <w:r w:rsidR="0000196D">
        <w:rPr>
          <w:sz w:val="28"/>
          <w:szCs w:val="28"/>
        </w:rPr>
        <w:t>54</w:t>
      </w:r>
      <w:r w:rsidR="00A52EC7">
        <w:rPr>
          <w:sz w:val="28"/>
          <w:szCs w:val="28"/>
        </w:rPr>
        <w:t xml:space="preserve"> контрольно-надзорных  мероприятий </w:t>
      </w:r>
      <w:r w:rsidR="00292170" w:rsidRPr="00FB4655">
        <w:rPr>
          <w:sz w:val="28"/>
          <w:szCs w:val="28"/>
        </w:rPr>
        <w:t xml:space="preserve"> в виде выездного обследования, обследовано  </w:t>
      </w:r>
      <w:r w:rsidR="0000196D">
        <w:rPr>
          <w:sz w:val="28"/>
          <w:szCs w:val="28"/>
        </w:rPr>
        <w:t>3209</w:t>
      </w:r>
      <w:r w:rsidR="00292170" w:rsidRPr="00FB4655">
        <w:rPr>
          <w:sz w:val="28"/>
          <w:szCs w:val="28"/>
        </w:rPr>
        <w:t xml:space="preserve"> га земель сельскохозяйственного назначения.</w:t>
      </w:r>
    </w:p>
    <w:p w:rsidR="00F4244C" w:rsidRPr="00992817" w:rsidRDefault="00E4366F" w:rsidP="00F4244C">
      <w:pPr>
        <w:jc w:val="both"/>
        <w:rPr>
          <w:sz w:val="28"/>
          <w:szCs w:val="28"/>
        </w:rPr>
      </w:pPr>
      <w:r>
        <w:rPr>
          <w:sz w:val="28"/>
          <w:szCs w:val="28"/>
        </w:rPr>
        <w:tab/>
      </w:r>
      <w:r w:rsidR="00993C50">
        <w:rPr>
          <w:sz w:val="28"/>
          <w:szCs w:val="28"/>
        </w:rPr>
        <w:t>По результатам проведения данного контрольно-н</w:t>
      </w:r>
      <w:r w:rsidR="0000196D">
        <w:rPr>
          <w:sz w:val="28"/>
          <w:szCs w:val="28"/>
        </w:rPr>
        <w:t>адзорного мероприятия выявлено 6</w:t>
      </w:r>
      <w:r w:rsidR="00993C50">
        <w:rPr>
          <w:sz w:val="28"/>
          <w:szCs w:val="28"/>
        </w:rPr>
        <w:t xml:space="preserve"> земельных участков</w:t>
      </w:r>
      <w:r w:rsidR="0000196D">
        <w:rPr>
          <w:sz w:val="28"/>
          <w:szCs w:val="28"/>
        </w:rPr>
        <w:t xml:space="preserve"> общей площадью 102</w:t>
      </w:r>
      <w:r w:rsidR="00D04E5B">
        <w:rPr>
          <w:sz w:val="28"/>
          <w:szCs w:val="28"/>
        </w:rPr>
        <w:t>га</w:t>
      </w:r>
      <w:r w:rsidR="00993C50">
        <w:rPr>
          <w:sz w:val="28"/>
          <w:szCs w:val="28"/>
        </w:rPr>
        <w:t xml:space="preserve"> не используемых </w:t>
      </w:r>
      <w:r w:rsidR="00A52EC7">
        <w:rPr>
          <w:sz w:val="28"/>
          <w:szCs w:val="28"/>
        </w:rPr>
        <w:t xml:space="preserve">собственниками </w:t>
      </w:r>
      <w:r w:rsidR="00993C50">
        <w:rPr>
          <w:sz w:val="28"/>
          <w:szCs w:val="28"/>
        </w:rPr>
        <w:t xml:space="preserve">по целевому </w:t>
      </w:r>
      <w:r w:rsidR="003B0219">
        <w:rPr>
          <w:sz w:val="28"/>
          <w:szCs w:val="28"/>
        </w:rPr>
        <w:t>назначению,</w:t>
      </w:r>
      <w:r w:rsidR="00993C50">
        <w:rPr>
          <w:sz w:val="28"/>
          <w:szCs w:val="28"/>
        </w:rPr>
        <w:t xml:space="preserve"> в результате чего допущено зарастание сорной и древесно-кустарниковой растительность</w:t>
      </w:r>
      <w:r w:rsidR="00D04E5B">
        <w:rPr>
          <w:sz w:val="28"/>
          <w:szCs w:val="28"/>
        </w:rPr>
        <w:t>ю</w:t>
      </w:r>
      <w:r w:rsidR="00993C50">
        <w:rPr>
          <w:sz w:val="28"/>
          <w:szCs w:val="28"/>
        </w:rPr>
        <w:t>.</w:t>
      </w:r>
      <w:r w:rsidR="00D04E5B">
        <w:rPr>
          <w:sz w:val="28"/>
          <w:szCs w:val="28"/>
        </w:rPr>
        <w:t xml:space="preserve"> Правообладателям данных земельных участков направлены Предостере</w:t>
      </w:r>
      <w:r w:rsidR="00FB4655">
        <w:rPr>
          <w:sz w:val="28"/>
          <w:szCs w:val="28"/>
        </w:rPr>
        <w:t>жения о недопустимости нарушения обязательных требований земельного законодательства.</w:t>
      </w:r>
    </w:p>
    <w:p w:rsidR="00F4244C" w:rsidRPr="001D1AC3" w:rsidRDefault="00F4244C" w:rsidP="00F4244C">
      <w:pPr>
        <w:jc w:val="both"/>
        <w:rPr>
          <w:sz w:val="28"/>
          <w:szCs w:val="28"/>
        </w:rPr>
      </w:pPr>
      <w:r w:rsidRPr="00992817">
        <w:rPr>
          <w:sz w:val="28"/>
          <w:szCs w:val="28"/>
        </w:rPr>
        <w:t xml:space="preserve">     </w:t>
      </w:r>
      <w:r w:rsidR="00E4366F">
        <w:rPr>
          <w:sz w:val="28"/>
          <w:szCs w:val="28"/>
        </w:rPr>
        <w:tab/>
      </w:r>
      <w:r w:rsidRPr="00992817">
        <w:rPr>
          <w:sz w:val="28"/>
          <w:szCs w:val="28"/>
        </w:rPr>
        <w:t>Внеплановые проверки не проводились, в связи с отсутствием  обращений  об угрозе причинения вреда жизни, здоровью граждан, вреда животным, растениям, окружающей среде, объектам культурного наследия, а также угрозы чрезвычайных ситуаций природного и техногенного характера.</w:t>
      </w:r>
    </w:p>
    <w:p w:rsidR="00BE675B" w:rsidRDefault="00E4366F" w:rsidP="0077144B">
      <w:pPr>
        <w:jc w:val="both"/>
        <w:rPr>
          <w:sz w:val="28"/>
          <w:szCs w:val="28"/>
        </w:rPr>
      </w:pPr>
      <w:r>
        <w:rPr>
          <w:sz w:val="28"/>
          <w:szCs w:val="28"/>
        </w:rPr>
        <w:tab/>
      </w:r>
      <w:r w:rsidR="004F043D">
        <w:rPr>
          <w:sz w:val="28"/>
          <w:szCs w:val="28"/>
        </w:rPr>
        <w:t xml:space="preserve"> В 202</w:t>
      </w:r>
      <w:r w:rsidR="00B03DC2">
        <w:rPr>
          <w:sz w:val="28"/>
          <w:szCs w:val="28"/>
        </w:rPr>
        <w:t>4</w:t>
      </w:r>
      <w:r w:rsidR="00BE675B">
        <w:rPr>
          <w:sz w:val="28"/>
          <w:szCs w:val="28"/>
        </w:rPr>
        <w:t xml:space="preserve"> году в целях профилактики нарушений  требований земельного законодательства планируется:</w:t>
      </w:r>
    </w:p>
    <w:p w:rsidR="00BE675B" w:rsidRDefault="00BE675B" w:rsidP="00C36A11">
      <w:pPr>
        <w:pStyle w:val="ab"/>
        <w:numPr>
          <w:ilvl w:val="0"/>
          <w:numId w:val="4"/>
        </w:numPr>
        <w:ind w:left="0" w:firstLine="0"/>
        <w:jc w:val="both"/>
        <w:rPr>
          <w:sz w:val="28"/>
          <w:szCs w:val="28"/>
        </w:rPr>
      </w:pPr>
      <w:r w:rsidRPr="00BE675B">
        <w:rPr>
          <w:sz w:val="28"/>
          <w:szCs w:val="28"/>
        </w:rPr>
        <w:t xml:space="preserve">Постоянное совершенствование и развитие  тематического раздела на официальном сайте администрации Суражского района Брянской области в информационно-телекоммуникационной сети «Интернет» по адресу: </w:t>
      </w:r>
      <w:hyperlink r:id="rId7" w:history="1">
        <w:r w:rsidRPr="00F847A1">
          <w:rPr>
            <w:rStyle w:val="af"/>
            <w:sz w:val="28"/>
            <w:szCs w:val="28"/>
            <w:lang w:val="en-US"/>
          </w:rPr>
          <w:t>www</w:t>
        </w:r>
        <w:r w:rsidRPr="00F847A1">
          <w:rPr>
            <w:rStyle w:val="af"/>
            <w:sz w:val="28"/>
            <w:szCs w:val="28"/>
          </w:rPr>
          <w:t>.</w:t>
        </w:r>
        <w:r w:rsidRPr="00F847A1">
          <w:rPr>
            <w:rStyle w:val="af"/>
            <w:sz w:val="28"/>
            <w:szCs w:val="28"/>
            <w:lang w:val="en-US"/>
          </w:rPr>
          <w:t>admsur</w:t>
        </w:r>
        <w:r w:rsidRPr="00F847A1">
          <w:rPr>
            <w:rStyle w:val="af"/>
            <w:sz w:val="28"/>
            <w:szCs w:val="28"/>
          </w:rPr>
          <w:t>.</w:t>
        </w:r>
        <w:r w:rsidRPr="00F847A1">
          <w:rPr>
            <w:rStyle w:val="af"/>
            <w:sz w:val="28"/>
            <w:szCs w:val="28"/>
            <w:lang w:val="en-US"/>
          </w:rPr>
          <w:t>ru</w:t>
        </w:r>
      </w:hyperlink>
      <w:r w:rsidRPr="00BE675B">
        <w:rPr>
          <w:sz w:val="28"/>
          <w:szCs w:val="28"/>
        </w:rPr>
        <w:t>;</w:t>
      </w:r>
    </w:p>
    <w:p w:rsidR="00BE675B" w:rsidRDefault="00BE675B" w:rsidP="00C36A11">
      <w:pPr>
        <w:pStyle w:val="ab"/>
        <w:ind w:left="567"/>
        <w:jc w:val="both"/>
        <w:rPr>
          <w:sz w:val="28"/>
          <w:szCs w:val="28"/>
        </w:rPr>
      </w:pPr>
      <w:r>
        <w:rPr>
          <w:sz w:val="28"/>
          <w:szCs w:val="28"/>
        </w:rPr>
        <w:t>а) обновление (при необходимости) перечня наименований и текстов нормативно правовых актов и (или) их отдельных частей (положений) оценка соблюдения которых является предметом муниципального земельного контроля, а также информации о должностных лицах, осуществляющих муниципальный земельный контроль и их контактных данных;</w:t>
      </w:r>
    </w:p>
    <w:p w:rsidR="00BE675B" w:rsidRDefault="00BE675B" w:rsidP="00C36A11">
      <w:pPr>
        <w:pStyle w:val="ab"/>
        <w:ind w:left="567"/>
        <w:jc w:val="both"/>
        <w:rPr>
          <w:sz w:val="28"/>
          <w:szCs w:val="28"/>
        </w:rPr>
      </w:pPr>
      <w:r>
        <w:rPr>
          <w:sz w:val="28"/>
          <w:szCs w:val="28"/>
        </w:rPr>
        <w:t>б) подготовка развернутых ответов на часто задаваемые вопросы;</w:t>
      </w:r>
    </w:p>
    <w:p w:rsidR="00136AEA" w:rsidRDefault="00136AEA" w:rsidP="00C36A11">
      <w:pPr>
        <w:pStyle w:val="ab"/>
        <w:ind w:left="567"/>
        <w:jc w:val="both"/>
        <w:rPr>
          <w:sz w:val="28"/>
          <w:szCs w:val="28"/>
        </w:rPr>
      </w:pPr>
      <w:r>
        <w:rPr>
          <w:sz w:val="28"/>
          <w:szCs w:val="28"/>
        </w:rPr>
        <w:t>в) дополнительное информирование контролируемых лиц об изменениях земельного законодательства</w:t>
      </w:r>
      <w:r w:rsidR="00E4366F">
        <w:rPr>
          <w:sz w:val="28"/>
          <w:szCs w:val="28"/>
        </w:rPr>
        <w:t>.</w:t>
      </w:r>
    </w:p>
    <w:p w:rsidR="00E4366F" w:rsidRDefault="00E4366F" w:rsidP="00C36A11">
      <w:pPr>
        <w:pStyle w:val="ab"/>
        <w:ind w:left="567"/>
        <w:jc w:val="both"/>
        <w:rPr>
          <w:sz w:val="28"/>
          <w:szCs w:val="28"/>
        </w:rPr>
      </w:pPr>
    </w:p>
    <w:p w:rsidR="00E4366F" w:rsidRDefault="00E4366F" w:rsidP="00C36A11">
      <w:pPr>
        <w:pStyle w:val="ab"/>
        <w:ind w:left="567"/>
        <w:jc w:val="both"/>
        <w:rPr>
          <w:sz w:val="28"/>
          <w:szCs w:val="28"/>
        </w:rPr>
      </w:pPr>
    </w:p>
    <w:p w:rsidR="00E4366F" w:rsidRDefault="00E4366F" w:rsidP="00C36A11">
      <w:pPr>
        <w:pStyle w:val="ab"/>
        <w:ind w:left="567"/>
        <w:jc w:val="both"/>
        <w:rPr>
          <w:sz w:val="28"/>
          <w:szCs w:val="28"/>
        </w:rPr>
      </w:pPr>
    </w:p>
    <w:p w:rsidR="00E4366F" w:rsidRDefault="00E4366F" w:rsidP="00C36A11">
      <w:pPr>
        <w:pStyle w:val="ab"/>
        <w:ind w:left="567"/>
        <w:jc w:val="both"/>
        <w:rPr>
          <w:sz w:val="28"/>
          <w:szCs w:val="28"/>
        </w:rPr>
      </w:pPr>
    </w:p>
    <w:p w:rsidR="00E4366F" w:rsidRPr="00BE675B" w:rsidRDefault="00E4366F" w:rsidP="00C36A11">
      <w:pPr>
        <w:pStyle w:val="ab"/>
        <w:ind w:left="567"/>
        <w:jc w:val="both"/>
        <w:rPr>
          <w:sz w:val="28"/>
          <w:szCs w:val="28"/>
        </w:rPr>
      </w:pPr>
    </w:p>
    <w:p w:rsidR="0077144B" w:rsidRDefault="00E4366F" w:rsidP="0077144B">
      <w:pPr>
        <w:jc w:val="both"/>
        <w:rPr>
          <w:sz w:val="28"/>
          <w:szCs w:val="28"/>
        </w:rPr>
      </w:pPr>
      <w:bookmarkStart w:id="1" w:name="dst386"/>
      <w:bookmarkStart w:id="2" w:name="dst285"/>
      <w:bookmarkEnd w:id="1"/>
      <w:bookmarkEnd w:id="2"/>
      <w:r>
        <w:rPr>
          <w:sz w:val="28"/>
          <w:szCs w:val="28"/>
        </w:rPr>
        <w:tab/>
      </w:r>
      <w:r w:rsidR="0077144B" w:rsidRPr="001A044B">
        <w:rPr>
          <w:sz w:val="28"/>
          <w:szCs w:val="28"/>
        </w:rPr>
        <w:t xml:space="preserve">Программа профилактики рисков причинения вреда (ущерба) охраняемым законом ценностям направлена на решение проблем связанных с использованием земельных участков расположенных </w:t>
      </w:r>
      <w:r w:rsidR="0000196D">
        <w:rPr>
          <w:sz w:val="28"/>
          <w:szCs w:val="28"/>
        </w:rPr>
        <w:t>в границах</w:t>
      </w:r>
      <w:r>
        <w:rPr>
          <w:sz w:val="28"/>
          <w:szCs w:val="28"/>
        </w:rPr>
        <w:t xml:space="preserve"> </w:t>
      </w:r>
      <w:r w:rsidR="00F14E04">
        <w:rPr>
          <w:sz w:val="28"/>
          <w:szCs w:val="28"/>
        </w:rPr>
        <w:t>Суражского  муниципального</w:t>
      </w:r>
      <w:r w:rsidR="00545A8D">
        <w:rPr>
          <w:sz w:val="28"/>
          <w:szCs w:val="28"/>
        </w:rPr>
        <w:t xml:space="preserve"> район</w:t>
      </w:r>
      <w:r w:rsidR="00F14E04">
        <w:rPr>
          <w:sz w:val="28"/>
          <w:szCs w:val="28"/>
        </w:rPr>
        <w:t>а Брянской области</w:t>
      </w:r>
      <w:r w:rsidR="0077144B" w:rsidRPr="001A044B">
        <w:rPr>
          <w:sz w:val="28"/>
          <w:szCs w:val="28"/>
        </w:rPr>
        <w:t xml:space="preserve"> с нарушением законодательства Российской Федерации, а именно в связи с: </w:t>
      </w:r>
    </w:p>
    <w:p w:rsidR="0000196D" w:rsidRPr="004F6864" w:rsidRDefault="0000196D" w:rsidP="0000196D">
      <w:pPr>
        <w:pStyle w:val="ConsPlusNormal"/>
        <w:spacing w:line="276" w:lineRule="auto"/>
        <w:ind w:firstLine="709"/>
        <w:jc w:val="both"/>
        <w:rPr>
          <w:rFonts w:ascii="Times New Roman" w:hAnsi="Times New Roman" w:cs="Times New Roman"/>
        </w:rPr>
      </w:pPr>
      <w:r w:rsidRPr="004F6864">
        <w:rPr>
          <w:rFonts w:ascii="Times New Roman" w:hAnsi="Times New Roman" w:cs="Times New Roman"/>
          <w:color w:val="000000"/>
          <w:sz w:val="28"/>
          <w:szCs w:val="28"/>
        </w:rPr>
        <w:t>1. Несоответствие</w:t>
      </w:r>
      <w:r>
        <w:rPr>
          <w:rFonts w:ascii="Times New Roman" w:hAnsi="Times New Roman" w:cs="Times New Roman"/>
          <w:color w:val="000000"/>
          <w:sz w:val="28"/>
          <w:szCs w:val="28"/>
        </w:rPr>
        <w:t xml:space="preserve">м </w:t>
      </w:r>
      <w:r w:rsidRPr="004F6864">
        <w:rPr>
          <w:rFonts w:ascii="Times New Roman" w:hAnsi="Times New Roman" w:cs="Times New Roman"/>
          <w:color w:val="000000"/>
          <w:sz w:val="28"/>
          <w:szCs w:val="28"/>
        </w:rPr>
        <w:t xml:space="preserve">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0196D" w:rsidRPr="004F6864" w:rsidRDefault="0000196D" w:rsidP="0000196D">
      <w:pPr>
        <w:pStyle w:val="ConsPlusNormal"/>
        <w:spacing w:line="276" w:lineRule="auto"/>
        <w:ind w:firstLine="709"/>
        <w:jc w:val="both"/>
        <w:rPr>
          <w:rFonts w:ascii="Times New Roman" w:hAnsi="Times New Roman" w:cs="Times New Roman"/>
        </w:rPr>
      </w:pPr>
      <w:r w:rsidRPr="004F6864">
        <w:rPr>
          <w:rFonts w:ascii="Times New Roman" w:hAnsi="Times New Roman" w:cs="Times New Roman"/>
          <w:color w:val="000000"/>
          <w:sz w:val="28"/>
          <w:szCs w:val="28"/>
        </w:rPr>
        <w:t>2. Отсутствие</w:t>
      </w:r>
      <w:r>
        <w:rPr>
          <w:rFonts w:ascii="Times New Roman" w:hAnsi="Times New Roman" w:cs="Times New Roman"/>
          <w:color w:val="000000"/>
          <w:sz w:val="28"/>
          <w:szCs w:val="28"/>
        </w:rPr>
        <w:t>м</w:t>
      </w:r>
      <w:r w:rsidRPr="004F6864">
        <w:rPr>
          <w:rFonts w:ascii="Times New Roman" w:hAnsi="Times New Roman" w:cs="Times New Roman"/>
          <w:color w:val="000000"/>
          <w:sz w:val="28"/>
          <w:szCs w:val="28"/>
        </w:rPr>
        <w:t xml:space="preserve">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0196D" w:rsidRPr="004F6864" w:rsidRDefault="0000196D" w:rsidP="0000196D">
      <w:pPr>
        <w:pStyle w:val="ConsPlusNormal"/>
        <w:spacing w:line="276" w:lineRule="auto"/>
        <w:ind w:firstLine="709"/>
        <w:jc w:val="both"/>
        <w:rPr>
          <w:rFonts w:ascii="Times New Roman" w:hAnsi="Times New Roman" w:cs="Times New Roman"/>
        </w:rPr>
      </w:pPr>
      <w:r w:rsidRPr="004F6864">
        <w:rPr>
          <w:rFonts w:ascii="Times New Roman" w:hAnsi="Times New Roman" w:cs="Times New Roman"/>
          <w:color w:val="000000"/>
          <w:sz w:val="28"/>
          <w:szCs w:val="28"/>
        </w:rPr>
        <w:t>3. Несоответствие</w:t>
      </w:r>
      <w:r>
        <w:rPr>
          <w:rFonts w:ascii="Times New Roman" w:hAnsi="Times New Roman" w:cs="Times New Roman"/>
          <w:color w:val="000000"/>
          <w:sz w:val="28"/>
          <w:szCs w:val="28"/>
        </w:rPr>
        <w:t>м</w:t>
      </w:r>
      <w:r w:rsidRPr="004F6864">
        <w:rPr>
          <w:rFonts w:ascii="Times New Roman" w:hAnsi="Times New Roman" w:cs="Times New Roman"/>
          <w:color w:val="000000"/>
          <w:sz w:val="28"/>
          <w:szCs w:val="28"/>
        </w:rPr>
        <w:t xml:space="preserve"> использования гражданином, юридическим лицом, индивидуальным предпринимателем земельного участка </w:t>
      </w:r>
      <w:r>
        <w:rPr>
          <w:rFonts w:ascii="Times New Roman" w:hAnsi="Times New Roman" w:cs="Times New Roman"/>
          <w:color w:val="000000"/>
          <w:sz w:val="28"/>
          <w:szCs w:val="28"/>
        </w:rPr>
        <w:t xml:space="preserve">по </w:t>
      </w:r>
      <w:r w:rsidRPr="004F6864">
        <w:rPr>
          <w:rFonts w:ascii="Times New Roman" w:hAnsi="Times New Roman" w:cs="Times New Roman"/>
          <w:color w:val="000000"/>
          <w:sz w:val="28"/>
          <w:szCs w:val="28"/>
        </w:rPr>
        <w:t>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0196D" w:rsidRPr="004F6864" w:rsidRDefault="0000196D" w:rsidP="0000196D">
      <w:pPr>
        <w:pStyle w:val="ConsPlusNormal"/>
        <w:spacing w:line="276" w:lineRule="auto"/>
        <w:ind w:firstLine="709"/>
        <w:jc w:val="both"/>
        <w:rPr>
          <w:rFonts w:ascii="Times New Roman" w:hAnsi="Times New Roman" w:cs="Times New Roman"/>
        </w:rPr>
      </w:pPr>
      <w:r w:rsidRPr="004F6864">
        <w:rPr>
          <w:rFonts w:ascii="Times New Roman" w:hAnsi="Times New Roman" w:cs="Times New Roman"/>
          <w:color w:val="000000"/>
          <w:sz w:val="28"/>
          <w:szCs w:val="28"/>
        </w:rPr>
        <w:t>4. Отсутствие</w:t>
      </w:r>
      <w:r>
        <w:rPr>
          <w:rFonts w:ascii="Times New Roman" w:hAnsi="Times New Roman" w:cs="Times New Roman"/>
          <w:color w:val="000000"/>
          <w:sz w:val="28"/>
          <w:szCs w:val="28"/>
        </w:rPr>
        <w:t>м</w:t>
      </w:r>
      <w:r w:rsidRPr="004F6864">
        <w:rPr>
          <w:rFonts w:ascii="Times New Roman" w:hAnsi="Times New Roman" w:cs="Times New Roman"/>
          <w:color w:val="000000"/>
          <w:sz w:val="28"/>
          <w:szCs w:val="28"/>
        </w:rPr>
        <w:t xml:space="preserve">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0196D" w:rsidRPr="004F6864" w:rsidRDefault="0000196D" w:rsidP="0000196D">
      <w:pPr>
        <w:pStyle w:val="ConsPlusNormal"/>
        <w:spacing w:line="276" w:lineRule="auto"/>
        <w:ind w:firstLine="709"/>
        <w:jc w:val="both"/>
        <w:rPr>
          <w:rFonts w:ascii="Times New Roman" w:hAnsi="Times New Roman" w:cs="Times New Roman"/>
          <w:color w:val="000000"/>
          <w:sz w:val="28"/>
          <w:szCs w:val="28"/>
        </w:rPr>
      </w:pPr>
      <w:r w:rsidRPr="004F6864">
        <w:rPr>
          <w:rFonts w:ascii="Times New Roman" w:hAnsi="Times New Roman" w:cs="Times New Roman"/>
          <w:color w:val="000000"/>
          <w:sz w:val="28"/>
          <w:szCs w:val="28"/>
        </w:rPr>
        <w:t>5. Истечение</w:t>
      </w:r>
      <w:r>
        <w:rPr>
          <w:rFonts w:ascii="Times New Roman" w:hAnsi="Times New Roman" w:cs="Times New Roman"/>
          <w:color w:val="000000"/>
          <w:sz w:val="28"/>
          <w:szCs w:val="28"/>
        </w:rPr>
        <w:t>м</w:t>
      </w:r>
      <w:r w:rsidRPr="004F6864">
        <w:rPr>
          <w:rFonts w:ascii="Times New Roman" w:hAnsi="Times New Roman" w:cs="Times New Roman"/>
          <w:color w:val="000000"/>
          <w:sz w:val="28"/>
          <w:szCs w:val="28"/>
        </w:rPr>
        <w:t xml:space="preserve">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0196D" w:rsidRDefault="0000196D" w:rsidP="0000196D">
      <w:pPr>
        <w:pStyle w:val="ConsPlusNormal"/>
        <w:spacing w:line="276" w:lineRule="auto"/>
        <w:ind w:firstLine="709"/>
        <w:jc w:val="both"/>
        <w:rPr>
          <w:rFonts w:ascii="Times New Roman" w:hAnsi="Times New Roman" w:cs="Times New Roman"/>
          <w:color w:val="000000"/>
          <w:sz w:val="28"/>
          <w:szCs w:val="28"/>
        </w:rPr>
      </w:pPr>
      <w:r w:rsidRPr="004F6864">
        <w:rPr>
          <w:rFonts w:ascii="Times New Roman" w:hAnsi="Times New Roman" w:cs="Times New Roman"/>
          <w:color w:val="000000"/>
          <w:sz w:val="28"/>
          <w:szCs w:val="28"/>
        </w:rPr>
        <w:t>6. Неисполнение</w:t>
      </w:r>
      <w:r>
        <w:rPr>
          <w:rFonts w:ascii="Times New Roman" w:hAnsi="Times New Roman" w:cs="Times New Roman"/>
          <w:color w:val="000000"/>
          <w:sz w:val="28"/>
          <w:szCs w:val="28"/>
        </w:rPr>
        <w:t>м</w:t>
      </w:r>
      <w:r w:rsidRPr="004F6864">
        <w:rPr>
          <w:rFonts w:ascii="Times New Roman" w:hAnsi="Times New Roman" w:cs="Times New Roman"/>
          <w:color w:val="000000"/>
          <w:sz w:val="28"/>
          <w:szCs w:val="28"/>
        </w:rPr>
        <w:t xml:space="preserve"> обязанности по приведению земельного участка в состояние, пригодное для использования по целевому назначению.</w:t>
      </w:r>
    </w:p>
    <w:p w:rsidR="0000196D" w:rsidRPr="0004109C" w:rsidRDefault="0000196D" w:rsidP="0000196D">
      <w:pPr>
        <w:pStyle w:val="s1"/>
        <w:shd w:val="clear" w:color="auto" w:fill="FFFFFF"/>
        <w:spacing w:line="276" w:lineRule="auto"/>
        <w:rPr>
          <w:rFonts w:ascii="Times New Roman" w:hAnsi="Times New Roman" w:cs="Times New Roman"/>
          <w:bCs/>
          <w:sz w:val="28"/>
          <w:szCs w:val="28"/>
        </w:rPr>
      </w:pPr>
      <w:r w:rsidRPr="0004109C">
        <w:rPr>
          <w:rFonts w:ascii="Times New Roman" w:hAnsi="Times New Roman" w:cs="Times New Roman"/>
          <w:bCs/>
          <w:sz w:val="28"/>
          <w:szCs w:val="28"/>
        </w:rPr>
        <w:t>7. 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00196D" w:rsidRPr="001A044B" w:rsidRDefault="0000196D" w:rsidP="0077144B">
      <w:pPr>
        <w:jc w:val="both"/>
        <w:rPr>
          <w:sz w:val="28"/>
          <w:szCs w:val="28"/>
        </w:rPr>
      </w:pPr>
    </w:p>
    <w:p w:rsidR="0077144B" w:rsidRPr="0078300F" w:rsidRDefault="0077144B" w:rsidP="0078300F">
      <w:pPr>
        <w:pStyle w:val="ab"/>
        <w:numPr>
          <w:ilvl w:val="0"/>
          <w:numId w:val="7"/>
        </w:numPr>
        <w:jc w:val="center"/>
        <w:rPr>
          <w:rFonts w:eastAsia="+mn-ea"/>
          <w:b/>
          <w:bCs/>
          <w:kern w:val="24"/>
          <w:sz w:val="28"/>
          <w:szCs w:val="28"/>
        </w:rPr>
      </w:pPr>
      <w:r w:rsidRPr="0078300F">
        <w:rPr>
          <w:rFonts w:eastAsia="+mn-ea"/>
          <w:b/>
          <w:bCs/>
          <w:kern w:val="24"/>
          <w:sz w:val="28"/>
          <w:szCs w:val="28"/>
        </w:rPr>
        <w:t>Цели и задачи реализации программы профилактики.</w:t>
      </w:r>
    </w:p>
    <w:p w:rsidR="0078300F" w:rsidRPr="0078300F" w:rsidRDefault="0078300F" w:rsidP="0078300F">
      <w:pPr>
        <w:pStyle w:val="ab"/>
        <w:rPr>
          <w:rFonts w:eastAsia="+mn-ea"/>
          <w:b/>
          <w:bCs/>
          <w:kern w:val="24"/>
          <w:sz w:val="28"/>
          <w:szCs w:val="28"/>
        </w:rPr>
      </w:pPr>
    </w:p>
    <w:p w:rsidR="0077144B" w:rsidRPr="0077144B" w:rsidRDefault="0086295A" w:rsidP="0077144B">
      <w:pPr>
        <w:jc w:val="both"/>
        <w:rPr>
          <w:sz w:val="28"/>
          <w:szCs w:val="28"/>
        </w:rPr>
      </w:pPr>
      <w:r>
        <w:rPr>
          <w:sz w:val="28"/>
          <w:szCs w:val="28"/>
        </w:rPr>
        <w:t xml:space="preserve">        Цели программы</w:t>
      </w:r>
      <w:r w:rsidR="0077144B" w:rsidRPr="0077144B">
        <w:rPr>
          <w:sz w:val="28"/>
          <w:szCs w:val="28"/>
        </w:rPr>
        <w:t>:</w:t>
      </w:r>
    </w:p>
    <w:p w:rsidR="0077144B" w:rsidRPr="0077144B" w:rsidRDefault="0077144B" w:rsidP="0077144B">
      <w:pPr>
        <w:spacing w:line="288" w:lineRule="auto"/>
        <w:ind w:firstLine="540"/>
        <w:jc w:val="both"/>
        <w:rPr>
          <w:sz w:val="28"/>
          <w:szCs w:val="28"/>
        </w:rPr>
      </w:pPr>
      <w:r w:rsidRPr="0077144B">
        <w:rPr>
          <w:rFonts w:ascii="PT Sans" w:hAnsi="PT Sans"/>
          <w:sz w:val="26"/>
          <w:szCs w:val="26"/>
        </w:rPr>
        <w:t>1</w:t>
      </w:r>
      <w:r w:rsidRPr="0077144B">
        <w:rPr>
          <w:sz w:val="28"/>
          <w:szCs w:val="28"/>
        </w:rPr>
        <w:t>) стимулирование добросовестного соблюдения обязательных требований всеми контролируемыми лицами;</w:t>
      </w:r>
    </w:p>
    <w:p w:rsidR="0077144B" w:rsidRPr="0077144B" w:rsidRDefault="0077144B" w:rsidP="0077144B">
      <w:pPr>
        <w:spacing w:line="288" w:lineRule="auto"/>
        <w:ind w:firstLine="540"/>
        <w:jc w:val="both"/>
        <w:rPr>
          <w:sz w:val="28"/>
          <w:szCs w:val="28"/>
        </w:rPr>
      </w:pPr>
      <w:bookmarkStart w:id="3" w:name="dst100485"/>
      <w:bookmarkEnd w:id="3"/>
      <w:r w:rsidRPr="0077144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92EA7" w:rsidRDefault="00A92EA7" w:rsidP="0077144B">
      <w:pPr>
        <w:spacing w:line="288" w:lineRule="auto"/>
        <w:ind w:firstLine="540"/>
        <w:jc w:val="both"/>
        <w:rPr>
          <w:sz w:val="28"/>
          <w:szCs w:val="28"/>
        </w:rPr>
      </w:pPr>
      <w:bookmarkStart w:id="4" w:name="dst100486"/>
      <w:bookmarkEnd w:id="4"/>
    </w:p>
    <w:p w:rsidR="00A92EA7" w:rsidRDefault="00A92EA7" w:rsidP="0077144B">
      <w:pPr>
        <w:spacing w:line="288" w:lineRule="auto"/>
        <w:ind w:firstLine="540"/>
        <w:jc w:val="both"/>
        <w:rPr>
          <w:sz w:val="28"/>
          <w:szCs w:val="28"/>
        </w:rPr>
      </w:pPr>
    </w:p>
    <w:p w:rsidR="0077144B" w:rsidRPr="0077144B" w:rsidRDefault="0077144B" w:rsidP="0077144B">
      <w:pPr>
        <w:spacing w:line="288" w:lineRule="auto"/>
        <w:ind w:firstLine="540"/>
        <w:jc w:val="both"/>
        <w:rPr>
          <w:sz w:val="28"/>
          <w:szCs w:val="28"/>
        </w:rPr>
      </w:pPr>
      <w:r w:rsidRPr="0077144B">
        <w:rPr>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7144B" w:rsidRPr="0077144B" w:rsidRDefault="0086295A" w:rsidP="0077144B">
      <w:pPr>
        <w:jc w:val="both"/>
        <w:rPr>
          <w:sz w:val="28"/>
          <w:szCs w:val="28"/>
        </w:rPr>
      </w:pPr>
      <w:r>
        <w:rPr>
          <w:sz w:val="28"/>
          <w:szCs w:val="28"/>
        </w:rPr>
        <w:t xml:space="preserve">     Задачи программы</w:t>
      </w:r>
      <w:r w:rsidR="0077144B" w:rsidRPr="0077144B">
        <w:rPr>
          <w:sz w:val="28"/>
          <w:szCs w:val="28"/>
        </w:rPr>
        <w:t>:</w:t>
      </w:r>
    </w:p>
    <w:p w:rsidR="0077144B" w:rsidRPr="0077144B" w:rsidRDefault="0077144B" w:rsidP="0077144B">
      <w:pPr>
        <w:jc w:val="both"/>
        <w:rPr>
          <w:sz w:val="28"/>
          <w:szCs w:val="28"/>
        </w:rPr>
      </w:pPr>
      <w:r w:rsidRPr="0077144B">
        <w:rPr>
          <w:sz w:val="28"/>
          <w:szCs w:val="28"/>
        </w:rPr>
        <w:t xml:space="preserve">        1) Укрепление системы профилактики нарушений обязательных требований путем активизации профилактической деятельности;</w:t>
      </w:r>
    </w:p>
    <w:p w:rsidR="0077144B" w:rsidRDefault="0077144B" w:rsidP="0077144B">
      <w:pPr>
        <w:jc w:val="both"/>
        <w:rPr>
          <w:sz w:val="28"/>
          <w:szCs w:val="28"/>
        </w:rPr>
      </w:pPr>
      <w:r w:rsidRPr="0077144B">
        <w:rPr>
          <w:sz w:val="28"/>
          <w:szCs w:val="28"/>
        </w:rPr>
        <w:t xml:space="preserve">        2) Выявление причин, факторов и условий, способствующих нарушениям обязательных требований</w:t>
      </w:r>
      <w:r w:rsidR="0086295A">
        <w:rPr>
          <w:sz w:val="28"/>
          <w:szCs w:val="28"/>
        </w:rPr>
        <w:t>, определение способов устранения или снижения  рисков их возникновения;</w:t>
      </w:r>
    </w:p>
    <w:p w:rsidR="0086295A" w:rsidRDefault="0086295A" w:rsidP="0077144B">
      <w:pPr>
        <w:jc w:val="both"/>
        <w:rPr>
          <w:sz w:val="28"/>
          <w:szCs w:val="28"/>
        </w:rPr>
      </w:pPr>
      <w:r>
        <w:rPr>
          <w:sz w:val="28"/>
          <w:szCs w:val="28"/>
        </w:rPr>
        <w:t xml:space="preserve">        3)    Формирование единого понимания  обязательных требований законодательства у всех участников контрольной деятельности;</w:t>
      </w:r>
    </w:p>
    <w:p w:rsidR="0086295A" w:rsidRDefault="0086295A" w:rsidP="0077144B">
      <w:pPr>
        <w:jc w:val="both"/>
        <w:rPr>
          <w:sz w:val="28"/>
          <w:szCs w:val="28"/>
        </w:rPr>
      </w:pPr>
      <w:r>
        <w:rPr>
          <w:sz w:val="28"/>
          <w:szCs w:val="28"/>
        </w:rPr>
        <w:t xml:space="preserve">        4)   Повышение прозрачности осуществляемой  органом надзора  контрольной деятельности;</w:t>
      </w:r>
    </w:p>
    <w:p w:rsidR="0086295A" w:rsidRDefault="0086295A" w:rsidP="0077144B">
      <w:pPr>
        <w:jc w:val="both"/>
        <w:rPr>
          <w:sz w:val="28"/>
          <w:szCs w:val="28"/>
        </w:rPr>
      </w:pPr>
      <w:r>
        <w:rPr>
          <w:sz w:val="28"/>
          <w:szCs w:val="28"/>
        </w:rPr>
        <w:t xml:space="preserve">        5)  Повышение уровня правовой грамотности подконтрольных органов, в том числе путем обеспечения доступности информации об обязательных  требованиях законодательства и необходимых мерах по их исполнению.</w:t>
      </w:r>
    </w:p>
    <w:p w:rsidR="0086295A" w:rsidRPr="0077144B" w:rsidRDefault="0086295A" w:rsidP="0077144B">
      <w:pPr>
        <w:jc w:val="both"/>
        <w:rPr>
          <w:sz w:val="28"/>
          <w:szCs w:val="28"/>
        </w:rPr>
      </w:pPr>
    </w:p>
    <w:p w:rsidR="0077144B" w:rsidRPr="0077144B" w:rsidRDefault="0077144B" w:rsidP="0077144B">
      <w:pPr>
        <w:suppressAutoHyphens/>
        <w:autoSpaceDN w:val="0"/>
        <w:spacing w:line="276" w:lineRule="auto"/>
        <w:ind w:firstLine="709"/>
        <w:contextualSpacing/>
        <w:jc w:val="both"/>
        <w:textAlignment w:val="baseline"/>
        <w:rPr>
          <w:rFonts w:eastAsia="Calibri"/>
          <w:b/>
          <w:sz w:val="28"/>
          <w:szCs w:val="28"/>
          <w:lang w:eastAsia="en-US"/>
        </w:rPr>
      </w:pPr>
      <w:r w:rsidRPr="0077144B">
        <w:rPr>
          <w:rFonts w:eastAsia="Calibri"/>
          <w:b/>
          <w:sz w:val="28"/>
          <w:szCs w:val="28"/>
          <w:lang w:eastAsia="en-US"/>
        </w:rPr>
        <w:t xml:space="preserve">Раздел 3. Перечень профилактических мероприятий, сроки (периодичность) их проведения и ответственные исполнители.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3544"/>
        <w:gridCol w:w="1984"/>
        <w:gridCol w:w="1985"/>
      </w:tblGrid>
      <w:tr w:rsidR="00B03DC2" w:rsidRPr="0077144B" w:rsidTr="00274DA7">
        <w:tc>
          <w:tcPr>
            <w:tcW w:w="567" w:type="dxa"/>
            <w:shd w:val="clear" w:color="auto" w:fill="auto"/>
          </w:tcPr>
          <w:p w:rsidR="00B03DC2" w:rsidRPr="00D64D92" w:rsidRDefault="00B03DC2" w:rsidP="00274DA7">
            <w:pPr>
              <w:autoSpaceDE w:val="0"/>
              <w:autoSpaceDN w:val="0"/>
              <w:adjustRightInd w:val="0"/>
              <w:jc w:val="both"/>
              <w:rPr>
                <w:b/>
                <w:color w:val="000000"/>
              </w:rPr>
            </w:pPr>
            <w:r w:rsidRPr="00D64D92">
              <w:rPr>
                <w:b/>
                <w:color w:val="000000"/>
              </w:rPr>
              <w:t>№ пп</w:t>
            </w:r>
          </w:p>
        </w:tc>
        <w:tc>
          <w:tcPr>
            <w:tcW w:w="2552" w:type="dxa"/>
            <w:shd w:val="clear" w:color="auto" w:fill="auto"/>
          </w:tcPr>
          <w:p w:rsidR="00B03DC2" w:rsidRPr="00D64D92" w:rsidRDefault="00B03DC2" w:rsidP="00274DA7">
            <w:pPr>
              <w:autoSpaceDE w:val="0"/>
              <w:autoSpaceDN w:val="0"/>
              <w:adjustRightInd w:val="0"/>
              <w:jc w:val="center"/>
              <w:rPr>
                <w:b/>
                <w:color w:val="000000"/>
              </w:rPr>
            </w:pPr>
            <w:r w:rsidRPr="00D64D92">
              <w:rPr>
                <w:b/>
                <w:color w:val="000000"/>
              </w:rPr>
              <w:t>Вид мероприятия</w:t>
            </w:r>
          </w:p>
        </w:tc>
        <w:tc>
          <w:tcPr>
            <w:tcW w:w="3544" w:type="dxa"/>
            <w:shd w:val="clear" w:color="auto" w:fill="auto"/>
          </w:tcPr>
          <w:p w:rsidR="00B03DC2" w:rsidRPr="00D64D92" w:rsidRDefault="00B03DC2" w:rsidP="00274DA7">
            <w:pPr>
              <w:autoSpaceDE w:val="0"/>
              <w:autoSpaceDN w:val="0"/>
              <w:adjustRightInd w:val="0"/>
              <w:jc w:val="center"/>
              <w:rPr>
                <w:b/>
                <w:color w:val="000000"/>
              </w:rPr>
            </w:pPr>
            <w:r w:rsidRPr="00D64D92">
              <w:rPr>
                <w:b/>
                <w:color w:val="000000"/>
              </w:rPr>
              <w:t>Форма мероприятия</w:t>
            </w:r>
          </w:p>
        </w:tc>
        <w:tc>
          <w:tcPr>
            <w:tcW w:w="1984" w:type="dxa"/>
            <w:shd w:val="clear" w:color="auto" w:fill="auto"/>
          </w:tcPr>
          <w:p w:rsidR="00B03DC2" w:rsidRPr="00D64D92" w:rsidRDefault="00B03DC2" w:rsidP="00274DA7">
            <w:pPr>
              <w:autoSpaceDE w:val="0"/>
              <w:autoSpaceDN w:val="0"/>
              <w:adjustRightInd w:val="0"/>
              <w:jc w:val="center"/>
              <w:rPr>
                <w:b/>
                <w:color w:val="000000"/>
              </w:rPr>
            </w:pPr>
            <w:r>
              <w:rPr>
                <w:b/>
                <w:color w:val="000000"/>
              </w:rPr>
              <w:t xml:space="preserve"> Сроки   (периодичность</w:t>
            </w:r>
            <w:r w:rsidRPr="00D64D92">
              <w:rPr>
                <w:b/>
                <w:color w:val="000000"/>
              </w:rPr>
              <w:t>)   их проведения</w:t>
            </w:r>
          </w:p>
        </w:tc>
        <w:tc>
          <w:tcPr>
            <w:tcW w:w="1985" w:type="dxa"/>
          </w:tcPr>
          <w:p w:rsidR="00B03DC2" w:rsidRPr="00D64D92" w:rsidRDefault="00B03DC2" w:rsidP="00274DA7">
            <w:pPr>
              <w:autoSpaceDE w:val="0"/>
              <w:autoSpaceDN w:val="0"/>
              <w:adjustRightInd w:val="0"/>
              <w:jc w:val="center"/>
              <w:rPr>
                <w:b/>
                <w:color w:val="000000"/>
              </w:rPr>
            </w:pPr>
            <w:r w:rsidRPr="00D64D92">
              <w:rPr>
                <w:b/>
                <w:color w:val="000000"/>
              </w:rPr>
              <w:t>Структурное подразделение ответственное за реализацию</w:t>
            </w:r>
          </w:p>
        </w:tc>
      </w:tr>
      <w:tr w:rsidR="00B03DC2" w:rsidRPr="0077144B" w:rsidTr="004112D3">
        <w:trPr>
          <w:trHeight w:val="1975"/>
        </w:trPr>
        <w:tc>
          <w:tcPr>
            <w:tcW w:w="567" w:type="dxa"/>
            <w:shd w:val="clear" w:color="auto" w:fill="auto"/>
          </w:tcPr>
          <w:p w:rsidR="00B03DC2" w:rsidRPr="00D64D92" w:rsidRDefault="00B03DC2" w:rsidP="00274DA7">
            <w:pPr>
              <w:autoSpaceDE w:val="0"/>
              <w:autoSpaceDN w:val="0"/>
              <w:adjustRightInd w:val="0"/>
              <w:jc w:val="both"/>
              <w:rPr>
                <w:color w:val="000000"/>
              </w:rPr>
            </w:pPr>
            <w:r w:rsidRPr="00D64D92">
              <w:rPr>
                <w:color w:val="000000"/>
              </w:rPr>
              <w:t>1.</w:t>
            </w:r>
          </w:p>
        </w:tc>
        <w:tc>
          <w:tcPr>
            <w:tcW w:w="2552" w:type="dxa"/>
            <w:shd w:val="clear" w:color="auto" w:fill="auto"/>
          </w:tcPr>
          <w:p w:rsidR="00B03DC2" w:rsidRPr="00D64D92" w:rsidRDefault="00B03DC2" w:rsidP="00274DA7">
            <w:pPr>
              <w:autoSpaceDE w:val="0"/>
              <w:autoSpaceDN w:val="0"/>
              <w:adjustRightInd w:val="0"/>
              <w:rPr>
                <w:color w:val="000000"/>
                <w:spacing w:val="2"/>
              </w:rPr>
            </w:pPr>
            <w:r w:rsidRPr="00D64D92">
              <w:rPr>
                <w:color w:val="000000"/>
                <w:spacing w:val="2"/>
              </w:rPr>
              <w:t>Информирование</w:t>
            </w:r>
          </w:p>
          <w:p w:rsidR="00B03DC2" w:rsidRPr="00D64D92" w:rsidRDefault="00B03DC2" w:rsidP="00274DA7">
            <w:pPr>
              <w:autoSpaceDE w:val="0"/>
              <w:autoSpaceDN w:val="0"/>
              <w:adjustRightInd w:val="0"/>
              <w:rPr>
                <w:color w:val="000000"/>
              </w:rPr>
            </w:pPr>
          </w:p>
        </w:tc>
        <w:tc>
          <w:tcPr>
            <w:tcW w:w="3544" w:type="dxa"/>
            <w:shd w:val="clear" w:color="auto" w:fill="auto"/>
          </w:tcPr>
          <w:p w:rsidR="00B03DC2" w:rsidRPr="00D64D92" w:rsidRDefault="00B03DC2" w:rsidP="00274DA7">
            <w:pPr>
              <w:spacing w:line="360" w:lineRule="auto"/>
              <w:ind w:firstLine="709"/>
              <w:jc w:val="both"/>
              <w:rPr>
                <w:color w:val="000000"/>
              </w:rPr>
            </w:pPr>
            <w:r w:rsidRPr="00D64D92">
              <w:rPr>
                <w:color w:val="000000"/>
              </w:rPr>
              <w:t>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администрации Суражского района  в специальном разделе, посвященном контрольной деятельности, в средствах массовой информации,</w:t>
            </w:r>
            <w:r w:rsidRPr="00D64D92">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03DC2" w:rsidRPr="0077144B" w:rsidRDefault="004112D3" w:rsidP="00E4366F">
            <w:pPr>
              <w:pStyle w:val="ConsPlusNormal"/>
              <w:spacing w:line="360" w:lineRule="auto"/>
              <w:ind w:firstLine="709"/>
              <w:jc w:val="both"/>
              <w:rPr>
                <w:color w:val="000000"/>
                <w:spacing w:val="2"/>
                <w:sz w:val="28"/>
                <w:szCs w:val="28"/>
              </w:rPr>
            </w:pPr>
            <w:r>
              <w:rPr>
                <w:rFonts w:ascii="Times New Roman" w:hAnsi="Times New Roman" w:cs="Times New Roman"/>
                <w:color w:val="000000"/>
              </w:rPr>
              <w:t xml:space="preserve">Комитет </w:t>
            </w:r>
            <w:r w:rsidR="00B03DC2" w:rsidRPr="00D64D92">
              <w:rPr>
                <w:rFonts w:ascii="Times New Roman" w:hAnsi="Times New Roman" w:cs="Times New Roman"/>
                <w:color w:val="000000"/>
              </w:rPr>
              <w:t xml:space="preserve">  обязан размещать и поддерживать в актуальном состоянии на официальном сайте администрации Суражского района в специальном разделе, посвященном контрольной деятельности,</w:t>
            </w:r>
            <w:r w:rsidR="00E4366F">
              <w:rPr>
                <w:rFonts w:ascii="Times New Roman" w:hAnsi="Times New Roman" w:cs="Times New Roman"/>
                <w:color w:val="000000"/>
              </w:rPr>
              <w:t xml:space="preserve"> </w:t>
            </w:r>
            <w:r w:rsidR="00B03DC2" w:rsidRPr="00D64D92">
              <w:rPr>
                <w:rFonts w:ascii="Times New Roman" w:hAnsi="Times New Roman" w:cs="Times New Roman"/>
                <w:color w:val="000000"/>
              </w:rPr>
              <w:t xml:space="preserve">сведения, предусмотренные </w:t>
            </w:r>
            <w:hyperlink r:id="rId8" w:history="1">
              <w:r w:rsidR="00B03DC2" w:rsidRPr="00D64D92">
                <w:rPr>
                  <w:rStyle w:val="af"/>
                  <w:rFonts w:ascii="Times New Roman" w:hAnsi="Times New Roman" w:cs="Times New Roman"/>
                  <w:color w:val="000000"/>
                </w:rPr>
                <w:t>частью 3 статьи 46</w:t>
              </w:r>
            </w:hyperlink>
            <w:r w:rsidR="00B03DC2" w:rsidRPr="00D64D92">
              <w:rPr>
                <w:rFonts w:ascii="Times New Roman" w:hAnsi="Times New Roman" w:cs="Times New Roman"/>
                <w:color w:val="000000"/>
              </w:rPr>
              <w:t xml:space="preserve"> Федерального закона от 31.07.2020 </w:t>
            </w:r>
            <w:r w:rsidR="00E4366F">
              <w:rPr>
                <w:rFonts w:ascii="Times New Roman" w:hAnsi="Times New Roman" w:cs="Times New Roman"/>
                <w:color w:val="000000"/>
              </w:rPr>
              <w:t xml:space="preserve">   </w:t>
            </w:r>
            <w:r w:rsidR="00B03DC2" w:rsidRPr="00D64D92">
              <w:rPr>
                <w:rFonts w:ascii="Times New Roman" w:hAnsi="Times New Roman" w:cs="Times New Roman"/>
                <w:color w:val="000000"/>
              </w:rPr>
              <w:t>№ 248-ФЗ «О государственном контроле (надзоре) и муниципальном контроле в Российской Федерации».</w:t>
            </w:r>
          </w:p>
        </w:tc>
        <w:tc>
          <w:tcPr>
            <w:tcW w:w="1984" w:type="dxa"/>
            <w:shd w:val="clear" w:color="auto" w:fill="auto"/>
          </w:tcPr>
          <w:p w:rsidR="00B03DC2" w:rsidRPr="00D64D92" w:rsidRDefault="00B03DC2" w:rsidP="00E4366F">
            <w:r w:rsidRPr="00D64D92">
              <w:t>Постоянно</w:t>
            </w:r>
          </w:p>
          <w:p w:rsidR="00B03DC2" w:rsidRPr="00D64D92" w:rsidRDefault="00B03DC2" w:rsidP="00E4366F">
            <w:r w:rsidRPr="00D64D92">
              <w:t>(по мере обновления)</w:t>
            </w:r>
          </w:p>
        </w:tc>
        <w:tc>
          <w:tcPr>
            <w:tcW w:w="1985" w:type="dxa"/>
          </w:tcPr>
          <w:p w:rsidR="00B03DC2" w:rsidRPr="00D64D92" w:rsidRDefault="00B03DC2" w:rsidP="00E4366F">
            <w:r w:rsidRPr="00D64D92">
              <w:t>Специалист комитета по управлению муниципальным имуществом администрации Суражского района</w:t>
            </w:r>
          </w:p>
        </w:tc>
      </w:tr>
      <w:tr w:rsidR="00B03DC2" w:rsidRPr="0077144B" w:rsidTr="008D3F72">
        <w:trPr>
          <w:trHeight w:val="267"/>
        </w:trPr>
        <w:tc>
          <w:tcPr>
            <w:tcW w:w="567" w:type="dxa"/>
            <w:shd w:val="clear" w:color="auto" w:fill="auto"/>
          </w:tcPr>
          <w:p w:rsidR="00B03DC2" w:rsidRPr="00D64D92" w:rsidRDefault="00B03DC2" w:rsidP="00274DA7">
            <w:pPr>
              <w:autoSpaceDE w:val="0"/>
              <w:autoSpaceDN w:val="0"/>
              <w:adjustRightInd w:val="0"/>
              <w:jc w:val="both"/>
              <w:rPr>
                <w:color w:val="000000"/>
              </w:rPr>
            </w:pPr>
            <w:r w:rsidRPr="00D64D92">
              <w:rPr>
                <w:color w:val="000000"/>
              </w:rPr>
              <w:lastRenderedPageBreak/>
              <w:t>2.</w:t>
            </w:r>
          </w:p>
        </w:tc>
        <w:tc>
          <w:tcPr>
            <w:tcW w:w="2552" w:type="dxa"/>
            <w:shd w:val="clear" w:color="auto" w:fill="auto"/>
          </w:tcPr>
          <w:p w:rsidR="00B03DC2" w:rsidRPr="00D64D92" w:rsidRDefault="00B03DC2" w:rsidP="00274DA7">
            <w:pPr>
              <w:autoSpaceDE w:val="0"/>
              <w:autoSpaceDN w:val="0"/>
              <w:adjustRightInd w:val="0"/>
              <w:rPr>
                <w:color w:val="000000"/>
                <w:spacing w:val="2"/>
              </w:rPr>
            </w:pPr>
            <w:r w:rsidRPr="00D64D92">
              <w:rPr>
                <w:color w:val="000000"/>
                <w:spacing w:val="2"/>
              </w:rPr>
              <w:t>Консультирование</w:t>
            </w:r>
          </w:p>
          <w:p w:rsidR="00B03DC2" w:rsidRPr="00D64D92" w:rsidRDefault="00B03DC2" w:rsidP="00274DA7">
            <w:pPr>
              <w:autoSpaceDE w:val="0"/>
              <w:autoSpaceDN w:val="0"/>
              <w:adjustRightInd w:val="0"/>
              <w:rPr>
                <w:color w:val="000000"/>
              </w:rPr>
            </w:pPr>
          </w:p>
        </w:tc>
        <w:tc>
          <w:tcPr>
            <w:tcW w:w="3544" w:type="dxa"/>
            <w:shd w:val="clear" w:color="auto" w:fill="auto"/>
          </w:tcPr>
          <w:p w:rsidR="00B03DC2" w:rsidRPr="00D64D92" w:rsidRDefault="00B03DC2" w:rsidP="00274DA7">
            <w:pPr>
              <w:pStyle w:val="ConsPlusNormal"/>
              <w:spacing w:line="360" w:lineRule="auto"/>
              <w:ind w:firstLine="0"/>
              <w:jc w:val="both"/>
              <w:rPr>
                <w:rFonts w:ascii="Times New Roman" w:hAnsi="Times New Roman" w:cs="Times New Roman"/>
              </w:rPr>
            </w:pPr>
            <w:r w:rsidRPr="00D64D92">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03DC2" w:rsidRPr="00D64D92" w:rsidRDefault="00B03DC2" w:rsidP="00274DA7">
            <w:pPr>
              <w:pStyle w:val="ConsPlusNormal"/>
              <w:spacing w:line="360" w:lineRule="auto"/>
              <w:ind w:firstLine="0"/>
              <w:jc w:val="both"/>
              <w:rPr>
                <w:rFonts w:ascii="Times New Roman" w:hAnsi="Times New Roman" w:cs="Times New Roman"/>
              </w:rPr>
            </w:pPr>
            <w:r w:rsidRPr="00D64D92">
              <w:rPr>
                <w:rFonts w:ascii="Times New Roman" w:hAnsi="Times New Roman" w:cs="Times New Roman"/>
                <w:color w:val="000000"/>
              </w:rPr>
              <w:t>Консультирование осуществляется в устной или письменной форме по следующим вопросам:</w:t>
            </w:r>
          </w:p>
          <w:p w:rsidR="00B03DC2" w:rsidRPr="00D64D92" w:rsidRDefault="00B03DC2" w:rsidP="00274DA7">
            <w:pPr>
              <w:pStyle w:val="ConsPlusNormal"/>
              <w:spacing w:line="360" w:lineRule="auto"/>
              <w:ind w:firstLine="0"/>
              <w:jc w:val="both"/>
              <w:rPr>
                <w:rFonts w:ascii="Times New Roman" w:hAnsi="Times New Roman" w:cs="Times New Roman"/>
              </w:rPr>
            </w:pPr>
            <w:r w:rsidRPr="00D64D92">
              <w:rPr>
                <w:rFonts w:ascii="Times New Roman" w:hAnsi="Times New Roman" w:cs="Times New Roman"/>
                <w:color w:val="000000"/>
              </w:rPr>
              <w:t>1) организация и осуществление муниципального земельного контроля;</w:t>
            </w:r>
          </w:p>
          <w:p w:rsidR="00B03DC2" w:rsidRPr="00D64D92" w:rsidRDefault="00B03DC2" w:rsidP="00274DA7">
            <w:pPr>
              <w:pStyle w:val="ConsPlusNormal"/>
              <w:spacing w:line="360" w:lineRule="auto"/>
              <w:ind w:firstLine="0"/>
              <w:jc w:val="both"/>
              <w:rPr>
                <w:rFonts w:ascii="Times New Roman" w:hAnsi="Times New Roman" w:cs="Times New Roman"/>
              </w:rPr>
            </w:pPr>
            <w:r>
              <w:rPr>
                <w:rFonts w:ascii="Times New Roman" w:hAnsi="Times New Roman" w:cs="Times New Roman"/>
                <w:color w:val="000000"/>
              </w:rPr>
              <w:t>2)</w:t>
            </w:r>
            <w:r w:rsidR="00E4366F">
              <w:rPr>
                <w:rFonts w:ascii="Times New Roman" w:hAnsi="Times New Roman" w:cs="Times New Roman"/>
                <w:color w:val="000000"/>
              </w:rPr>
              <w:t xml:space="preserve"> </w:t>
            </w:r>
            <w:r>
              <w:rPr>
                <w:rFonts w:ascii="Times New Roman" w:hAnsi="Times New Roman" w:cs="Times New Roman"/>
                <w:color w:val="000000"/>
              </w:rPr>
              <w:t xml:space="preserve">порядок </w:t>
            </w:r>
            <w:r w:rsidRPr="00D64D92">
              <w:rPr>
                <w:rFonts w:ascii="Times New Roman" w:hAnsi="Times New Roman" w:cs="Times New Roman"/>
                <w:color w:val="000000"/>
              </w:rPr>
              <w:t>осуществления контрольных мероприятий, установленных настоящим Положением;</w:t>
            </w:r>
          </w:p>
          <w:p w:rsidR="00B03DC2" w:rsidRPr="00D64D92" w:rsidRDefault="00B03DC2" w:rsidP="00274DA7">
            <w:pPr>
              <w:pStyle w:val="ConsPlusNormal"/>
              <w:spacing w:line="360" w:lineRule="auto"/>
              <w:ind w:firstLine="0"/>
              <w:jc w:val="both"/>
              <w:rPr>
                <w:rFonts w:ascii="Times New Roman" w:hAnsi="Times New Roman" w:cs="Times New Roman"/>
              </w:rPr>
            </w:pPr>
            <w:r w:rsidRPr="00D64D92">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земельный контроль;</w:t>
            </w:r>
          </w:p>
          <w:p w:rsidR="00B03DC2" w:rsidRDefault="00B03DC2" w:rsidP="00274DA7">
            <w:pPr>
              <w:pStyle w:val="ConsPlusNormal"/>
              <w:spacing w:line="360" w:lineRule="auto"/>
              <w:ind w:firstLine="0"/>
              <w:jc w:val="both"/>
              <w:rPr>
                <w:rFonts w:ascii="Times New Roman" w:hAnsi="Times New Roman" w:cs="Times New Roman"/>
                <w:color w:val="000000"/>
              </w:rPr>
            </w:pPr>
            <w:r w:rsidRPr="00D64D92">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в рамках контрольных мероприятий.</w:t>
            </w:r>
          </w:p>
          <w:p w:rsidR="00BA1CAE" w:rsidRDefault="00B03DC2" w:rsidP="00274DA7">
            <w:pPr>
              <w:pStyle w:val="ConsPlusNormal"/>
              <w:spacing w:line="360" w:lineRule="auto"/>
              <w:ind w:firstLine="0"/>
              <w:jc w:val="both"/>
              <w:rPr>
                <w:rFonts w:ascii="Times New Roman" w:hAnsi="Times New Roman" w:cs="Times New Roman"/>
                <w:color w:val="000000"/>
              </w:rPr>
            </w:pPr>
            <w:r w:rsidRPr="00D64D92">
              <w:rPr>
                <w:rFonts w:ascii="Times New Roman" w:hAnsi="Times New Roman" w:cs="Times New Roman"/>
                <w:color w:val="000000"/>
              </w:rPr>
              <w:t>В случае поступления в комитет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Суражского района  в специальном разделе, посвященном контрольной деятельности, письменного разъяснения, подписанного председателем комитета по управлению муниципальным имуществом администрации Суражского района</w:t>
            </w:r>
          </w:p>
          <w:p w:rsidR="00BA1CAE" w:rsidRDefault="00BA1CAE" w:rsidP="00274DA7">
            <w:pPr>
              <w:pStyle w:val="ConsPlusNormal"/>
              <w:spacing w:line="360" w:lineRule="auto"/>
              <w:ind w:firstLine="0"/>
              <w:jc w:val="both"/>
              <w:rPr>
                <w:rFonts w:ascii="Times New Roman" w:hAnsi="Times New Roman" w:cs="Times New Roman"/>
                <w:color w:val="000000"/>
              </w:rPr>
            </w:pPr>
          </w:p>
          <w:p w:rsidR="00BA1CAE" w:rsidRDefault="00BA1CAE" w:rsidP="00BA1CAE">
            <w:pPr>
              <w:pStyle w:val="ConsPlusNormal"/>
              <w:spacing w:line="360" w:lineRule="auto"/>
              <w:ind w:firstLine="0"/>
              <w:jc w:val="both"/>
              <w:rPr>
                <w:rFonts w:ascii="Times New Roman" w:hAnsi="Times New Roman" w:cs="Times New Roman"/>
                <w:color w:val="000000"/>
              </w:rPr>
            </w:pPr>
          </w:p>
          <w:p w:rsidR="00B03DC2" w:rsidRPr="0077144B" w:rsidRDefault="00B03DC2" w:rsidP="00BA1CAE">
            <w:pPr>
              <w:pStyle w:val="ConsPlusNormal"/>
              <w:spacing w:line="360" w:lineRule="auto"/>
              <w:ind w:firstLine="0"/>
              <w:jc w:val="both"/>
              <w:rPr>
                <w:color w:val="000000"/>
                <w:sz w:val="28"/>
                <w:szCs w:val="28"/>
              </w:rPr>
            </w:pPr>
            <w:r w:rsidRPr="00D64D92">
              <w:rPr>
                <w:rFonts w:ascii="Times New Roman" w:hAnsi="Times New Roman" w:cs="Times New Roman"/>
                <w:color w:val="000000"/>
              </w:rPr>
              <w:t xml:space="preserve">и должностным лицом, </w:t>
            </w:r>
            <w:r w:rsidR="00BA1CAE">
              <w:rPr>
                <w:rFonts w:ascii="Times New Roman" w:hAnsi="Times New Roman" w:cs="Times New Roman"/>
                <w:color w:val="000000"/>
              </w:rPr>
              <w:t xml:space="preserve">  </w:t>
            </w:r>
            <w:r w:rsidRPr="00D64D92">
              <w:rPr>
                <w:rFonts w:ascii="Times New Roman" w:hAnsi="Times New Roman" w:cs="Times New Roman"/>
                <w:color w:val="000000"/>
              </w:rPr>
              <w:t>уполномоченным осуществлять муниципальный земельный контроль.</w:t>
            </w:r>
          </w:p>
        </w:tc>
        <w:tc>
          <w:tcPr>
            <w:tcW w:w="1984" w:type="dxa"/>
            <w:shd w:val="clear" w:color="auto" w:fill="auto"/>
          </w:tcPr>
          <w:p w:rsidR="00B03DC2" w:rsidRPr="00D64D92" w:rsidRDefault="00B03DC2" w:rsidP="00E4366F">
            <w:pPr>
              <w:autoSpaceDE w:val="0"/>
              <w:autoSpaceDN w:val="0"/>
              <w:adjustRightInd w:val="0"/>
              <w:rPr>
                <w:color w:val="000000"/>
              </w:rPr>
            </w:pPr>
            <w:r w:rsidRPr="00D64D92">
              <w:rPr>
                <w:color w:val="000000"/>
              </w:rPr>
              <w:lastRenderedPageBreak/>
              <w:t>Постоянно (при наличии оснований  (обращений))</w:t>
            </w:r>
          </w:p>
        </w:tc>
        <w:tc>
          <w:tcPr>
            <w:tcW w:w="1985" w:type="dxa"/>
          </w:tcPr>
          <w:p w:rsidR="00B03DC2" w:rsidRPr="00D64D92" w:rsidRDefault="00B03DC2" w:rsidP="00E4366F">
            <w:pPr>
              <w:autoSpaceDE w:val="0"/>
              <w:autoSpaceDN w:val="0"/>
              <w:adjustRightInd w:val="0"/>
              <w:rPr>
                <w:color w:val="000000"/>
              </w:rPr>
            </w:pPr>
            <w:r w:rsidRPr="00D64D92">
              <w:t>Специалист комитета по управлению муниципальным имуществом администрации Суражского района</w:t>
            </w:r>
          </w:p>
        </w:tc>
      </w:tr>
      <w:tr w:rsidR="00B03DC2" w:rsidRPr="0077144B" w:rsidTr="00274DA7">
        <w:tc>
          <w:tcPr>
            <w:tcW w:w="567" w:type="dxa"/>
            <w:shd w:val="clear" w:color="auto" w:fill="auto"/>
          </w:tcPr>
          <w:p w:rsidR="00B03DC2" w:rsidRPr="00D64D92" w:rsidRDefault="00B03DC2" w:rsidP="00274DA7">
            <w:pPr>
              <w:autoSpaceDE w:val="0"/>
              <w:autoSpaceDN w:val="0"/>
              <w:adjustRightInd w:val="0"/>
              <w:jc w:val="both"/>
              <w:rPr>
                <w:color w:val="000000"/>
              </w:rPr>
            </w:pPr>
            <w:r w:rsidRPr="00D64D92">
              <w:rPr>
                <w:color w:val="000000"/>
              </w:rPr>
              <w:lastRenderedPageBreak/>
              <w:t>3</w:t>
            </w:r>
          </w:p>
        </w:tc>
        <w:tc>
          <w:tcPr>
            <w:tcW w:w="2552" w:type="dxa"/>
            <w:shd w:val="clear" w:color="auto" w:fill="auto"/>
          </w:tcPr>
          <w:p w:rsidR="00B03DC2" w:rsidRPr="00D64D92" w:rsidRDefault="00B03DC2" w:rsidP="00274DA7">
            <w:pPr>
              <w:autoSpaceDE w:val="0"/>
              <w:autoSpaceDN w:val="0"/>
              <w:adjustRightInd w:val="0"/>
              <w:rPr>
                <w:color w:val="000000"/>
                <w:spacing w:val="2"/>
              </w:rPr>
            </w:pPr>
            <w:r w:rsidRPr="00D64D92">
              <w:rPr>
                <w:color w:val="000000"/>
                <w:spacing w:val="2"/>
              </w:rPr>
              <w:t xml:space="preserve">Объявление предостережения о недопустимости нарушения требований земельного законодательства </w:t>
            </w:r>
          </w:p>
        </w:tc>
        <w:tc>
          <w:tcPr>
            <w:tcW w:w="3544" w:type="dxa"/>
            <w:shd w:val="clear" w:color="auto" w:fill="auto"/>
          </w:tcPr>
          <w:p w:rsidR="00B03DC2" w:rsidRPr="0077144B" w:rsidRDefault="00B03DC2" w:rsidP="00A92EA7">
            <w:pPr>
              <w:tabs>
                <w:tab w:val="left" w:pos="2977"/>
              </w:tabs>
              <w:spacing w:line="360" w:lineRule="auto"/>
              <w:jc w:val="both"/>
              <w:rPr>
                <w:sz w:val="28"/>
                <w:szCs w:val="28"/>
              </w:rPr>
            </w:pPr>
            <w:r w:rsidRPr="00D64D92">
              <w:rPr>
                <w:color w:val="000000"/>
              </w:rPr>
              <w:t>Предостережение о недопустимости нарушения обязательных требований и предложение</w:t>
            </w:r>
            <w:r w:rsidRPr="00D64D92">
              <w:rPr>
                <w:color w:val="000000"/>
                <w:shd w:val="clear" w:color="auto" w:fill="FFFFFF"/>
              </w:rPr>
              <w:t xml:space="preserve"> принять меры по обеспечению соблюдения обязательных требований (далее-предостережение)</w:t>
            </w:r>
            <w:r w:rsidRPr="00D64D92">
              <w:rPr>
                <w:color w:val="000000"/>
              </w:rPr>
              <w:t xml:space="preserve"> объявляются контролируемому лицу в случае наличия у Комитета  сведений о готовящихся нарушениях обязательных требований </w:t>
            </w:r>
            <w:r w:rsidRPr="00D64D92">
              <w:rPr>
                <w:color w:val="000000"/>
                <w:shd w:val="clear" w:color="auto" w:fill="FFFFFF"/>
              </w:rPr>
              <w:t>или признаках нарушений обязательных требований </w:t>
            </w:r>
            <w:r w:rsidRPr="00D64D9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председателем комитета по управлению муниципальным имуществом  администрации Суражского района не позднее 30 дней со дня получения указанных сведений. Предостережение направляется контролируемому лицу в порядке, установленном частями 4, 5 статьи 21 Федерального закона</w:t>
            </w:r>
            <w:r w:rsidR="00A92EA7">
              <w:rPr>
                <w:color w:val="000000"/>
              </w:rPr>
              <w:t xml:space="preserve">          </w:t>
            </w:r>
            <w:r w:rsidRPr="00D64D92">
              <w:rPr>
                <w:color w:val="000000"/>
              </w:rPr>
              <w:t xml:space="preserve"> от 31.07.2020 г. № 248-ФЗ «О государственном контроле (надзоре) и муниципальном контроле в Российской Федерации».</w:t>
            </w:r>
          </w:p>
        </w:tc>
        <w:tc>
          <w:tcPr>
            <w:tcW w:w="1984" w:type="dxa"/>
            <w:shd w:val="clear" w:color="auto" w:fill="auto"/>
          </w:tcPr>
          <w:p w:rsidR="00B03DC2" w:rsidRPr="00D64D92" w:rsidRDefault="00B03DC2" w:rsidP="00274DA7">
            <w:pPr>
              <w:autoSpaceDE w:val="0"/>
              <w:autoSpaceDN w:val="0"/>
              <w:adjustRightInd w:val="0"/>
              <w:jc w:val="center"/>
              <w:rPr>
                <w:color w:val="000000"/>
              </w:rPr>
            </w:pPr>
            <w:r w:rsidRPr="00D64D92">
              <w:rPr>
                <w:color w:val="000000"/>
              </w:rPr>
              <w:t>В течение года (при наличии оснований)</w:t>
            </w:r>
          </w:p>
        </w:tc>
        <w:tc>
          <w:tcPr>
            <w:tcW w:w="1985" w:type="dxa"/>
          </w:tcPr>
          <w:p w:rsidR="00B03DC2" w:rsidRPr="00D64D92" w:rsidRDefault="00B03DC2" w:rsidP="00E4366F">
            <w:pPr>
              <w:autoSpaceDE w:val="0"/>
              <w:autoSpaceDN w:val="0"/>
              <w:adjustRightInd w:val="0"/>
            </w:pPr>
            <w:r w:rsidRPr="00D64D92">
              <w:t>Специалист комитета по управлению муниципальным имуществом администрации Суражского района</w:t>
            </w:r>
          </w:p>
        </w:tc>
      </w:tr>
    </w:tbl>
    <w:p w:rsidR="00B03DC2" w:rsidRPr="0077144B" w:rsidRDefault="00B03DC2" w:rsidP="00B03DC2">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0D0591" w:rsidRDefault="000D0591" w:rsidP="0077144B">
      <w:pPr>
        <w:autoSpaceDE w:val="0"/>
        <w:autoSpaceDN w:val="0"/>
        <w:adjustRightInd w:val="0"/>
        <w:jc w:val="center"/>
        <w:rPr>
          <w:rFonts w:eastAsia="Calibri"/>
          <w:b/>
          <w:sz w:val="28"/>
          <w:szCs w:val="28"/>
        </w:rPr>
      </w:pPr>
    </w:p>
    <w:p w:rsidR="0077144B" w:rsidRDefault="0077144B" w:rsidP="0077144B">
      <w:pPr>
        <w:autoSpaceDE w:val="0"/>
        <w:autoSpaceDN w:val="0"/>
        <w:adjustRightInd w:val="0"/>
        <w:jc w:val="center"/>
        <w:rPr>
          <w:rFonts w:eastAsia="Calibri"/>
          <w:b/>
          <w:sz w:val="28"/>
          <w:szCs w:val="28"/>
        </w:rPr>
      </w:pPr>
      <w:r w:rsidRPr="0077144B">
        <w:rPr>
          <w:rFonts w:eastAsia="Calibri"/>
          <w:b/>
          <w:sz w:val="28"/>
          <w:szCs w:val="28"/>
        </w:rPr>
        <w:t>4. Показатели ре</w:t>
      </w:r>
      <w:r w:rsidR="00F71F73">
        <w:rPr>
          <w:rFonts w:eastAsia="Calibri"/>
          <w:b/>
          <w:sz w:val="28"/>
          <w:szCs w:val="28"/>
        </w:rPr>
        <w:t>зультативности и эффективности П</w:t>
      </w:r>
      <w:r w:rsidRPr="0077144B">
        <w:rPr>
          <w:rFonts w:eastAsia="Calibri"/>
          <w:b/>
          <w:sz w:val="28"/>
          <w:szCs w:val="28"/>
        </w:rPr>
        <w:t>рограммы профилактики</w:t>
      </w:r>
    </w:p>
    <w:p w:rsidR="004E48EB" w:rsidRDefault="004E48EB" w:rsidP="0077144B">
      <w:pPr>
        <w:autoSpaceDE w:val="0"/>
        <w:autoSpaceDN w:val="0"/>
        <w:adjustRightInd w:val="0"/>
        <w:jc w:val="center"/>
        <w:rPr>
          <w:rFonts w:eastAsia="Calibri"/>
          <w:b/>
          <w:sz w:val="28"/>
          <w:szCs w:val="28"/>
        </w:rPr>
      </w:pPr>
    </w:p>
    <w:p w:rsidR="000D0591" w:rsidRPr="008A262F" w:rsidRDefault="004E48EB" w:rsidP="004E48EB">
      <w:pPr>
        <w:ind w:firstLine="708"/>
        <w:jc w:val="both"/>
        <w:rPr>
          <w:rFonts w:eastAsia="Calibri"/>
          <w:sz w:val="28"/>
          <w:szCs w:val="28"/>
          <w:lang w:eastAsia="en-US"/>
        </w:rPr>
      </w:pPr>
      <w:r w:rsidRPr="008A262F">
        <w:rPr>
          <w:rFonts w:eastAsia="Calibri"/>
          <w:sz w:val="28"/>
          <w:szCs w:val="28"/>
          <w:lang w:eastAsia="en-US"/>
        </w:rPr>
        <w:t>Показатели результативности Программы профилактики определяются в соответствии со следующей таблицей:</w:t>
      </w:r>
    </w:p>
    <w:tbl>
      <w:tblPr>
        <w:tblpPr w:leftFromText="180" w:rightFromText="180" w:vertAnchor="page" w:horzAnchor="margin" w:tblpXSpec="center" w:tblpY="3991"/>
        <w:tblW w:w="10774" w:type="dxa"/>
        <w:tblLayout w:type="fixed"/>
        <w:tblCellMar>
          <w:top w:w="102" w:type="dxa"/>
          <w:left w:w="62" w:type="dxa"/>
          <w:bottom w:w="102" w:type="dxa"/>
          <w:right w:w="62" w:type="dxa"/>
        </w:tblCellMar>
        <w:tblLook w:val="04A0"/>
      </w:tblPr>
      <w:tblGrid>
        <w:gridCol w:w="568"/>
        <w:gridCol w:w="6379"/>
        <w:gridCol w:w="3827"/>
      </w:tblGrid>
      <w:tr w:rsidR="00763CEF" w:rsidRPr="004E48EB" w:rsidTr="00763CEF">
        <w:tc>
          <w:tcPr>
            <w:tcW w:w="568" w:type="dxa"/>
            <w:tcBorders>
              <w:top w:val="single" w:sz="4" w:space="0" w:color="auto"/>
              <w:left w:val="single" w:sz="4" w:space="0" w:color="auto"/>
              <w:bottom w:val="single" w:sz="4" w:space="0" w:color="auto"/>
              <w:right w:val="single" w:sz="4" w:space="0" w:color="auto"/>
            </w:tcBorders>
            <w:hideMark/>
          </w:tcPr>
          <w:p w:rsidR="00763CEF" w:rsidRPr="004E48EB" w:rsidRDefault="00763CEF" w:rsidP="00A92EA7">
            <w:pPr>
              <w:ind w:firstLine="708"/>
              <w:rPr>
                <w:rFonts w:eastAsia="Calibri"/>
                <w:lang w:eastAsia="en-US"/>
              </w:rPr>
            </w:pPr>
            <w:r w:rsidRPr="004E48EB">
              <w:rPr>
                <w:rFonts w:eastAsia="Calibri"/>
                <w:lang w:eastAsia="en-US"/>
              </w:rPr>
              <w:t>№ п/п</w:t>
            </w:r>
          </w:p>
        </w:tc>
        <w:tc>
          <w:tcPr>
            <w:tcW w:w="6379" w:type="dxa"/>
            <w:tcBorders>
              <w:top w:val="single" w:sz="4" w:space="0" w:color="auto"/>
              <w:left w:val="single" w:sz="4" w:space="0" w:color="auto"/>
              <w:bottom w:val="single" w:sz="4" w:space="0" w:color="auto"/>
              <w:right w:val="single" w:sz="4" w:space="0" w:color="auto"/>
            </w:tcBorders>
            <w:hideMark/>
          </w:tcPr>
          <w:p w:rsidR="00763CEF" w:rsidRPr="004E48EB" w:rsidRDefault="00763CEF" w:rsidP="00A92EA7">
            <w:pPr>
              <w:ind w:firstLine="708"/>
              <w:rPr>
                <w:rFonts w:eastAsia="Calibri"/>
                <w:lang w:eastAsia="en-US"/>
              </w:rPr>
            </w:pPr>
            <w:r w:rsidRPr="004E48EB">
              <w:rPr>
                <w:rFonts w:eastAsia="Calibri"/>
                <w:lang w:eastAsia="en-US"/>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763CEF" w:rsidRPr="004E48EB" w:rsidRDefault="00763CEF" w:rsidP="00A92EA7">
            <w:pPr>
              <w:ind w:firstLine="708"/>
              <w:rPr>
                <w:rFonts w:eastAsia="Calibri"/>
                <w:lang w:eastAsia="en-US"/>
              </w:rPr>
            </w:pPr>
            <w:r w:rsidRPr="004E48EB">
              <w:rPr>
                <w:rFonts w:eastAsia="Calibri"/>
                <w:lang w:eastAsia="en-US"/>
              </w:rPr>
              <w:t xml:space="preserve">Единица измерения, свидетельствующая о максимальной результативности </w:t>
            </w:r>
            <w:r w:rsidR="00A92EA7">
              <w:rPr>
                <w:rFonts w:eastAsia="Calibri"/>
                <w:lang w:eastAsia="en-US"/>
              </w:rPr>
              <w:t xml:space="preserve"> </w:t>
            </w:r>
            <w:r w:rsidRPr="004E48EB">
              <w:rPr>
                <w:rFonts w:eastAsia="Calibri"/>
                <w:lang w:eastAsia="en-US"/>
              </w:rPr>
              <w:t>Программы профилактики</w:t>
            </w:r>
          </w:p>
        </w:tc>
      </w:tr>
      <w:tr w:rsidR="00763CEF" w:rsidRPr="004E48EB" w:rsidTr="00763CEF">
        <w:tc>
          <w:tcPr>
            <w:tcW w:w="568" w:type="dxa"/>
            <w:tcBorders>
              <w:top w:val="single" w:sz="4" w:space="0" w:color="auto"/>
              <w:left w:val="single" w:sz="4" w:space="0" w:color="auto"/>
              <w:bottom w:val="single" w:sz="4" w:space="0" w:color="auto"/>
              <w:right w:val="single" w:sz="4" w:space="0" w:color="auto"/>
            </w:tcBorders>
            <w:hideMark/>
          </w:tcPr>
          <w:p w:rsidR="00763CEF" w:rsidRDefault="00763CEF" w:rsidP="00763CEF">
            <w:pPr>
              <w:ind w:firstLine="708"/>
              <w:jc w:val="both"/>
              <w:rPr>
                <w:rFonts w:eastAsia="Calibri"/>
                <w:lang w:eastAsia="en-US"/>
              </w:rPr>
            </w:pPr>
            <w:r>
              <w:rPr>
                <w:rFonts w:eastAsia="Calibri"/>
                <w:lang w:eastAsia="en-US"/>
              </w:rPr>
              <w:t>1</w:t>
            </w:r>
          </w:p>
          <w:p w:rsidR="00763CEF" w:rsidRPr="008A63CD" w:rsidRDefault="00763CEF" w:rsidP="00763CEF">
            <w:pPr>
              <w:rPr>
                <w:rFonts w:eastAsia="Calibri"/>
                <w:lang w:eastAsia="en-US"/>
              </w:rPr>
            </w:pPr>
            <w:r>
              <w:rPr>
                <w:rFonts w:eastAsia="Calibri"/>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100 %</w:t>
            </w:r>
          </w:p>
        </w:tc>
      </w:tr>
      <w:tr w:rsidR="00763CEF" w:rsidRPr="004E48EB" w:rsidTr="00763CEF">
        <w:tc>
          <w:tcPr>
            <w:tcW w:w="568"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Pr>
                <w:rFonts w:eastAsia="Calibri"/>
                <w:lang w:eastAsia="en-US"/>
              </w:rPr>
              <w:t>22</w:t>
            </w:r>
          </w:p>
        </w:tc>
        <w:tc>
          <w:tcPr>
            <w:tcW w:w="6379"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100 %</w:t>
            </w:r>
          </w:p>
          <w:p w:rsidR="00763CEF" w:rsidRPr="004E48EB" w:rsidRDefault="00763CEF" w:rsidP="00763CEF">
            <w:pPr>
              <w:jc w:val="both"/>
              <w:rPr>
                <w:rFonts w:eastAsia="Calibri"/>
                <w:lang w:eastAsia="en-US"/>
              </w:rPr>
            </w:pPr>
            <w:r w:rsidRPr="004E48EB">
              <w:rPr>
                <w:rFonts w:eastAsia="Calibri"/>
                <w:lang w:eastAsia="en-US"/>
              </w:rPr>
              <w:t>(если имелись случаи выявления готовящихся нарушений обязательных требований или признаков нарушений обязательных требований)</w:t>
            </w:r>
          </w:p>
        </w:tc>
      </w:tr>
      <w:tr w:rsidR="00763CEF" w:rsidRPr="004E48EB" w:rsidTr="00763CEF">
        <w:tc>
          <w:tcPr>
            <w:tcW w:w="568"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Pr>
                <w:rFonts w:eastAsia="Calibri"/>
                <w:lang w:eastAsia="en-US"/>
              </w:rPr>
              <w:t>43</w:t>
            </w:r>
          </w:p>
        </w:tc>
        <w:tc>
          <w:tcPr>
            <w:tcW w:w="6379"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0%</w:t>
            </w:r>
          </w:p>
        </w:tc>
      </w:tr>
      <w:tr w:rsidR="00763CEF" w:rsidRPr="004E48EB" w:rsidTr="00763CEF">
        <w:tc>
          <w:tcPr>
            <w:tcW w:w="568"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Pr>
                <w:rFonts w:eastAsia="Calibri"/>
                <w:lang w:eastAsia="en-US"/>
              </w:rPr>
              <w:t>54</w:t>
            </w:r>
          </w:p>
        </w:tc>
        <w:tc>
          <w:tcPr>
            <w:tcW w:w="6379"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 xml:space="preserve">Доля случаев повторного обращения контролируемых лиц в письменной форме по тому же вопросу </w:t>
            </w:r>
            <w:r>
              <w:rPr>
                <w:rFonts w:eastAsia="Calibri"/>
                <w:lang w:eastAsia="en-US"/>
              </w:rPr>
              <w:t>муниципального земельного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763CEF" w:rsidRPr="004E48EB" w:rsidRDefault="00763CEF" w:rsidP="00763CEF">
            <w:pPr>
              <w:ind w:firstLine="708"/>
              <w:jc w:val="both"/>
              <w:rPr>
                <w:rFonts w:eastAsia="Calibri"/>
                <w:lang w:eastAsia="en-US"/>
              </w:rPr>
            </w:pPr>
            <w:r w:rsidRPr="004E48EB">
              <w:rPr>
                <w:rFonts w:eastAsia="Calibri"/>
                <w:lang w:eastAsia="en-US"/>
              </w:rPr>
              <w:t>0%</w:t>
            </w:r>
          </w:p>
        </w:tc>
      </w:tr>
    </w:tbl>
    <w:p w:rsidR="000D0591" w:rsidRDefault="000D0591" w:rsidP="000F22B6">
      <w:pPr>
        <w:jc w:val="both"/>
        <w:rPr>
          <w:rFonts w:eastAsia="Calibri"/>
          <w:sz w:val="28"/>
          <w:szCs w:val="28"/>
          <w:lang w:eastAsia="en-US"/>
        </w:rPr>
      </w:pPr>
      <w:r>
        <w:rPr>
          <w:rFonts w:eastAsia="Calibri"/>
          <w:sz w:val="28"/>
          <w:szCs w:val="28"/>
          <w:lang w:eastAsia="en-US"/>
        </w:rPr>
        <w:tab/>
      </w:r>
    </w:p>
    <w:p w:rsidR="000D0591" w:rsidRDefault="000D0591" w:rsidP="000D0591">
      <w:pPr>
        <w:autoSpaceDE w:val="0"/>
        <w:autoSpaceDN w:val="0"/>
        <w:adjustRightInd w:val="0"/>
        <w:jc w:val="both"/>
        <w:rPr>
          <w:rFonts w:eastAsiaTheme="minorHAnsi"/>
          <w:sz w:val="28"/>
          <w:szCs w:val="28"/>
          <w:lang w:eastAsia="en-US"/>
        </w:rPr>
      </w:pPr>
    </w:p>
    <w:p w:rsidR="000D0591" w:rsidRDefault="000D0591" w:rsidP="000D0591">
      <w:pPr>
        <w:autoSpaceDE w:val="0"/>
        <w:autoSpaceDN w:val="0"/>
        <w:adjustRightInd w:val="0"/>
        <w:jc w:val="both"/>
        <w:rPr>
          <w:rFonts w:eastAsiaTheme="minorHAnsi"/>
          <w:sz w:val="28"/>
          <w:szCs w:val="28"/>
          <w:lang w:eastAsia="en-US"/>
        </w:rPr>
      </w:pPr>
    </w:p>
    <w:p w:rsidR="000D0591" w:rsidRDefault="000D0591" w:rsidP="00C410D3">
      <w:pPr>
        <w:jc w:val="both"/>
        <w:rPr>
          <w:rFonts w:eastAsia="Calibri"/>
          <w:sz w:val="28"/>
          <w:szCs w:val="28"/>
          <w:lang w:eastAsia="en-US"/>
        </w:rPr>
      </w:pPr>
      <w:r>
        <w:rPr>
          <w:rFonts w:eastAsia="Calibri"/>
          <w:sz w:val="28"/>
          <w:szCs w:val="28"/>
          <w:lang w:eastAsia="en-US"/>
        </w:rPr>
        <w:tab/>
        <w:t>Под</w:t>
      </w:r>
      <w:r w:rsidR="00C410D3">
        <w:rPr>
          <w:rFonts w:eastAsia="Calibri"/>
          <w:sz w:val="28"/>
          <w:szCs w:val="28"/>
          <w:lang w:eastAsia="en-US"/>
        </w:rPr>
        <w:t xml:space="preserve">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C410D3" w:rsidRDefault="00C410D3" w:rsidP="00C410D3">
      <w:pPr>
        <w:jc w:val="both"/>
        <w:rPr>
          <w:rFonts w:eastAsia="Calibri"/>
          <w:sz w:val="28"/>
          <w:szCs w:val="28"/>
          <w:lang w:eastAsia="en-US"/>
        </w:rPr>
      </w:pPr>
      <w:r>
        <w:rPr>
          <w:rFonts w:eastAsia="Calibri"/>
          <w:sz w:val="28"/>
          <w:szCs w:val="28"/>
          <w:lang w:eastAsia="en-US"/>
        </w:rPr>
        <w:tab/>
        <w:t>Ежегодная оценка результативности и  эффективности Программы профилактики осуществляется комитетом по управлению муниципальным имуществом администрации Суражского района.</w:t>
      </w:r>
    </w:p>
    <w:p w:rsidR="000D0591" w:rsidRDefault="000D0591" w:rsidP="00C410D3">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F71F73">
        <w:rPr>
          <w:rFonts w:eastAsiaTheme="minorHAnsi"/>
          <w:sz w:val="28"/>
          <w:szCs w:val="28"/>
          <w:lang w:eastAsia="en-US"/>
        </w:rPr>
        <w:t xml:space="preserve"> Основным</w:t>
      </w:r>
      <w:r>
        <w:rPr>
          <w:rFonts w:eastAsiaTheme="minorHAnsi"/>
          <w:sz w:val="28"/>
          <w:szCs w:val="28"/>
          <w:lang w:eastAsia="en-US"/>
        </w:rPr>
        <w:t xml:space="preserve"> критерием оценки результативности и эффективности </w:t>
      </w:r>
    </w:p>
    <w:p w:rsidR="004F2022" w:rsidRDefault="000D0591" w:rsidP="005F5F16">
      <w:pPr>
        <w:autoSpaceDE w:val="0"/>
        <w:autoSpaceDN w:val="0"/>
        <w:adjustRightInd w:val="0"/>
        <w:jc w:val="both"/>
        <w:rPr>
          <w:rFonts w:eastAsiaTheme="minorHAnsi"/>
          <w:sz w:val="28"/>
          <w:szCs w:val="28"/>
          <w:lang w:eastAsia="en-US"/>
        </w:rPr>
      </w:pPr>
      <w:r>
        <w:rPr>
          <w:rFonts w:eastAsiaTheme="minorHAnsi"/>
          <w:sz w:val="28"/>
          <w:szCs w:val="28"/>
          <w:lang w:eastAsia="en-US"/>
        </w:rPr>
        <w:t>профилактических мероприятий является удовлетворенность</w:t>
      </w:r>
      <w:r w:rsidR="00C410D3">
        <w:rPr>
          <w:rFonts w:eastAsiaTheme="minorHAnsi"/>
          <w:sz w:val="28"/>
          <w:szCs w:val="28"/>
          <w:lang w:eastAsia="en-US"/>
        </w:rPr>
        <w:t xml:space="preserve"> контролируемых </w:t>
      </w:r>
      <w:r w:rsidR="004F2022">
        <w:rPr>
          <w:rFonts w:eastAsiaTheme="minorHAnsi"/>
          <w:sz w:val="28"/>
          <w:szCs w:val="28"/>
          <w:lang w:eastAsia="en-US"/>
        </w:rPr>
        <w:t>лиц ка</w:t>
      </w:r>
      <w:r w:rsidR="004F043D">
        <w:rPr>
          <w:rFonts w:eastAsiaTheme="minorHAnsi"/>
          <w:sz w:val="28"/>
          <w:szCs w:val="28"/>
          <w:lang w:eastAsia="en-US"/>
        </w:rPr>
        <w:t>чеством проведенных мероприятий</w:t>
      </w:r>
      <w:r w:rsidR="004F2022">
        <w:rPr>
          <w:rFonts w:eastAsiaTheme="minorHAnsi"/>
          <w:sz w:val="28"/>
          <w:szCs w:val="28"/>
          <w:lang w:eastAsia="en-US"/>
        </w:rPr>
        <w:t>, в числе которых:</w:t>
      </w:r>
    </w:p>
    <w:p w:rsidR="004F2022" w:rsidRDefault="000D0591" w:rsidP="005F5F16">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4F2022">
        <w:rPr>
          <w:rFonts w:eastAsiaTheme="minorHAnsi"/>
          <w:sz w:val="28"/>
          <w:szCs w:val="28"/>
          <w:lang w:eastAsia="en-US"/>
        </w:rPr>
        <w:t>1) информированность контролируемых лиц об  их правах и обязанностях, о требованиях земельного законодательства, готовящихся и вступивших в силу изменениях законодательства Российской Федерации в рассматриваемой сфере, а также о порядке и сроках проведения проверок по соблюдению земельного законодательства;</w:t>
      </w:r>
    </w:p>
    <w:p w:rsidR="004F2022" w:rsidRDefault="000D0591" w:rsidP="005F5F16">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4F2022">
        <w:rPr>
          <w:rFonts w:eastAsiaTheme="minorHAnsi"/>
          <w:sz w:val="28"/>
          <w:szCs w:val="28"/>
          <w:lang w:eastAsia="en-US"/>
        </w:rPr>
        <w:t>2) понятность, открытость (доступность) информации о требованиях земельного законодательства, обеспечение их единообразного толкования контролируемыми лицами, комитетом по управлению муниципальным имуществом администрации Суражского района;</w:t>
      </w:r>
    </w:p>
    <w:p w:rsidR="004F2022" w:rsidRDefault="000D0591" w:rsidP="005F5F16">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4F2022">
        <w:rPr>
          <w:rFonts w:eastAsiaTheme="minorHAnsi"/>
          <w:sz w:val="28"/>
          <w:szCs w:val="28"/>
          <w:lang w:eastAsia="en-US"/>
        </w:rPr>
        <w:t>3) вовлечение контролируемых лиц при проведении профилактических мероприятий в регулярное активное взаимодействие.</w:t>
      </w:r>
    </w:p>
    <w:p w:rsidR="00C410D3" w:rsidRDefault="00C410D3" w:rsidP="005F5F16">
      <w:pPr>
        <w:autoSpaceDE w:val="0"/>
        <w:autoSpaceDN w:val="0"/>
        <w:adjustRightInd w:val="0"/>
        <w:jc w:val="both"/>
        <w:rPr>
          <w:rFonts w:eastAsiaTheme="minorHAnsi"/>
          <w:sz w:val="28"/>
          <w:szCs w:val="28"/>
          <w:lang w:eastAsia="en-US"/>
        </w:rPr>
      </w:pPr>
    </w:p>
    <w:p w:rsidR="00C410D3" w:rsidRDefault="00C410D3" w:rsidP="005F5F16">
      <w:pPr>
        <w:autoSpaceDE w:val="0"/>
        <w:autoSpaceDN w:val="0"/>
        <w:adjustRightInd w:val="0"/>
        <w:jc w:val="both"/>
        <w:rPr>
          <w:rFonts w:eastAsiaTheme="minorHAnsi"/>
          <w:sz w:val="28"/>
          <w:szCs w:val="28"/>
          <w:lang w:eastAsia="en-US"/>
        </w:rPr>
      </w:pPr>
    </w:p>
    <w:p w:rsidR="00C410D3" w:rsidRDefault="00C410D3" w:rsidP="005F5F16">
      <w:pPr>
        <w:autoSpaceDE w:val="0"/>
        <w:autoSpaceDN w:val="0"/>
        <w:adjustRightInd w:val="0"/>
        <w:jc w:val="both"/>
        <w:rPr>
          <w:rFonts w:eastAsiaTheme="minorHAnsi"/>
          <w:sz w:val="28"/>
          <w:szCs w:val="28"/>
          <w:lang w:eastAsia="en-US"/>
        </w:rPr>
      </w:pPr>
    </w:p>
    <w:p w:rsidR="00F71F73" w:rsidRPr="008A262F" w:rsidRDefault="00F71F73" w:rsidP="00F71F73">
      <w:pPr>
        <w:ind w:firstLine="708"/>
        <w:jc w:val="both"/>
        <w:rPr>
          <w:rFonts w:eastAsia="Calibri"/>
          <w:sz w:val="28"/>
          <w:szCs w:val="28"/>
          <w:lang w:eastAsia="en-US"/>
        </w:rPr>
      </w:pPr>
      <w:r w:rsidRPr="008A262F">
        <w:rPr>
          <w:rFonts w:eastAsia="Calibri"/>
          <w:sz w:val="28"/>
          <w:szCs w:val="28"/>
          <w:lang w:eastAsia="en-US"/>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w:t>
      </w:r>
      <w:r>
        <w:rPr>
          <w:rFonts w:eastAsia="Calibri"/>
          <w:sz w:val="28"/>
          <w:szCs w:val="28"/>
          <w:lang w:eastAsia="en-US"/>
        </w:rPr>
        <w:t>земельного</w:t>
      </w:r>
      <w:r w:rsidRPr="008A262F">
        <w:rPr>
          <w:rFonts w:eastAsia="Calibri"/>
          <w:sz w:val="28"/>
          <w:szCs w:val="28"/>
          <w:lang w:eastAsia="en-US"/>
        </w:rPr>
        <w:t xml:space="preserve"> контроля </w:t>
      </w:r>
      <w:r w:rsidR="00B47438">
        <w:rPr>
          <w:rFonts w:eastAsia="Calibri"/>
          <w:sz w:val="28"/>
          <w:szCs w:val="28"/>
          <w:lang w:eastAsia="en-US"/>
        </w:rPr>
        <w:t>в границах</w:t>
      </w:r>
      <w:r w:rsidR="00C410D3">
        <w:rPr>
          <w:rFonts w:eastAsia="Calibri"/>
          <w:sz w:val="28"/>
          <w:szCs w:val="28"/>
          <w:lang w:eastAsia="en-US"/>
        </w:rPr>
        <w:t xml:space="preserve"> </w:t>
      </w:r>
      <w:r>
        <w:rPr>
          <w:rFonts w:eastAsia="Calibri"/>
          <w:sz w:val="28"/>
          <w:szCs w:val="28"/>
          <w:lang w:eastAsia="en-US"/>
        </w:rPr>
        <w:t xml:space="preserve">Суражского </w:t>
      </w:r>
      <w:r w:rsidRPr="008A262F">
        <w:rPr>
          <w:rFonts w:eastAsia="Calibri"/>
          <w:sz w:val="28"/>
          <w:szCs w:val="28"/>
          <w:lang w:eastAsia="en-US"/>
        </w:rPr>
        <w:t xml:space="preserve"> муниципального рай</w:t>
      </w:r>
      <w:r>
        <w:rPr>
          <w:rFonts w:eastAsia="Calibri"/>
          <w:sz w:val="28"/>
          <w:szCs w:val="28"/>
          <w:lang w:eastAsia="en-US"/>
        </w:rPr>
        <w:t>она Брянской области</w:t>
      </w:r>
      <w:r w:rsidRPr="008A262F">
        <w:rPr>
          <w:rFonts w:eastAsia="Calibri"/>
          <w:sz w:val="28"/>
          <w:szCs w:val="28"/>
          <w:lang w:eastAsia="en-US"/>
        </w:rPr>
        <w:t xml:space="preserve">. </w:t>
      </w:r>
    </w:p>
    <w:p w:rsidR="0077144B" w:rsidRPr="0077144B" w:rsidRDefault="0077144B" w:rsidP="0077144B">
      <w:pPr>
        <w:autoSpaceDE w:val="0"/>
        <w:autoSpaceDN w:val="0"/>
        <w:adjustRightInd w:val="0"/>
        <w:jc w:val="center"/>
        <w:rPr>
          <w:rFonts w:eastAsiaTheme="minorHAnsi"/>
          <w:sz w:val="28"/>
          <w:szCs w:val="28"/>
          <w:lang w:eastAsia="en-US"/>
        </w:rPr>
      </w:pPr>
      <w:r w:rsidRPr="0077144B">
        <w:rPr>
          <w:rFonts w:eastAsiaTheme="minorHAnsi"/>
          <w:sz w:val="28"/>
          <w:szCs w:val="28"/>
          <w:lang w:eastAsia="en-US"/>
        </w:rPr>
        <w:t>Ожидаемый результат от реализации Программы.</w:t>
      </w:r>
    </w:p>
    <w:p w:rsidR="0077144B" w:rsidRPr="004F2022" w:rsidRDefault="0077144B" w:rsidP="004F2022">
      <w:pPr>
        <w:pStyle w:val="ab"/>
        <w:numPr>
          <w:ilvl w:val="0"/>
          <w:numId w:val="5"/>
        </w:numPr>
        <w:autoSpaceDE w:val="0"/>
        <w:autoSpaceDN w:val="0"/>
        <w:adjustRightInd w:val="0"/>
        <w:jc w:val="both"/>
        <w:rPr>
          <w:rFonts w:eastAsiaTheme="minorHAnsi"/>
          <w:sz w:val="28"/>
          <w:szCs w:val="28"/>
          <w:lang w:eastAsia="en-US"/>
        </w:rPr>
      </w:pPr>
      <w:r w:rsidRPr="004F2022">
        <w:rPr>
          <w:rFonts w:eastAsiaTheme="minorHAnsi"/>
          <w:sz w:val="28"/>
          <w:szCs w:val="28"/>
          <w:lang w:eastAsia="en-US"/>
        </w:rPr>
        <w:t>снижение количества подконтрольных субъектов (граждан, юридических лиц и индивидуальных предпринимателей), допустивших нарушения обязательных требований;</w:t>
      </w:r>
    </w:p>
    <w:p w:rsidR="0077144B" w:rsidRPr="004F2022" w:rsidRDefault="0077144B" w:rsidP="004F2022">
      <w:pPr>
        <w:pStyle w:val="ab"/>
        <w:numPr>
          <w:ilvl w:val="0"/>
          <w:numId w:val="5"/>
        </w:numPr>
        <w:autoSpaceDE w:val="0"/>
        <w:autoSpaceDN w:val="0"/>
        <w:adjustRightInd w:val="0"/>
        <w:jc w:val="both"/>
        <w:rPr>
          <w:rFonts w:eastAsiaTheme="minorHAnsi"/>
          <w:sz w:val="28"/>
          <w:szCs w:val="28"/>
          <w:lang w:eastAsia="en-US"/>
        </w:rPr>
      </w:pPr>
      <w:r w:rsidRPr="004F2022">
        <w:rPr>
          <w:rFonts w:eastAsiaTheme="minorHAnsi"/>
          <w:sz w:val="28"/>
          <w:szCs w:val="28"/>
          <w:lang w:eastAsia="en-US"/>
        </w:rPr>
        <w:t>уменьшение административной нагрузки на подконтрольные субъекты.</w:t>
      </w:r>
    </w:p>
    <w:sectPr w:rsidR="0077144B" w:rsidRPr="004F2022" w:rsidSect="00E4366F">
      <w:pgSz w:w="11906" w:h="16838"/>
      <w:pgMar w:top="567"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00A"/>
    <w:multiLevelType w:val="hybridMultilevel"/>
    <w:tmpl w:val="2C2E2962"/>
    <w:lvl w:ilvl="0" w:tplc="00EA610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975A02"/>
    <w:multiLevelType w:val="hybridMultilevel"/>
    <w:tmpl w:val="C1BCBA44"/>
    <w:lvl w:ilvl="0" w:tplc="F462ECFA">
      <w:start w:val="1"/>
      <w:numFmt w:val="upperRoman"/>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448D2361"/>
    <w:multiLevelType w:val="hybridMultilevel"/>
    <w:tmpl w:val="4F1E924C"/>
    <w:lvl w:ilvl="0" w:tplc="0B948B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E21531"/>
    <w:multiLevelType w:val="hybridMultilevel"/>
    <w:tmpl w:val="CBC616FA"/>
    <w:lvl w:ilvl="0" w:tplc="AF500A1A">
      <w:start w:val="1"/>
      <w:numFmt w:val="decimal"/>
      <w:lvlText w:val="%1)"/>
      <w:lvlJc w:val="left"/>
      <w:pPr>
        <w:ind w:left="502" w:hanging="360"/>
      </w:pPr>
      <w:rPr>
        <w:rFonts w:eastAsia="Arial Unicode M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B784A94"/>
    <w:multiLevelType w:val="hybridMultilevel"/>
    <w:tmpl w:val="A6B4BB2E"/>
    <w:lvl w:ilvl="0" w:tplc="1248B0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D620A8"/>
    <w:multiLevelType w:val="hybridMultilevel"/>
    <w:tmpl w:val="16C4BE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DC6E67"/>
    <w:multiLevelType w:val="hybridMultilevel"/>
    <w:tmpl w:val="CB3E8278"/>
    <w:lvl w:ilvl="0" w:tplc="BE88FE0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04A0"/>
    <w:rsid w:val="0000196D"/>
    <w:rsid w:val="00006FD9"/>
    <w:rsid w:val="0001374B"/>
    <w:rsid w:val="000174B2"/>
    <w:rsid w:val="0005541B"/>
    <w:rsid w:val="00077C9B"/>
    <w:rsid w:val="000848FB"/>
    <w:rsid w:val="00086207"/>
    <w:rsid w:val="00091072"/>
    <w:rsid w:val="000912A4"/>
    <w:rsid w:val="000A1699"/>
    <w:rsid w:val="000A1DB5"/>
    <w:rsid w:val="000B15EE"/>
    <w:rsid w:val="000D0591"/>
    <w:rsid w:val="000D0EA6"/>
    <w:rsid w:val="000D20A1"/>
    <w:rsid w:val="000D54D2"/>
    <w:rsid w:val="000F22B6"/>
    <w:rsid w:val="001151D2"/>
    <w:rsid w:val="0012059D"/>
    <w:rsid w:val="00136AEA"/>
    <w:rsid w:val="00145556"/>
    <w:rsid w:val="00154504"/>
    <w:rsid w:val="0017309F"/>
    <w:rsid w:val="001A044B"/>
    <w:rsid w:val="001A5ED5"/>
    <w:rsid w:val="001A7835"/>
    <w:rsid w:val="001A7B07"/>
    <w:rsid w:val="001B4B81"/>
    <w:rsid w:val="001D4696"/>
    <w:rsid w:val="001D4928"/>
    <w:rsid w:val="001D6B6B"/>
    <w:rsid w:val="001F3141"/>
    <w:rsid w:val="001F4DEF"/>
    <w:rsid w:val="00205A6C"/>
    <w:rsid w:val="00233C96"/>
    <w:rsid w:val="00242377"/>
    <w:rsid w:val="002506E1"/>
    <w:rsid w:val="00250DB3"/>
    <w:rsid w:val="0026226A"/>
    <w:rsid w:val="002641A2"/>
    <w:rsid w:val="002729A7"/>
    <w:rsid w:val="002730C7"/>
    <w:rsid w:val="00292170"/>
    <w:rsid w:val="002B6D3D"/>
    <w:rsid w:val="002C7704"/>
    <w:rsid w:val="002D091C"/>
    <w:rsid w:val="002F333B"/>
    <w:rsid w:val="00300B64"/>
    <w:rsid w:val="00312A5B"/>
    <w:rsid w:val="00324C7E"/>
    <w:rsid w:val="00325346"/>
    <w:rsid w:val="003323E5"/>
    <w:rsid w:val="0034066F"/>
    <w:rsid w:val="00360E17"/>
    <w:rsid w:val="003873B9"/>
    <w:rsid w:val="003B0219"/>
    <w:rsid w:val="003B0533"/>
    <w:rsid w:val="003B0BED"/>
    <w:rsid w:val="003C27F6"/>
    <w:rsid w:val="003E01EC"/>
    <w:rsid w:val="003E5724"/>
    <w:rsid w:val="003F0CA7"/>
    <w:rsid w:val="003F1C4F"/>
    <w:rsid w:val="004112D3"/>
    <w:rsid w:val="00426C08"/>
    <w:rsid w:val="00432AB4"/>
    <w:rsid w:val="00441751"/>
    <w:rsid w:val="004645B5"/>
    <w:rsid w:val="004756D6"/>
    <w:rsid w:val="004E48EB"/>
    <w:rsid w:val="004F043D"/>
    <w:rsid w:val="004F2022"/>
    <w:rsid w:val="004F575D"/>
    <w:rsid w:val="004F6396"/>
    <w:rsid w:val="005022FA"/>
    <w:rsid w:val="00507263"/>
    <w:rsid w:val="00507C98"/>
    <w:rsid w:val="00512C2D"/>
    <w:rsid w:val="00515B19"/>
    <w:rsid w:val="00523681"/>
    <w:rsid w:val="00542374"/>
    <w:rsid w:val="005438DB"/>
    <w:rsid w:val="00545A8D"/>
    <w:rsid w:val="00561663"/>
    <w:rsid w:val="00577450"/>
    <w:rsid w:val="005A04A0"/>
    <w:rsid w:val="005B034A"/>
    <w:rsid w:val="005B7F26"/>
    <w:rsid w:val="005D2C88"/>
    <w:rsid w:val="005D58C7"/>
    <w:rsid w:val="005F5F16"/>
    <w:rsid w:val="00601FBF"/>
    <w:rsid w:val="00604E35"/>
    <w:rsid w:val="00610B9A"/>
    <w:rsid w:val="00613A59"/>
    <w:rsid w:val="006210BD"/>
    <w:rsid w:val="00640D6C"/>
    <w:rsid w:val="00657613"/>
    <w:rsid w:val="00670B42"/>
    <w:rsid w:val="00670B6D"/>
    <w:rsid w:val="00684F09"/>
    <w:rsid w:val="006859AF"/>
    <w:rsid w:val="00686970"/>
    <w:rsid w:val="00690C6A"/>
    <w:rsid w:val="006A1EA4"/>
    <w:rsid w:val="006B55AD"/>
    <w:rsid w:val="006B6A34"/>
    <w:rsid w:val="006C0FEB"/>
    <w:rsid w:val="006D22BC"/>
    <w:rsid w:val="006E03CD"/>
    <w:rsid w:val="00714C55"/>
    <w:rsid w:val="00732930"/>
    <w:rsid w:val="0074796D"/>
    <w:rsid w:val="00747C13"/>
    <w:rsid w:val="00751442"/>
    <w:rsid w:val="00763CEF"/>
    <w:rsid w:val="0077144B"/>
    <w:rsid w:val="00777E1A"/>
    <w:rsid w:val="00777E93"/>
    <w:rsid w:val="0078300F"/>
    <w:rsid w:val="007A3090"/>
    <w:rsid w:val="007A473A"/>
    <w:rsid w:val="007A6072"/>
    <w:rsid w:val="007B4623"/>
    <w:rsid w:val="007C17AD"/>
    <w:rsid w:val="007C41A3"/>
    <w:rsid w:val="007C4B7F"/>
    <w:rsid w:val="007C6376"/>
    <w:rsid w:val="007E71F8"/>
    <w:rsid w:val="007F1C20"/>
    <w:rsid w:val="007F5937"/>
    <w:rsid w:val="00800E7E"/>
    <w:rsid w:val="00811927"/>
    <w:rsid w:val="0086295A"/>
    <w:rsid w:val="008674E1"/>
    <w:rsid w:val="0087480E"/>
    <w:rsid w:val="008748BB"/>
    <w:rsid w:val="00886DFF"/>
    <w:rsid w:val="008A1C74"/>
    <w:rsid w:val="008A63CD"/>
    <w:rsid w:val="008B0CE2"/>
    <w:rsid w:val="008C1860"/>
    <w:rsid w:val="008C43DA"/>
    <w:rsid w:val="008C6C4C"/>
    <w:rsid w:val="008C7418"/>
    <w:rsid w:val="008D2CD5"/>
    <w:rsid w:val="008D3F72"/>
    <w:rsid w:val="008D4F7A"/>
    <w:rsid w:val="008E4752"/>
    <w:rsid w:val="008E5D65"/>
    <w:rsid w:val="008F3A08"/>
    <w:rsid w:val="008F55EB"/>
    <w:rsid w:val="008F66B8"/>
    <w:rsid w:val="009006C1"/>
    <w:rsid w:val="009175AE"/>
    <w:rsid w:val="00941BB6"/>
    <w:rsid w:val="00946590"/>
    <w:rsid w:val="00953410"/>
    <w:rsid w:val="0098306F"/>
    <w:rsid w:val="009927CF"/>
    <w:rsid w:val="00992817"/>
    <w:rsid w:val="009929CC"/>
    <w:rsid w:val="00993C50"/>
    <w:rsid w:val="0099727D"/>
    <w:rsid w:val="009A15BA"/>
    <w:rsid w:val="009A5285"/>
    <w:rsid w:val="009B0DCB"/>
    <w:rsid w:val="009B5843"/>
    <w:rsid w:val="009C1891"/>
    <w:rsid w:val="009D07A2"/>
    <w:rsid w:val="009F076D"/>
    <w:rsid w:val="00A067C9"/>
    <w:rsid w:val="00A10378"/>
    <w:rsid w:val="00A22333"/>
    <w:rsid w:val="00A23EC1"/>
    <w:rsid w:val="00A52EC7"/>
    <w:rsid w:val="00A55324"/>
    <w:rsid w:val="00A56C35"/>
    <w:rsid w:val="00A80A31"/>
    <w:rsid w:val="00A80B05"/>
    <w:rsid w:val="00A921E7"/>
    <w:rsid w:val="00A92EA7"/>
    <w:rsid w:val="00AD02D9"/>
    <w:rsid w:val="00AD0D00"/>
    <w:rsid w:val="00AD55F5"/>
    <w:rsid w:val="00AF2C77"/>
    <w:rsid w:val="00B03DC2"/>
    <w:rsid w:val="00B041CF"/>
    <w:rsid w:val="00B06D10"/>
    <w:rsid w:val="00B113DF"/>
    <w:rsid w:val="00B17898"/>
    <w:rsid w:val="00B17A7E"/>
    <w:rsid w:val="00B214CB"/>
    <w:rsid w:val="00B33319"/>
    <w:rsid w:val="00B35E9F"/>
    <w:rsid w:val="00B47438"/>
    <w:rsid w:val="00B52789"/>
    <w:rsid w:val="00B61312"/>
    <w:rsid w:val="00B65319"/>
    <w:rsid w:val="00B73AF8"/>
    <w:rsid w:val="00B7659B"/>
    <w:rsid w:val="00BA1CAE"/>
    <w:rsid w:val="00BB15C6"/>
    <w:rsid w:val="00BB49D8"/>
    <w:rsid w:val="00BC7E14"/>
    <w:rsid w:val="00BD2DFD"/>
    <w:rsid w:val="00BE17C9"/>
    <w:rsid w:val="00BE4DDD"/>
    <w:rsid w:val="00BE675B"/>
    <w:rsid w:val="00C143CA"/>
    <w:rsid w:val="00C20C17"/>
    <w:rsid w:val="00C36A11"/>
    <w:rsid w:val="00C410D3"/>
    <w:rsid w:val="00C459AE"/>
    <w:rsid w:val="00C47250"/>
    <w:rsid w:val="00C472DF"/>
    <w:rsid w:val="00C62F01"/>
    <w:rsid w:val="00C735C0"/>
    <w:rsid w:val="00C80D99"/>
    <w:rsid w:val="00C8133D"/>
    <w:rsid w:val="00C845F2"/>
    <w:rsid w:val="00C85516"/>
    <w:rsid w:val="00C87C21"/>
    <w:rsid w:val="00CB6BEC"/>
    <w:rsid w:val="00CD26D3"/>
    <w:rsid w:val="00CE6152"/>
    <w:rsid w:val="00CE68FE"/>
    <w:rsid w:val="00CF4690"/>
    <w:rsid w:val="00D04E5B"/>
    <w:rsid w:val="00D12766"/>
    <w:rsid w:val="00D275D5"/>
    <w:rsid w:val="00D30993"/>
    <w:rsid w:val="00D32D35"/>
    <w:rsid w:val="00D72BA0"/>
    <w:rsid w:val="00D73227"/>
    <w:rsid w:val="00D81908"/>
    <w:rsid w:val="00D81E17"/>
    <w:rsid w:val="00D9782D"/>
    <w:rsid w:val="00DB5E8D"/>
    <w:rsid w:val="00DB7CD9"/>
    <w:rsid w:val="00DC5FA9"/>
    <w:rsid w:val="00E0211A"/>
    <w:rsid w:val="00E03C8C"/>
    <w:rsid w:val="00E07FDB"/>
    <w:rsid w:val="00E32EE7"/>
    <w:rsid w:val="00E347D2"/>
    <w:rsid w:val="00E4366F"/>
    <w:rsid w:val="00E45F55"/>
    <w:rsid w:val="00E47E27"/>
    <w:rsid w:val="00E50A18"/>
    <w:rsid w:val="00E53DEE"/>
    <w:rsid w:val="00E55B74"/>
    <w:rsid w:val="00E56CFD"/>
    <w:rsid w:val="00E61495"/>
    <w:rsid w:val="00E758B7"/>
    <w:rsid w:val="00E81FA7"/>
    <w:rsid w:val="00E92EF0"/>
    <w:rsid w:val="00EA1270"/>
    <w:rsid w:val="00EA39D8"/>
    <w:rsid w:val="00EA78D4"/>
    <w:rsid w:val="00EB1153"/>
    <w:rsid w:val="00EB711F"/>
    <w:rsid w:val="00EC335E"/>
    <w:rsid w:val="00ED6C08"/>
    <w:rsid w:val="00EE1F6B"/>
    <w:rsid w:val="00EF5DF6"/>
    <w:rsid w:val="00F14E04"/>
    <w:rsid w:val="00F15D28"/>
    <w:rsid w:val="00F16697"/>
    <w:rsid w:val="00F31877"/>
    <w:rsid w:val="00F34181"/>
    <w:rsid w:val="00F36749"/>
    <w:rsid w:val="00F4244C"/>
    <w:rsid w:val="00F67ADC"/>
    <w:rsid w:val="00F71F73"/>
    <w:rsid w:val="00F8746A"/>
    <w:rsid w:val="00FA3FED"/>
    <w:rsid w:val="00FA71E1"/>
    <w:rsid w:val="00FB4655"/>
    <w:rsid w:val="00FB76C7"/>
    <w:rsid w:val="00FD3CA3"/>
    <w:rsid w:val="00FD5882"/>
    <w:rsid w:val="00FF3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366F"/>
    <w:pPr>
      <w:keepNext/>
      <w:jc w:val="center"/>
      <w:outlineLvl w:val="0"/>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4A0"/>
    <w:pPr>
      <w:jc w:val="center"/>
    </w:pPr>
    <w:rPr>
      <w:b/>
      <w:sz w:val="56"/>
    </w:rPr>
  </w:style>
  <w:style w:type="character" w:customStyle="1" w:styleId="a4">
    <w:name w:val="Название Знак"/>
    <w:basedOn w:val="a0"/>
    <w:link w:val="a3"/>
    <w:rsid w:val="005A04A0"/>
    <w:rPr>
      <w:rFonts w:ascii="Times New Roman" w:eastAsia="Times New Roman" w:hAnsi="Times New Roman" w:cs="Times New Roman"/>
      <w:b/>
      <w:sz w:val="56"/>
      <w:szCs w:val="20"/>
      <w:lang w:eastAsia="ru-RU"/>
    </w:rPr>
  </w:style>
  <w:style w:type="paragraph" w:styleId="a5">
    <w:name w:val="Subtitle"/>
    <w:basedOn w:val="a"/>
    <w:link w:val="a6"/>
    <w:qFormat/>
    <w:rsid w:val="005A04A0"/>
    <w:pPr>
      <w:jc w:val="center"/>
    </w:pPr>
    <w:rPr>
      <w:b/>
      <w:sz w:val="40"/>
    </w:rPr>
  </w:style>
  <w:style w:type="character" w:customStyle="1" w:styleId="a6">
    <w:name w:val="Подзаголовок Знак"/>
    <w:basedOn w:val="a0"/>
    <w:link w:val="a5"/>
    <w:rsid w:val="005A04A0"/>
    <w:rPr>
      <w:rFonts w:ascii="Times New Roman" w:eastAsia="Times New Roman" w:hAnsi="Times New Roman" w:cs="Times New Roman"/>
      <w:b/>
      <w:sz w:val="40"/>
      <w:szCs w:val="20"/>
      <w:lang w:eastAsia="ru-RU"/>
    </w:rPr>
  </w:style>
  <w:style w:type="paragraph" w:styleId="a7">
    <w:name w:val="Body Text"/>
    <w:basedOn w:val="a"/>
    <w:link w:val="a8"/>
    <w:rsid w:val="005A04A0"/>
    <w:pPr>
      <w:ind w:right="-285"/>
      <w:jc w:val="both"/>
    </w:pPr>
    <w:rPr>
      <w:sz w:val="28"/>
    </w:rPr>
  </w:style>
  <w:style w:type="character" w:customStyle="1" w:styleId="a8">
    <w:name w:val="Основной текст Знак"/>
    <w:basedOn w:val="a0"/>
    <w:link w:val="a7"/>
    <w:rsid w:val="005A04A0"/>
    <w:rPr>
      <w:rFonts w:ascii="Times New Roman" w:eastAsia="Times New Roman" w:hAnsi="Times New Roman" w:cs="Times New Roman"/>
      <w:sz w:val="28"/>
      <w:szCs w:val="20"/>
      <w:lang w:eastAsia="ru-RU"/>
    </w:rPr>
  </w:style>
  <w:style w:type="paragraph" w:styleId="a9">
    <w:name w:val="Plain Text"/>
    <w:basedOn w:val="a"/>
    <w:link w:val="aa"/>
    <w:rsid w:val="005A04A0"/>
    <w:rPr>
      <w:rFonts w:ascii="Courier New" w:hAnsi="Courier New"/>
    </w:rPr>
  </w:style>
  <w:style w:type="character" w:customStyle="1" w:styleId="aa">
    <w:name w:val="Текст Знак"/>
    <w:basedOn w:val="a0"/>
    <w:link w:val="a9"/>
    <w:rsid w:val="005A04A0"/>
    <w:rPr>
      <w:rFonts w:ascii="Courier New" w:eastAsia="Times New Roman" w:hAnsi="Courier New" w:cs="Times New Roman"/>
      <w:sz w:val="20"/>
      <w:szCs w:val="20"/>
      <w:lang w:eastAsia="ru-RU"/>
    </w:rPr>
  </w:style>
  <w:style w:type="character" w:customStyle="1" w:styleId="11">
    <w:name w:val="Название Знак1"/>
    <w:locked/>
    <w:rsid w:val="00E53DEE"/>
    <w:rPr>
      <w:rFonts w:ascii="Calibri" w:eastAsia="Calibri" w:hAnsi="Calibri" w:cs="Calibri"/>
      <w:sz w:val="28"/>
      <w:szCs w:val="28"/>
    </w:rPr>
  </w:style>
  <w:style w:type="paragraph" w:styleId="ab">
    <w:name w:val="List Paragraph"/>
    <w:basedOn w:val="a"/>
    <w:uiPriority w:val="34"/>
    <w:qFormat/>
    <w:rsid w:val="00946590"/>
    <w:pPr>
      <w:ind w:left="720"/>
      <w:contextualSpacing/>
    </w:pPr>
  </w:style>
  <w:style w:type="character" w:customStyle="1" w:styleId="nobr">
    <w:name w:val="nobr"/>
    <w:basedOn w:val="a0"/>
    <w:rsid w:val="007C41A3"/>
  </w:style>
  <w:style w:type="character" w:customStyle="1" w:styleId="blk">
    <w:name w:val="blk"/>
    <w:basedOn w:val="a0"/>
    <w:rsid w:val="008C7418"/>
  </w:style>
  <w:style w:type="paragraph" w:customStyle="1" w:styleId="ConsPlusNormal">
    <w:name w:val="ConsPlusNormal"/>
    <w:link w:val="ConsPlusNormal1"/>
    <w:uiPriority w:val="99"/>
    <w:rsid w:val="002D091C"/>
    <w:pPr>
      <w:suppressAutoHyphens/>
      <w:autoSpaceDE w:val="0"/>
      <w:spacing w:after="0" w:line="240" w:lineRule="auto"/>
      <w:ind w:firstLine="720"/>
    </w:pPr>
    <w:rPr>
      <w:rFonts w:ascii="Arial" w:eastAsia="Times New Roman" w:hAnsi="Arial" w:cs="Arial"/>
      <w:sz w:val="20"/>
      <w:szCs w:val="20"/>
      <w:lang w:eastAsia="zh-CN"/>
    </w:rPr>
  </w:style>
  <w:style w:type="table" w:styleId="ac">
    <w:name w:val="Table Grid"/>
    <w:basedOn w:val="a1"/>
    <w:uiPriority w:val="59"/>
    <w:rsid w:val="002D091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1">
    <w:name w:val="ConsPlusNormal1"/>
    <w:link w:val="ConsPlusNormal"/>
    <w:uiPriority w:val="99"/>
    <w:locked/>
    <w:rsid w:val="002D091C"/>
    <w:rPr>
      <w:rFonts w:ascii="Arial" w:eastAsia="Times New Roman" w:hAnsi="Arial" w:cs="Arial"/>
      <w:sz w:val="20"/>
      <w:szCs w:val="20"/>
      <w:lang w:eastAsia="zh-CN"/>
    </w:rPr>
  </w:style>
  <w:style w:type="paragraph" w:styleId="ad">
    <w:name w:val="Balloon Text"/>
    <w:basedOn w:val="a"/>
    <w:link w:val="ae"/>
    <w:uiPriority w:val="99"/>
    <w:semiHidden/>
    <w:unhideWhenUsed/>
    <w:rsid w:val="008D2CD5"/>
    <w:rPr>
      <w:rFonts w:ascii="Tahoma" w:hAnsi="Tahoma" w:cs="Tahoma"/>
      <w:sz w:val="16"/>
      <w:szCs w:val="16"/>
    </w:rPr>
  </w:style>
  <w:style w:type="character" w:customStyle="1" w:styleId="ae">
    <w:name w:val="Текст выноски Знак"/>
    <w:basedOn w:val="a0"/>
    <w:link w:val="ad"/>
    <w:uiPriority w:val="99"/>
    <w:semiHidden/>
    <w:rsid w:val="008D2CD5"/>
    <w:rPr>
      <w:rFonts w:ascii="Tahoma" w:eastAsia="Times New Roman" w:hAnsi="Tahoma" w:cs="Tahoma"/>
      <w:sz w:val="16"/>
      <w:szCs w:val="16"/>
      <w:lang w:eastAsia="ru-RU"/>
    </w:rPr>
  </w:style>
  <w:style w:type="character" w:styleId="af">
    <w:name w:val="Hyperlink"/>
    <w:basedOn w:val="a0"/>
    <w:uiPriority w:val="99"/>
    <w:unhideWhenUsed/>
    <w:rsid w:val="00BE675B"/>
    <w:rPr>
      <w:color w:val="0000FF" w:themeColor="hyperlink"/>
      <w:u w:val="single"/>
    </w:rPr>
  </w:style>
  <w:style w:type="paragraph" w:styleId="af0">
    <w:name w:val="Normal (Web)"/>
    <w:basedOn w:val="a"/>
    <w:uiPriority w:val="99"/>
    <w:unhideWhenUsed/>
    <w:rsid w:val="00577450"/>
    <w:pPr>
      <w:spacing w:before="100" w:beforeAutospacing="1" w:after="100" w:afterAutospacing="1"/>
    </w:pPr>
    <w:rPr>
      <w:sz w:val="24"/>
      <w:szCs w:val="24"/>
    </w:rPr>
  </w:style>
  <w:style w:type="paragraph" w:customStyle="1" w:styleId="s1">
    <w:name w:val="s_1"/>
    <w:basedOn w:val="a"/>
    <w:rsid w:val="0000196D"/>
    <w:pPr>
      <w:ind w:firstLine="720"/>
      <w:jc w:val="both"/>
    </w:pPr>
    <w:rPr>
      <w:rFonts w:ascii="Arial" w:hAnsi="Arial" w:cs="Arial"/>
      <w:sz w:val="26"/>
      <w:szCs w:val="26"/>
    </w:rPr>
  </w:style>
  <w:style w:type="character" w:customStyle="1" w:styleId="10">
    <w:name w:val="Заголовок 1 Знак"/>
    <w:basedOn w:val="a0"/>
    <w:link w:val="1"/>
    <w:rsid w:val="00E4366F"/>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829516">
      <w:bodyDiv w:val="1"/>
      <w:marLeft w:val="0"/>
      <w:marRight w:val="0"/>
      <w:marTop w:val="0"/>
      <w:marBottom w:val="0"/>
      <w:divBdr>
        <w:top w:val="none" w:sz="0" w:space="0" w:color="auto"/>
        <w:left w:val="none" w:sz="0" w:space="0" w:color="auto"/>
        <w:bottom w:val="none" w:sz="0" w:space="0" w:color="auto"/>
        <w:right w:val="none" w:sz="0" w:space="0" w:color="auto"/>
      </w:divBdr>
    </w:div>
    <w:div w:id="11773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hyperlink" Target="http://www.admsu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875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6AF2-D13F-4FCB-852F-FDC490BD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Tamara</cp:lastModifiedBy>
  <cp:revision>3</cp:revision>
  <cp:lastPrinted>2024-12-06T07:51:00Z</cp:lastPrinted>
  <dcterms:created xsi:type="dcterms:W3CDTF">2024-12-06T07:54:00Z</dcterms:created>
  <dcterms:modified xsi:type="dcterms:W3CDTF">2024-12-06T07:54:00Z</dcterms:modified>
</cp:coreProperties>
</file>