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81" w:rsidRDefault="00B64A81" w:rsidP="00B64A81">
      <w:pPr>
        <w:tabs>
          <w:tab w:val="left" w:pos="1590"/>
        </w:tabs>
        <w:jc w:val="center"/>
        <w:rPr>
          <w:sz w:val="28"/>
          <w:szCs w:val="28"/>
        </w:rPr>
      </w:pPr>
      <w:r>
        <w:rPr>
          <w:sz w:val="28"/>
          <w:szCs w:val="28"/>
        </w:rPr>
        <w:t>РОССИЙСКАЯ ФЕДЕРАЦИЯ</w:t>
      </w:r>
    </w:p>
    <w:p w:rsidR="00B64A81" w:rsidRDefault="00B64A81" w:rsidP="00B64A81">
      <w:pPr>
        <w:tabs>
          <w:tab w:val="left" w:pos="2040"/>
        </w:tabs>
        <w:jc w:val="center"/>
        <w:rPr>
          <w:sz w:val="28"/>
          <w:szCs w:val="28"/>
        </w:rPr>
      </w:pPr>
      <w:r>
        <w:rPr>
          <w:sz w:val="28"/>
          <w:szCs w:val="28"/>
        </w:rPr>
        <w:t>БРЯНСКАЯ ОБЛАСТЬ</w:t>
      </w:r>
    </w:p>
    <w:p w:rsidR="00B64A81" w:rsidRDefault="00B64A81" w:rsidP="00B64A81">
      <w:pPr>
        <w:tabs>
          <w:tab w:val="left" w:pos="2040"/>
        </w:tabs>
        <w:jc w:val="center"/>
        <w:rPr>
          <w:sz w:val="28"/>
          <w:szCs w:val="28"/>
        </w:rPr>
      </w:pPr>
      <w:r>
        <w:rPr>
          <w:sz w:val="28"/>
          <w:szCs w:val="28"/>
        </w:rPr>
        <w:t xml:space="preserve"> </w:t>
      </w:r>
      <w:r w:rsidR="00FC3AB0">
        <w:rPr>
          <w:sz w:val="28"/>
          <w:szCs w:val="28"/>
        </w:rPr>
        <w:t>СУРАЖСКИЙ РАЙОН</w:t>
      </w:r>
    </w:p>
    <w:p w:rsidR="00431FF9" w:rsidRPr="00FC3AB0" w:rsidRDefault="00FC3AB0" w:rsidP="00FC3AB0">
      <w:pPr>
        <w:tabs>
          <w:tab w:val="left" w:pos="1410"/>
          <w:tab w:val="left" w:pos="2040"/>
        </w:tabs>
        <w:rPr>
          <w:sz w:val="36"/>
          <w:szCs w:val="36"/>
        </w:rPr>
      </w:pPr>
      <w:r>
        <w:rPr>
          <w:sz w:val="28"/>
          <w:szCs w:val="28"/>
        </w:rPr>
        <w:tab/>
        <w:t xml:space="preserve">         </w:t>
      </w:r>
      <w:r w:rsidRPr="00FC3AB0">
        <w:rPr>
          <w:sz w:val="36"/>
          <w:szCs w:val="36"/>
        </w:rPr>
        <w:t xml:space="preserve">Дубровская  сельская </w:t>
      </w:r>
      <w:r w:rsidRPr="00FC3AB0">
        <w:rPr>
          <w:sz w:val="36"/>
          <w:szCs w:val="36"/>
        </w:rPr>
        <w:tab/>
        <w:t>администрация</w:t>
      </w:r>
    </w:p>
    <w:p w:rsidR="00FC3AB0" w:rsidRDefault="00FC3AB0" w:rsidP="00B64A81">
      <w:pPr>
        <w:tabs>
          <w:tab w:val="left" w:pos="2670"/>
        </w:tabs>
        <w:jc w:val="center"/>
        <w:rPr>
          <w:sz w:val="28"/>
          <w:szCs w:val="28"/>
        </w:rPr>
      </w:pPr>
    </w:p>
    <w:p w:rsidR="00B64A81" w:rsidRDefault="00B64A81" w:rsidP="00B64A81">
      <w:pPr>
        <w:tabs>
          <w:tab w:val="left" w:pos="2670"/>
        </w:tabs>
        <w:jc w:val="center"/>
        <w:rPr>
          <w:sz w:val="28"/>
          <w:szCs w:val="28"/>
        </w:rPr>
      </w:pPr>
      <w:r>
        <w:rPr>
          <w:sz w:val="28"/>
          <w:szCs w:val="28"/>
        </w:rPr>
        <w:t>ПОСТАНОВЛЕНИЕ</w:t>
      </w:r>
    </w:p>
    <w:p w:rsidR="00B64A81" w:rsidRDefault="00B64A81" w:rsidP="00B64A81">
      <w:pPr>
        <w:jc w:val="center"/>
      </w:pPr>
      <w:r>
        <w:rPr>
          <w:sz w:val="32"/>
          <w:szCs w:val="32"/>
        </w:rPr>
        <w:tab/>
      </w:r>
    </w:p>
    <w:p w:rsidR="00B64A81" w:rsidRDefault="00B64A81" w:rsidP="00B64A81">
      <w:pPr>
        <w:jc w:val="center"/>
        <w:rPr>
          <w:b/>
          <w:sz w:val="27"/>
          <w:szCs w:val="27"/>
        </w:rPr>
      </w:pPr>
    </w:p>
    <w:p w:rsidR="00B64A81" w:rsidRDefault="00B64A81" w:rsidP="00B64A81">
      <w:pPr>
        <w:rPr>
          <w:b/>
          <w:sz w:val="27"/>
          <w:szCs w:val="27"/>
        </w:rPr>
      </w:pPr>
      <w:r>
        <w:rPr>
          <w:b/>
          <w:sz w:val="27"/>
          <w:szCs w:val="27"/>
        </w:rPr>
        <w:t xml:space="preserve">     </w:t>
      </w:r>
      <w:r w:rsidR="00FA1610">
        <w:rPr>
          <w:b/>
          <w:sz w:val="27"/>
          <w:szCs w:val="27"/>
        </w:rPr>
        <w:t>27</w:t>
      </w:r>
      <w:r>
        <w:rPr>
          <w:b/>
          <w:sz w:val="27"/>
          <w:szCs w:val="27"/>
        </w:rPr>
        <w:t xml:space="preserve"> декабря 2021 года    № </w:t>
      </w:r>
      <w:r w:rsidR="004115AA">
        <w:rPr>
          <w:b/>
          <w:sz w:val="27"/>
          <w:szCs w:val="27"/>
        </w:rPr>
        <w:t>73</w:t>
      </w:r>
      <w:r>
        <w:rPr>
          <w:b/>
          <w:sz w:val="27"/>
          <w:szCs w:val="27"/>
        </w:rPr>
        <w:t xml:space="preserve">                                      </w:t>
      </w:r>
      <w:r w:rsidR="00FC3AB0">
        <w:rPr>
          <w:b/>
          <w:sz w:val="27"/>
          <w:szCs w:val="27"/>
        </w:rPr>
        <w:t xml:space="preserve">                  с</w:t>
      </w:r>
      <w:proofErr w:type="gramStart"/>
      <w:r w:rsidR="00FC3AB0">
        <w:rPr>
          <w:b/>
          <w:sz w:val="27"/>
          <w:szCs w:val="27"/>
        </w:rPr>
        <w:t>.Д</w:t>
      </w:r>
      <w:proofErr w:type="gramEnd"/>
      <w:r w:rsidR="00FC3AB0">
        <w:rPr>
          <w:b/>
          <w:sz w:val="27"/>
          <w:szCs w:val="27"/>
        </w:rPr>
        <w:t>убровка</w:t>
      </w:r>
    </w:p>
    <w:p w:rsidR="00B64A81" w:rsidRDefault="00B64A81" w:rsidP="00B64A81">
      <w:pPr>
        <w:rPr>
          <w:b/>
          <w:sz w:val="27"/>
          <w:szCs w:val="27"/>
        </w:rPr>
      </w:pPr>
    </w:p>
    <w:p w:rsidR="00B64A81" w:rsidRDefault="00B64A81" w:rsidP="00B64A81">
      <w:pPr>
        <w:ind w:right="4961"/>
      </w:pPr>
      <w:r>
        <w:rPr>
          <w:bCs/>
        </w:rPr>
        <w:t xml:space="preserve">Об утверждении  </w:t>
      </w:r>
      <w:proofErr w:type="gramStart"/>
      <w:r>
        <w:rPr>
          <w:bCs/>
        </w:rPr>
        <w:t xml:space="preserve">Порядка </w:t>
      </w:r>
      <w:bookmarkStart w:id="0" w:name="_GoBack"/>
      <w:bookmarkEnd w:id="0"/>
      <w:r>
        <w:rPr>
          <w:bCs/>
        </w:rPr>
        <w:t xml:space="preserve">санкционирования оплаты денежных обязательств получателей средств бюджета </w:t>
      </w:r>
      <w:r w:rsidR="00FC3AB0">
        <w:rPr>
          <w:bCs/>
        </w:rPr>
        <w:t>Дубровского сельского поселения</w:t>
      </w:r>
      <w:proofErr w:type="gramEnd"/>
      <w:r w:rsidR="00FC3AB0">
        <w:rPr>
          <w:bCs/>
        </w:rPr>
        <w:t xml:space="preserve"> </w:t>
      </w:r>
      <w:proofErr w:type="spellStart"/>
      <w:r w:rsidR="00A20D95">
        <w:t>Суражского</w:t>
      </w:r>
      <w:proofErr w:type="spellEnd"/>
      <w:r w:rsidR="00FC3AB0">
        <w:t xml:space="preserve"> муниципального </w:t>
      </w:r>
      <w:r>
        <w:t xml:space="preserve">района Брянской области </w:t>
      </w:r>
      <w:r>
        <w:rPr>
          <w:bCs/>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00FC3AB0">
        <w:rPr>
          <w:bCs/>
        </w:rPr>
        <w:t xml:space="preserve">Дубровского сельского поселения </w:t>
      </w:r>
      <w:proofErr w:type="spellStart"/>
      <w:r w:rsidR="00A20D95">
        <w:t>Суражского</w:t>
      </w:r>
      <w:proofErr w:type="spellEnd"/>
      <w:r w:rsidR="007B007A">
        <w:t xml:space="preserve"> </w:t>
      </w:r>
      <w:r>
        <w:rPr>
          <w:bCs/>
        </w:rPr>
        <w:t xml:space="preserve">муниципального района Брянской области </w:t>
      </w:r>
    </w:p>
    <w:p w:rsidR="00B64A81" w:rsidRDefault="00B64A81" w:rsidP="00B64A81">
      <w:pPr>
        <w:pStyle w:val="20"/>
        <w:shd w:val="clear" w:color="auto" w:fill="auto"/>
        <w:spacing w:before="0" w:after="0" w:line="322" w:lineRule="exact"/>
        <w:ind w:firstLine="440"/>
        <w:jc w:val="both"/>
        <w:rPr>
          <w:sz w:val="26"/>
          <w:szCs w:val="26"/>
        </w:rPr>
      </w:pPr>
      <w:r>
        <w:rPr>
          <w:color w:val="000000"/>
          <w:sz w:val="26"/>
          <w:szCs w:val="26"/>
          <w:lang w:bidi="ru-RU"/>
        </w:rPr>
        <w:t>В соответствии с пунктами 1, 2, абзацем третьим пункта 5 статьи 219 и частью второй статьи 219.2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B64A81" w:rsidRDefault="00B64A81" w:rsidP="00B64A81">
      <w:pPr>
        <w:autoSpaceDE w:val="0"/>
        <w:autoSpaceDN w:val="0"/>
        <w:adjustRightInd w:val="0"/>
        <w:ind w:firstLine="540"/>
        <w:jc w:val="both"/>
        <w:rPr>
          <w:b/>
          <w:sz w:val="26"/>
          <w:szCs w:val="26"/>
        </w:rPr>
      </w:pPr>
      <w:r>
        <w:rPr>
          <w:b/>
          <w:sz w:val="26"/>
          <w:szCs w:val="26"/>
        </w:rPr>
        <w:t>ПОСТАНОВЛЯЮ:</w:t>
      </w:r>
    </w:p>
    <w:p w:rsidR="00B64A81" w:rsidRDefault="00B64A81" w:rsidP="00B64A81">
      <w:pPr>
        <w:numPr>
          <w:ilvl w:val="0"/>
          <w:numId w:val="1"/>
        </w:numPr>
        <w:autoSpaceDE w:val="0"/>
        <w:autoSpaceDN w:val="0"/>
        <w:adjustRightInd w:val="0"/>
        <w:ind w:left="0" w:firstLine="540"/>
        <w:jc w:val="both"/>
        <w:rPr>
          <w:sz w:val="26"/>
          <w:szCs w:val="26"/>
        </w:rPr>
      </w:pPr>
      <w:r>
        <w:rPr>
          <w:sz w:val="26"/>
          <w:szCs w:val="26"/>
        </w:rPr>
        <w:t xml:space="preserve">Утвердить прилагаемый </w:t>
      </w:r>
      <w:r>
        <w:rPr>
          <w:bCs/>
          <w:sz w:val="26"/>
          <w:szCs w:val="26"/>
        </w:rPr>
        <w:t xml:space="preserve">Порядок </w:t>
      </w:r>
      <w:proofErr w:type="gramStart"/>
      <w:r>
        <w:rPr>
          <w:bCs/>
          <w:sz w:val="26"/>
          <w:szCs w:val="26"/>
        </w:rPr>
        <w:t xml:space="preserve">санкционирования оплаты денежных обязательств получателей средств бюджета </w:t>
      </w:r>
      <w:r w:rsidR="00FC3AB0">
        <w:rPr>
          <w:bCs/>
          <w:sz w:val="26"/>
          <w:szCs w:val="26"/>
        </w:rPr>
        <w:t>Дубровского сельского поселения</w:t>
      </w:r>
      <w:proofErr w:type="gramEnd"/>
      <w:r w:rsidR="00FC3AB0">
        <w:rPr>
          <w:bCs/>
          <w:sz w:val="26"/>
          <w:szCs w:val="26"/>
        </w:rPr>
        <w:t xml:space="preserve"> </w:t>
      </w:r>
      <w:proofErr w:type="spellStart"/>
      <w:r w:rsidR="00A20D95">
        <w:t>Суражского</w:t>
      </w:r>
      <w:proofErr w:type="spellEnd"/>
      <w:r>
        <w:rPr>
          <w:sz w:val="26"/>
          <w:szCs w:val="26"/>
        </w:rPr>
        <w:t xml:space="preserve"> муниципального района Брянской области </w:t>
      </w:r>
      <w:r>
        <w:rPr>
          <w:bCs/>
          <w:sz w:val="26"/>
          <w:szCs w:val="26"/>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00FC3AB0">
        <w:rPr>
          <w:bCs/>
          <w:sz w:val="26"/>
          <w:szCs w:val="26"/>
        </w:rPr>
        <w:t xml:space="preserve">Дубровского сельского поселения </w:t>
      </w:r>
      <w:proofErr w:type="spellStart"/>
      <w:r w:rsidR="000D46CC">
        <w:rPr>
          <w:bCs/>
          <w:sz w:val="26"/>
          <w:szCs w:val="26"/>
        </w:rPr>
        <w:t>Суражского</w:t>
      </w:r>
      <w:proofErr w:type="spellEnd"/>
      <w:r w:rsidR="000D46CC">
        <w:rPr>
          <w:bCs/>
          <w:sz w:val="26"/>
          <w:szCs w:val="26"/>
        </w:rPr>
        <w:t xml:space="preserve"> </w:t>
      </w:r>
      <w:r>
        <w:rPr>
          <w:bCs/>
          <w:sz w:val="26"/>
          <w:szCs w:val="26"/>
        </w:rPr>
        <w:t>муниципального района Брянской области (далее-местного бюджета).</w:t>
      </w:r>
    </w:p>
    <w:p w:rsidR="00B64A81" w:rsidRDefault="00B64A81" w:rsidP="00B64A81">
      <w:pPr>
        <w:autoSpaceDE w:val="0"/>
        <w:autoSpaceDN w:val="0"/>
        <w:adjustRightInd w:val="0"/>
        <w:jc w:val="both"/>
        <w:rPr>
          <w:sz w:val="26"/>
          <w:szCs w:val="26"/>
        </w:rPr>
      </w:pPr>
      <w:r>
        <w:rPr>
          <w:sz w:val="26"/>
          <w:szCs w:val="26"/>
        </w:rPr>
        <w:t xml:space="preserve">        </w:t>
      </w:r>
      <w:r w:rsidR="005A2017">
        <w:rPr>
          <w:sz w:val="26"/>
          <w:szCs w:val="26"/>
        </w:rPr>
        <w:t>2</w:t>
      </w:r>
      <w:r>
        <w:rPr>
          <w:sz w:val="26"/>
          <w:szCs w:val="26"/>
        </w:rPr>
        <w:t xml:space="preserve">. Ознакомить муниципальных служащих, </w:t>
      </w:r>
      <w:r w:rsidR="00A20D95">
        <w:rPr>
          <w:sz w:val="26"/>
          <w:szCs w:val="26"/>
        </w:rPr>
        <w:t>главного бухгалтера</w:t>
      </w:r>
      <w:r>
        <w:rPr>
          <w:sz w:val="26"/>
          <w:szCs w:val="26"/>
        </w:rPr>
        <w:t xml:space="preserve">, с постановлением </w:t>
      </w:r>
      <w:r w:rsidR="00FC3AB0">
        <w:rPr>
          <w:sz w:val="26"/>
          <w:szCs w:val="26"/>
        </w:rPr>
        <w:t>под роспись.</w:t>
      </w:r>
      <w:r>
        <w:rPr>
          <w:sz w:val="26"/>
          <w:szCs w:val="26"/>
        </w:rPr>
        <w:t xml:space="preserve"> </w:t>
      </w:r>
    </w:p>
    <w:p w:rsidR="00B64A81" w:rsidRDefault="00B64A81" w:rsidP="00B64A81">
      <w:pPr>
        <w:shd w:val="clear" w:color="auto" w:fill="FFFFFF"/>
        <w:jc w:val="both"/>
        <w:rPr>
          <w:sz w:val="26"/>
          <w:szCs w:val="26"/>
        </w:rPr>
      </w:pPr>
      <w:r>
        <w:rPr>
          <w:sz w:val="26"/>
          <w:szCs w:val="26"/>
        </w:rPr>
        <w:t xml:space="preserve">         </w:t>
      </w:r>
      <w:r w:rsidR="005A2017">
        <w:rPr>
          <w:sz w:val="26"/>
          <w:szCs w:val="26"/>
        </w:rPr>
        <w:t>3</w:t>
      </w:r>
      <w:r>
        <w:rPr>
          <w:sz w:val="26"/>
          <w:szCs w:val="26"/>
        </w:rPr>
        <w:t>. Настоящее постановление вступает в силу с 01 января 2022 года, подлежит размещению на официальном сайте администрации</w:t>
      </w:r>
      <w:r w:rsidR="00FC3AB0">
        <w:rPr>
          <w:sz w:val="26"/>
          <w:szCs w:val="26"/>
        </w:rPr>
        <w:t xml:space="preserve"> Дубровского сельского поселения </w:t>
      </w:r>
      <w:r>
        <w:rPr>
          <w:sz w:val="26"/>
          <w:szCs w:val="26"/>
        </w:rPr>
        <w:t xml:space="preserve"> </w:t>
      </w:r>
      <w:proofErr w:type="spellStart"/>
      <w:r w:rsidR="00A20D95">
        <w:rPr>
          <w:sz w:val="26"/>
          <w:szCs w:val="26"/>
        </w:rPr>
        <w:t>Суражского</w:t>
      </w:r>
      <w:proofErr w:type="spellEnd"/>
      <w:r>
        <w:rPr>
          <w:sz w:val="26"/>
          <w:szCs w:val="26"/>
        </w:rPr>
        <w:t xml:space="preserve"> муниципального района в информационно-телекоммуникационной сети «Интернет».</w:t>
      </w:r>
    </w:p>
    <w:p w:rsidR="00B64A81" w:rsidRDefault="00B64A81" w:rsidP="00B64A81">
      <w:pPr>
        <w:shd w:val="clear" w:color="auto" w:fill="FFFFFF"/>
        <w:jc w:val="both"/>
        <w:rPr>
          <w:sz w:val="26"/>
          <w:szCs w:val="26"/>
        </w:rPr>
      </w:pPr>
      <w:r>
        <w:rPr>
          <w:sz w:val="26"/>
          <w:szCs w:val="26"/>
        </w:rPr>
        <w:t xml:space="preserve">        </w:t>
      </w:r>
      <w:r w:rsidR="005A2017">
        <w:rPr>
          <w:sz w:val="26"/>
          <w:szCs w:val="26"/>
        </w:rPr>
        <w:t>4</w:t>
      </w:r>
      <w:r>
        <w:rPr>
          <w:sz w:val="26"/>
          <w:szCs w:val="26"/>
        </w:rPr>
        <w:t xml:space="preserve">. </w:t>
      </w:r>
      <w:proofErr w:type="gramStart"/>
      <w:r>
        <w:rPr>
          <w:sz w:val="26"/>
          <w:szCs w:val="26"/>
        </w:rPr>
        <w:t>Контроль за</w:t>
      </w:r>
      <w:proofErr w:type="gramEnd"/>
      <w:r>
        <w:rPr>
          <w:sz w:val="26"/>
          <w:szCs w:val="26"/>
        </w:rPr>
        <w:t xml:space="preserve"> исполнением насто</w:t>
      </w:r>
      <w:r w:rsidR="00FC3AB0">
        <w:rPr>
          <w:sz w:val="26"/>
          <w:szCs w:val="26"/>
        </w:rPr>
        <w:t>ящего Постановления оставляю за собой.</w:t>
      </w:r>
    </w:p>
    <w:p w:rsidR="005A2017" w:rsidRDefault="005A2017" w:rsidP="00B64A81">
      <w:pPr>
        <w:shd w:val="clear" w:color="auto" w:fill="FFFFFF"/>
        <w:jc w:val="both"/>
        <w:rPr>
          <w:sz w:val="26"/>
          <w:szCs w:val="26"/>
        </w:rPr>
      </w:pPr>
    </w:p>
    <w:p w:rsidR="005A2017" w:rsidRDefault="005A2017" w:rsidP="00B64A81">
      <w:pPr>
        <w:shd w:val="clear" w:color="auto" w:fill="FFFFFF"/>
        <w:jc w:val="both"/>
        <w:rPr>
          <w:sz w:val="26"/>
          <w:szCs w:val="26"/>
        </w:rPr>
      </w:pPr>
    </w:p>
    <w:p w:rsidR="005A2017" w:rsidRDefault="005A2017" w:rsidP="00B64A81">
      <w:pPr>
        <w:shd w:val="clear" w:color="auto" w:fill="FFFFFF"/>
        <w:jc w:val="both"/>
        <w:rPr>
          <w:sz w:val="26"/>
          <w:szCs w:val="26"/>
        </w:rPr>
      </w:pPr>
    </w:p>
    <w:p w:rsidR="00B64A81" w:rsidRPr="00FC3AB0" w:rsidRDefault="00FC3AB0" w:rsidP="00FC3AB0">
      <w:pPr>
        <w:pStyle w:val="ConsPlusNormal"/>
        <w:widowControl/>
        <w:ind w:right="-144" w:firstLine="0"/>
        <w:jc w:val="both"/>
        <w:outlineLvl w:val="3"/>
        <w:rPr>
          <w:rFonts w:ascii="Times New Roman" w:hAnsi="Times New Roman" w:cs="Times New Roman"/>
          <w:sz w:val="24"/>
          <w:szCs w:val="24"/>
        </w:rPr>
      </w:pPr>
      <w:r>
        <w:rPr>
          <w:rFonts w:ascii="Times New Roman" w:hAnsi="Times New Roman" w:cs="Times New Roman"/>
          <w:sz w:val="26"/>
          <w:szCs w:val="26"/>
        </w:rPr>
        <w:t xml:space="preserve">           </w:t>
      </w:r>
      <w:r w:rsidR="00B64A81">
        <w:rPr>
          <w:rFonts w:ascii="Times New Roman" w:hAnsi="Times New Roman" w:cs="Times New Roman"/>
          <w:sz w:val="26"/>
          <w:szCs w:val="26"/>
        </w:rPr>
        <w:t xml:space="preserve">Глава </w:t>
      </w:r>
      <w:r>
        <w:rPr>
          <w:rFonts w:ascii="Times New Roman" w:hAnsi="Times New Roman" w:cs="Times New Roman"/>
          <w:sz w:val="26"/>
          <w:szCs w:val="26"/>
        </w:rPr>
        <w:t>Дубровской с/администрации:</w:t>
      </w:r>
      <w:r w:rsidR="00B64A81">
        <w:rPr>
          <w:rFonts w:ascii="Times New Roman" w:hAnsi="Times New Roman" w:cs="Times New Roman"/>
          <w:szCs w:val="26"/>
        </w:rPr>
        <w:t xml:space="preserve">    </w:t>
      </w:r>
      <w:r>
        <w:rPr>
          <w:rFonts w:ascii="Times New Roman" w:hAnsi="Times New Roman" w:cs="Times New Roman"/>
          <w:szCs w:val="26"/>
        </w:rPr>
        <w:t xml:space="preserve">                               .</w:t>
      </w:r>
      <w:proofErr w:type="spellStart"/>
      <w:r w:rsidRPr="00FC3AB0">
        <w:rPr>
          <w:rFonts w:ascii="Times New Roman" w:hAnsi="Times New Roman" w:cs="Times New Roman"/>
          <w:sz w:val="24"/>
          <w:szCs w:val="24"/>
        </w:rPr>
        <w:t>Щетник</w:t>
      </w:r>
      <w:proofErr w:type="spellEnd"/>
      <w:r>
        <w:rPr>
          <w:rFonts w:ascii="Times New Roman" w:hAnsi="Times New Roman" w:cs="Times New Roman"/>
          <w:sz w:val="24"/>
          <w:szCs w:val="24"/>
        </w:rPr>
        <w:t xml:space="preserve"> М.М</w:t>
      </w:r>
    </w:p>
    <w:p w:rsidR="00B64A81" w:rsidRDefault="00B64A81" w:rsidP="00B64A81">
      <w:pPr>
        <w:pStyle w:val="ConsPlusNormal"/>
        <w:widowControl/>
        <w:ind w:left="-284" w:right="-144" w:firstLine="0"/>
        <w:jc w:val="right"/>
        <w:outlineLvl w:val="3"/>
        <w:rPr>
          <w:rFonts w:ascii="Times New Roman" w:hAnsi="Times New Roman" w:cs="Times New Roman"/>
          <w:snapToGrid w:val="0"/>
          <w:sz w:val="28"/>
        </w:rPr>
      </w:pPr>
    </w:p>
    <w:p w:rsidR="00FB2993" w:rsidRDefault="00FB2993"/>
    <w:p w:rsidR="00595052" w:rsidRDefault="00595052"/>
    <w:p w:rsidR="00595052" w:rsidRDefault="00595052" w:rsidP="0059505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595052" w:rsidRDefault="00595052" w:rsidP="0059505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595052" w:rsidRDefault="00595052" w:rsidP="00595052">
      <w:pPr>
        <w:pStyle w:val="ConsPlusNormal"/>
        <w:jc w:val="right"/>
        <w:rPr>
          <w:rFonts w:ascii="Times New Roman" w:hAnsi="Times New Roman" w:cs="Times New Roman"/>
          <w:sz w:val="28"/>
          <w:szCs w:val="28"/>
        </w:rPr>
      </w:pPr>
      <w:r>
        <w:rPr>
          <w:rFonts w:ascii="Times New Roman" w:hAnsi="Times New Roman" w:cs="Times New Roman"/>
          <w:sz w:val="28"/>
          <w:szCs w:val="28"/>
        </w:rPr>
        <w:t>Дубровской сельской администрации</w:t>
      </w:r>
    </w:p>
    <w:p w:rsidR="00595052" w:rsidRDefault="00595052" w:rsidP="0059505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27.12.2021 №73                   </w:t>
      </w:r>
    </w:p>
    <w:p w:rsidR="00595052" w:rsidRDefault="00595052" w:rsidP="00595052">
      <w:pPr>
        <w:pStyle w:val="ConsPlusNormal"/>
        <w:jc w:val="center"/>
        <w:rPr>
          <w:rFonts w:ascii="Calibri" w:hAnsi="Calibri" w:cs="Calibri"/>
          <w:sz w:val="22"/>
        </w:rPr>
      </w:pPr>
    </w:p>
    <w:p w:rsidR="00595052" w:rsidRDefault="00595052" w:rsidP="00595052">
      <w:pPr>
        <w:pStyle w:val="ConsPlusNormal"/>
        <w:jc w:val="center"/>
      </w:pPr>
    </w:p>
    <w:p w:rsidR="00595052" w:rsidRDefault="00595052" w:rsidP="00595052">
      <w:pPr>
        <w:pStyle w:val="ConsPlusNormal"/>
        <w:jc w:val="center"/>
      </w:pPr>
      <w:bookmarkStart w:id="1" w:name="P35"/>
      <w:bookmarkEnd w:id="1"/>
    </w:p>
    <w:p w:rsidR="00595052" w:rsidRDefault="00595052" w:rsidP="00595052">
      <w:pPr>
        <w:pStyle w:val="ConsPlusTitle"/>
        <w:jc w:val="center"/>
        <w:rPr>
          <w:sz w:val="24"/>
        </w:rPr>
      </w:pPr>
      <w:r>
        <w:rPr>
          <w:sz w:val="24"/>
        </w:rPr>
        <w:t>ПОРЯДОК</w:t>
      </w:r>
    </w:p>
    <w:p w:rsidR="00595052" w:rsidRDefault="00595052" w:rsidP="00595052">
      <w:pPr>
        <w:pStyle w:val="ConsPlusTitle"/>
        <w:jc w:val="center"/>
        <w:rPr>
          <w:sz w:val="24"/>
        </w:rPr>
      </w:pPr>
      <w:r>
        <w:rPr>
          <w:sz w:val="24"/>
        </w:rPr>
        <w:t>САНКЦИОНИРОВАНИЯ ОПЛАТЫ ДЕНЕЖНЫХ ОБЯЗАТЕЛЬСТВ</w:t>
      </w:r>
    </w:p>
    <w:p w:rsidR="00595052" w:rsidRDefault="00595052" w:rsidP="00595052">
      <w:pPr>
        <w:pStyle w:val="ConsPlusTitle"/>
        <w:jc w:val="center"/>
        <w:rPr>
          <w:sz w:val="24"/>
        </w:rPr>
      </w:pPr>
      <w:r>
        <w:rPr>
          <w:sz w:val="24"/>
        </w:rPr>
        <w:t>ПОЛУЧАТЕЛЕЙ СРЕДСТВ БЮДЖЕТА ДУБРОВСКОГО СЕЛЬСКОГО ПОСЕЛЕНИЯ  СУРАЖСКОГО МУНИЦИПАЛЬНОГО РАЙОНА БРЯНСКОЙ ОБЛАСТИ И  ОПЛАТЫ ДЕНЕЖНЫХ</w:t>
      </w:r>
    </w:p>
    <w:p w:rsidR="00595052" w:rsidRDefault="00595052" w:rsidP="00595052">
      <w:pPr>
        <w:pStyle w:val="ConsPlusTitle"/>
        <w:jc w:val="center"/>
        <w:rPr>
          <w:sz w:val="24"/>
        </w:rPr>
      </w:pPr>
      <w:r>
        <w:rPr>
          <w:sz w:val="24"/>
        </w:rPr>
        <w:t>ОБЯЗАТЕЛЬСТВ, ПОДЛЕЖАЩИХ ИСПОЛНЕНИЮ ЗА СЧЕТ БЮДЖЕТНЫХ</w:t>
      </w:r>
    </w:p>
    <w:p w:rsidR="00595052" w:rsidRDefault="00595052" w:rsidP="00595052">
      <w:pPr>
        <w:pStyle w:val="ConsPlusTitle"/>
        <w:jc w:val="center"/>
        <w:rPr>
          <w:sz w:val="24"/>
        </w:rPr>
      </w:pPr>
      <w:r>
        <w:rPr>
          <w:sz w:val="24"/>
        </w:rPr>
        <w:t>АССИГНОВАНИЙ ПО ИСТОЧНИКАМ ФИНАНСИРОВАНИЯ ДЕФИЦИТА</w:t>
      </w:r>
    </w:p>
    <w:p w:rsidR="00595052" w:rsidRDefault="00595052" w:rsidP="00595052">
      <w:pPr>
        <w:pStyle w:val="ConsPlusTitle"/>
        <w:jc w:val="center"/>
        <w:rPr>
          <w:sz w:val="24"/>
        </w:rPr>
      </w:pPr>
      <w:r>
        <w:rPr>
          <w:sz w:val="24"/>
        </w:rPr>
        <w:t xml:space="preserve">БЮДЖЕТА  ДУБРОВСКОГО СЕЛЬСКОГО ПОСЕЛЕНИЯ </w:t>
      </w:r>
    </w:p>
    <w:p w:rsidR="00595052" w:rsidRDefault="00595052" w:rsidP="00595052">
      <w:pPr>
        <w:pStyle w:val="ConsPlusTitle"/>
        <w:jc w:val="center"/>
        <w:rPr>
          <w:sz w:val="24"/>
        </w:rPr>
      </w:pPr>
      <w:r>
        <w:rPr>
          <w:sz w:val="24"/>
        </w:rPr>
        <w:t>СУРАЖСКОГО  МУНИЦИПАЛЬНОГО  РАЙОНА  БРЯНСКОЙ  ОБЛАСТИ</w:t>
      </w:r>
    </w:p>
    <w:p w:rsidR="00595052" w:rsidRDefault="00595052" w:rsidP="00595052">
      <w:pPr>
        <w:pStyle w:val="ConsPlusNormal"/>
        <w:jc w:val="center"/>
        <w:rPr>
          <w:rFonts w:ascii="Times New Roman" w:hAnsi="Times New Roman" w:cs="Times New Roman"/>
          <w:sz w:val="24"/>
          <w:szCs w:val="24"/>
        </w:rPr>
      </w:pP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устанавливает порядок санкционирования  Управлением Федерального казначейства по Брянской области (далее – территориальный орган Федерального казначейства) оплаты за счет средств бюджета  Дубровского сельского поселения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муниципального района Брянской области  денежных обязательств получателей средств бюджета Дубровского сельского поселения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муниципального района Брянской области  и оплаты денежных обязательств, подлежащих исполнению за счет бюджетных ассигнований по источникам финансирования дефицита  бюджета Дубровского сельского поселения </w:t>
      </w:r>
      <w:proofErr w:type="spellStart"/>
      <w:r>
        <w:rPr>
          <w:rFonts w:ascii="Times New Roman" w:hAnsi="Times New Roman" w:cs="Times New Roman"/>
          <w:sz w:val="28"/>
          <w:szCs w:val="28"/>
        </w:rPr>
        <w:t>Суражского</w:t>
      </w:r>
      <w:proofErr w:type="spellEnd"/>
      <w:r>
        <w:rPr>
          <w:rFonts w:ascii="Times New Roman" w:hAnsi="Times New Roman" w:cs="Times New Roman"/>
          <w:sz w:val="28"/>
          <w:szCs w:val="28"/>
        </w:rPr>
        <w:t xml:space="preserve"> муниципального района Брянской области  (далее - местного бюджета).                                                                                                                                         </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территориальный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(далее - соответствующий лицевой счет) распоряжение о совершении казначейского платежа в соответствии с Порядком казначейского обслуживания, утвержденного Приказом от 14.05.2020 года №21н (далее - Распоряжение, Порядок казначейского обслуживания).</w:t>
      </w:r>
    </w:p>
    <w:p w:rsidR="00595052" w:rsidRDefault="00595052" w:rsidP="00595052">
      <w:pPr>
        <w:pStyle w:val="ConsPlusNormal"/>
        <w:jc w:val="both"/>
        <w:rPr>
          <w:rFonts w:ascii="Times New Roman" w:hAnsi="Times New Roman" w:cs="Times New Roman"/>
          <w:sz w:val="28"/>
          <w:szCs w:val="28"/>
        </w:rPr>
      </w:pPr>
    </w:p>
    <w:p w:rsidR="00595052" w:rsidRDefault="00595052" w:rsidP="00595052">
      <w:pPr>
        <w:pStyle w:val="ConsPlusNormal"/>
        <w:ind w:firstLine="540"/>
        <w:jc w:val="both"/>
        <w:rPr>
          <w:rFonts w:ascii="Times New Roman" w:hAnsi="Times New Roman" w:cs="Times New Roman"/>
          <w:sz w:val="28"/>
          <w:szCs w:val="28"/>
        </w:rPr>
      </w:pPr>
      <w:bookmarkStart w:id="2" w:name="P47"/>
      <w:bookmarkEnd w:id="2"/>
      <w:r>
        <w:rPr>
          <w:rFonts w:ascii="Times New Roman" w:hAnsi="Times New Roman" w:cs="Times New Roman"/>
          <w:sz w:val="28"/>
          <w:szCs w:val="28"/>
        </w:rPr>
        <w:t xml:space="preserve">3. Территориальный орган Федерального казначейства проверяет Распоряжение на наличие в нем реквизитов и показателей, предусмотренных </w:t>
      </w:r>
      <w:hyperlink r:id="rId5" w:anchor="P50" w:history="1">
        <w:r>
          <w:rPr>
            <w:rStyle w:val="a3"/>
            <w:rFonts w:ascii="Times New Roman" w:hAnsi="Times New Roman" w:cs="Times New Roman"/>
            <w:sz w:val="28"/>
            <w:szCs w:val="28"/>
          </w:rPr>
          <w:t xml:space="preserve">пунктом </w:t>
        </w:r>
      </w:hyperlink>
      <w:r>
        <w:rPr>
          <w:rFonts w:ascii="Times New Roman" w:hAnsi="Times New Roman" w:cs="Times New Roman"/>
          <w:color w:val="0000FF"/>
          <w:sz w:val="28"/>
          <w:szCs w:val="28"/>
        </w:rPr>
        <w:t>6</w:t>
      </w:r>
      <w:r>
        <w:rPr>
          <w:rFonts w:ascii="Times New Roman" w:hAnsi="Times New Roman" w:cs="Times New Roman"/>
          <w:sz w:val="28"/>
          <w:szCs w:val="28"/>
        </w:rPr>
        <w:t xml:space="preserve"> настоящего Порядка (с учетом положений </w:t>
      </w:r>
      <w:hyperlink r:id="rId6" w:anchor="P82" w:history="1">
        <w:r>
          <w:rPr>
            <w:rStyle w:val="a3"/>
            <w:rFonts w:ascii="Times New Roman" w:hAnsi="Times New Roman" w:cs="Times New Roman"/>
            <w:sz w:val="28"/>
            <w:szCs w:val="28"/>
          </w:rPr>
          <w:t xml:space="preserve">пункта </w:t>
        </w:r>
      </w:hyperlink>
      <w:r>
        <w:rPr>
          <w:rFonts w:ascii="Times New Roman" w:hAnsi="Times New Roman" w:cs="Times New Roman"/>
          <w:color w:val="0000FF"/>
          <w:sz w:val="28"/>
          <w:szCs w:val="28"/>
        </w:rPr>
        <w:t>5</w:t>
      </w:r>
      <w:r>
        <w:rPr>
          <w:rFonts w:ascii="Times New Roman" w:hAnsi="Times New Roman" w:cs="Times New Roman"/>
          <w:sz w:val="28"/>
          <w:szCs w:val="28"/>
        </w:rPr>
        <w:t xml:space="preserve"> настоящего Порядка), на соответствие требованиям, установленным </w:t>
      </w:r>
      <w:hyperlink r:id="rId7" w:anchor="P87" w:history="1">
        <w:r>
          <w:rPr>
            <w:rStyle w:val="a3"/>
            <w:rFonts w:ascii="Times New Roman" w:hAnsi="Times New Roman" w:cs="Times New Roman"/>
            <w:sz w:val="28"/>
            <w:szCs w:val="28"/>
          </w:rPr>
          <w:t>пунктами 6</w:t>
        </w:r>
      </w:hyperlink>
      <w:r>
        <w:rPr>
          <w:rFonts w:ascii="Times New Roman" w:hAnsi="Times New Roman" w:cs="Times New Roman"/>
          <w:sz w:val="28"/>
          <w:szCs w:val="28"/>
        </w:rPr>
        <w:t xml:space="preserve">, 7, </w:t>
      </w:r>
      <w:hyperlink r:id="rId8" w:anchor="P119" w:history="1">
        <w:r>
          <w:rPr>
            <w:rStyle w:val="a3"/>
            <w:rFonts w:ascii="Times New Roman" w:hAnsi="Times New Roman" w:cs="Times New Roman"/>
            <w:sz w:val="28"/>
            <w:szCs w:val="28"/>
          </w:rPr>
          <w:t>10</w:t>
        </w:r>
      </w:hyperlink>
      <w:r>
        <w:rPr>
          <w:rFonts w:ascii="Times New Roman" w:hAnsi="Times New Roman" w:cs="Times New Roman"/>
          <w:sz w:val="28"/>
          <w:szCs w:val="28"/>
        </w:rPr>
        <w:t xml:space="preserve"> и </w:t>
      </w:r>
      <w:hyperlink r:id="rId9" w:anchor="P123" w:history="1">
        <w:r>
          <w:rPr>
            <w:rStyle w:val="a3"/>
            <w:rFonts w:ascii="Times New Roman" w:hAnsi="Times New Roman" w:cs="Times New Roman"/>
            <w:sz w:val="28"/>
            <w:szCs w:val="28"/>
          </w:rPr>
          <w:t>11</w:t>
        </w:r>
      </w:hyperlink>
      <w:r>
        <w:rPr>
          <w:rFonts w:ascii="Times New Roman" w:hAnsi="Times New Roman" w:cs="Times New Roman"/>
          <w:sz w:val="28"/>
          <w:szCs w:val="28"/>
        </w:rPr>
        <w:t xml:space="preserve"> настоящего Порядка, а также наличие документов, предусмотренных </w:t>
      </w:r>
      <w:hyperlink r:id="rId10" w:anchor="P115" w:history="1">
        <w:r>
          <w:rPr>
            <w:rStyle w:val="a3"/>
            <w:rFonts w:ascii="Times New Roman" w:hAnsi="Times New Roman" w:cs="Times New Roman"/>
            <w:sz w:val="28"/>
            <w:szCs w:val="28"/>
          </w:rPr>
          <w:t>пунктами 7</w:t>
        </w:r>
      </w:hyperlink>
      <w:r>
        <w:rPr>
          <w:rFonts w:ascii="Times New Roman" w:hAnsi="Times New Roman" w:cs="Times New Roman"/>
          <w:sz w:val="28"/>
          <w:szCs w:val="28"/>
        </w:rPr>
        <w:t xml:space="preserve"> -9 настоящего Порядка:</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рабочего дня, следующего за днем представления получателем средств местного бюджета (администратором источников </w:t>
      </w:r>
      <w:r>
        <w:rPr>
          <w:rFonts w:ascii="Times New Roman" w:hAnsi="Times New Roman" w:cs="Times New Roman"/>
          <w:sz w:val="28"/>
          <w:szCs w:val="28"/>
        </w:rPr>
        <w:lastRenderedPageBreak/>
        <w:t>финансирования дефицита местного бюджета) Распоряжения в орган Федерального казначейства;</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четвертого рабочего дня, следующего за днем представления получателем средств местного бюджета Распоряжения в территориальный орган Федерального казначейства, в случаях, установленных </w:t>
      </w:r>
      <w:hyperlink r:id="rId11" w:anchor="P114" w:history="1">
        <w:r>
          <w:rPr>
            <w:rStyle w:val="a3"/>
            <w:rFonts w:ascii="Times New Roman" w:hAnsi="Times New Roman" w:cs="Times New Roman"/>
            <w:sz w:val="28"/>
            <w:szCs w:val="28"/>
          </w:rPr>
          <w:t>абзацем вторым подпункта 16 пункта 6</w:t>
        </w:r>
      </w:hyperlink>
      <w:r>
        <w:rPr>
          <w:rFonts w:ascii="Times New Roman" w:hAnsi="Times New Roman" w:cs="Times New Roman"/>
          <w:sz w:val="28"/>
          <w:szCs w:val="28"/>
        </w:rPr>
        <w:t xml:space="preserve"> настоящего Порядка.</w:t>
      </w:r>
    </w:p>
    <w:p w:rsidR="00595052" w:rsidRDefault="00595052" w:rsidP="00595052">
      <w:pPr>
        <w:pStyle w:val="ConsPlusNormal"/>
        <w:spacing w:before="220"/>
        <w:ind w:firstLine="540"/>
        <w:jc w:val="both"/>
        <w:rPr>
          <w:rFonts w:ascii="Times New Roman" w:hAnsi="Times New Roman" w:cs="Times New Roman"/>
          <w:sz w:val="28"/>
          <w:szCs w:val="28"/>
        </w:rPr>
      </w:pPr>
      <w:bookmarkStart w:id="3" w:name="P50"/>
      <w:bookmarkEnd w:id="3"/>
      <w:r>
        <w:rPr>
          <w:rFonts w:ascii="Times New Roman" w:hAnsi="Times New Roman" w:cs="Times New Roman"/>
          <w:sz w:val="28"/>
          <w:szCs w:val="28"/>
        </w:rPr>
        <w:t>4. Распоряжение проверяется на наличие в нем следующих реквизитов и показателей:</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соответствующем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доведенных до территориального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 текстового назначения платежа;</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суммы перечисления и кода валюты в соответствии с Общероссийским </w:t>
      </w:r>
      <w:hyperlink r:id="rId12" w:history="1">
        <w:r>
          <w:rPr>
            <w:rStyle w:val="a3"/>
            <w:rFonts w:ascii="Times New Roman" w:hAnsi="Times New Roman" w:cs="Times New Roman"/>
            <w:sz w:val="28"/>
            <w:szCs w:val="28"/>
          </w:rPr>
          <w:t>классификатором</w:t>
        </w:r>
      </w:hyperlink>
      <w:r>
        <w:rPr>
          <w:rFonts w:ascii="Times New Roman" w:hAnsi="Times New Roman" w:cs="Times New Roman"/>
          <w:sz w:val="28"/>
          <w:szCs w:val="28"/>
        </w:rPr>
        <w:t xml:space="preserve"> валют, в которой он должен быть произведен;</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вида средств (средства местного бюджета);</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номера учтенного в территориальном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номера карты, фамилии, имени и отчества получателя средств по расчетной (дебетовой) карте;</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p>
    <w:p w:rsidR="00595052" w:rsidRDefault="00595052" w:rsidP="00595052">
      <w:pPr>
        <w:pStyle w:val="ConsPlusNormal"/>
        <w:ind w:firstLine="540"/>
        <w:jc w:val="both"/>
        <w:rPr>
          <w:rFonts w:ascii="Times New Roman" w:hAnsi="Times New Roman" w:cs="Times New Roman"/>
          <w:sz w:val="28"/>
          <w:szCs w:val="28"/>
        </w:rPr>
      </w:pPr>
      <w:bookmarkStart w:id="4" w:name="P76"/>
      <w:bookmarkEnd w:id="4"/>
      <w:r>
        <w:rPr>
          <w:rFonts w:ascii="Times New Roman" w:hAnsi="Times New Roman" w:cs="Times New Roman"/>
          <w:sz w:val="28"/>
          <w:szCs w:val="28"/>
        </w:rPr>
        <w:t>11)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Министерством финансов Российской Федерации (далее - порядок учета обязательств);</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Start w:id="5" w:name="P81"/>
      <w:bookmarkEnd w:id="5"/>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bookmarkStart w:id="6" w:name="P82"/>
      <w:bookmarkEnd w:id="6"/>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Требования </w:t>
      </w:r>
      <w:hyperlink r:id="rId13" w:anchor="P76" w:history="1">
        <w:r>
          <w:rPr>
            <w:rStyle w:val="a3"/>
            <w:rFonts w:ascii="Times New Roman" w:hAnsi="Times New Roman" w:cs="Times New Roman"/>
            <w:sz w:val="28"/>
            <w:szCs w:val="28"/>
          </w:rPr>
          <w:t>подпунктов 11</w:t>
        </w:r>
      </w:hyperlink>
      <w:r>
        <w:rPr>
          <w:rFonts w:ascii="Times New Roman" w:hAnsi="Times New Roman" w:cs="Times New Roman"/>
          <w:sz w:val="28"/>
          <w:szCs w:val="28"/>
        </w:rPr>
        <w:t xml:space="preserve"> - </w:t>
      </w:r>
      <w:hyperlink r:id="rId14" w:anchor="P81" w:history="1">
        <w:r>
          <w:rPr>
            <w:rStyle w:val="a3"/>
            <w:rFonts w:ascii="Times New Roman" w:hAnsi="Times New Roman" w:cs="Times New Roman"/>
            <w:sz w:val="28"/>
            <w:szCs w:val="28"/>
          </w:rPr>
          <w:t>13 пункта 4</w:t>
        </w:r>
      </w:hyperlink>
      <w:r>
        <w:rPr>
          <w:rFonts w:ascii="Times New Roman" w:hAnsi="Times New Roman" w:cs="Times New Roman"/>
          <w:sz w:val="28"/>
          <w:szCs w:val="28"/>
        </w:rPr>
        <w:t xml:space="preserve"> настоящего Порядка не применяются в отношении:</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 бюджета в иностранной валюте;</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Распоряжения при перечислении средств структурным (обособленным) подразделениям получателей средств местного бюджета, не наделенным полномочиями по ведению бюджетного учета.</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w:t>
      </w:r>
      <w:hyperlink r:id="rId15" w:anchor="P76" w:history="1">
        <w:r>
          <w:rPr>
            <w:rStyle w:val="a3"/>
            <w:rFonts w:ascii="Times New Roman" w:hAnsi="Times New Roman" w:cs="Times New Roman"/>
            <w:sz w:val="28"/>
            <w:szCs w:val="28"/>
          </w:rPr>
          <w:t>подпункта 11 пункта 4</w:t>
        </w:r>
      </w:hyperlink>
      <w:r>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595052" w:rsidRDefault="00595052" w:rsidP="00595052">
      <w:pPr>
        <w:pStyle w:val="ConsPlusNormal"/>
        <w:spacing w:before="220"/>
        <w:ind w:firstLine="540"/>
        <w:jc w:val="both"/>
        <w:rPr>
          <w:rFonts w:ascii="Times New Roman" w:hAnsi="Times New Roman" w:cs="Times New Roman"/>
          <w:sz w:val="28"/>
          <w:szCs w:val="28"/>
        </w:rPr>
      </w:pPr>
      <w:bookmarkStart w:id="7" w:name="P87"/>
      <w:bookmarkEnd w:id="7"/>
      <w:r>
        <w:rPr>
          <w:rFonts w:ascii="Times New Roman" w:hAnsi="Times New Roman" w:cs="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595052" w:rsidRDefault="00595052" w:rsidP="00595052">
      <w:pPr>
        <w:pStyle w:val="ConsPlusNormal"/>
        <w:spacing w:before="220"/>
        <w:ind w:firstLine="540"/>
        <w:jc w:val="both"/>
        <w:rPr>
          <w:rFonts w:ascii="Times New Roman" w:hAnsi="Times New Roman" w:cs="Times New Roman"/>
          <w:sz w:val="28"/>
          <w:szCs w:val="28"/>
        </w:rPr>
      </w:pPr>
      <w:bookmarkStart w:id="8" w:name="P88"/>
      <w:bookmarkEnd w:id="8"/>
      <w:r>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идентичность кода участника бюджетного процесса по Сводному реестру по денежному обязательству и платежу;</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идентичность кода (кодов) классификации расходов местного бюджета по денежному обязательству и платежу;</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bookmarkStart w:id="9" w:name="P103"/>
      <w:bookmarkEnd w:id="9"/>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(государственному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установленная настоящим подпунктом, не производится при представлении Распоряжения для осуществления первого авансового </w:t>
      </w:r>
      <w:r>
        <w:rPr>
          <w:rFonts w:ascii="Times New Roman" w:hAnsi="Times New Roman" w:cs="Times New Roman"/>
          <w:sz w:val="28"/>
          <w:szCs w:val="28"/>
        </w:rPr>
        <w:lastRenderedPageBreak/>
        <w:t>платежа по договору (государственному контракту), содержащему сведения, составляющие государственную тайну;</w:t>
      </w:r>
      <w:bookmarkStart w:id="10" w:name="P108"/>
      <w:bookmarkEnd w:id="10"/>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bookmarkStart w:id="11" w:name="P109"/>
      <w:bookmarkEnd w:id="11"/>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bookmarkStart w:id="12" w:name="P110"/>
      <w:bookmarkEnd w:id="12"/>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государственного задания на оказание государственных услуг (выполнение работ),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государственного задания.</w:t>
      </w:r>
    </w:p>
    <w:p w:rsidR="00595052" w:rsidRDefault="00595052" w:rsidP="00595052">
      <w:pPr>
        <w:pStyle w:val="ConsPlusNormal"/>
        <w:ind w:firstLine="540"/>
        <w:jc w:val="both"/>
        <w:rPr>
          <w:rFonts w:ascii="Times New Roman" w:hAnsi="Times New Roman" w:cs="Times New Roman"/>
          <w:sz w:val="28"/>
          <w:szCs w:val="28"/>
        </w:rPr>
      </w:pPr>
      <w:bookmarkStart w:id="13" w:name="P114"/>
      <w:bookmarkEnd w:id="13"/>
      <w:r>
        <w:rPr>
          <w:rFonts w:ascii="Times New Roman" w:hAnsi="Times New Roman" w:cs="Times New Roman"/>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rsidR="00595052" w:rsidRDefault="00595052" w:rsidP="00595052">
      <w:pPr>
        <w:pStyle w:val="ConsPlusNormal"/>
        <w:spacing w:before="220"/>
        <w:ind w:firstLine="540"/>
        <w:jc w:val="both"/>
        <w:rPr>
          <w:rFonts w:ascii="Times New Roman" w:hAnsi="Times New Roman" w:cs="Times New Roman"/>
          <w:sz w:val="28"/>
          <w:szCs w:val="28"/>
        </w:rPr>
      </w:pPr>
      <w:bookmarkStart w:id="14" w:name="P115"/>
      <w:bookmarkEnd w:id="14"/>
      <w:r>
        <w:rPr>
          <w:rFonts w:ascii="Times New Roman" w:hAnsi="Times New Roman" w:cs="Times New Roman"/>
          <w:sz w:val="28"/>
          <w:szCs w:val="28"/>
        </w:rPr>
        <w:t>7. В случае если Распоряжение представляется для оплаты денежного обязательства, сформированного территориальным органом Федерального казначейства в соответствии с порядком учета обязательств, получатель средств местного бюджета представляет в территориальный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16" w:anchor="P87" w:history="1">
        <w:r>
          <w:rPr>
            <w:rStyle w:val="a3"/>
            <w:rFonts w:ascii="Times New Roman" w:hAnsi="Times New Roman" w:cs="Times New Roman"/>
            <w:sz w:val="28"/>
            <w:szCs w:val="28"/>
          </w:rPr>
          <w:t>пунктом 6</w:t>
        </w:r>
      </w:hyperlink>
      <w:r>
        <w:rPr>
          <w:rFonts w:ascii="Times New Roman" w:hAnsi="Times New Roman" w:cs="Times New Roman"/>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595052" w:rsidRDefault="00595052" w:rsidP="00595052">
      <w:pPr>
        <w:pStyle w:val="ConsPlusNormal"/>
        <w:spacing w:before="220"/>
        <w:ind w:firstLine="540"/>
        <w:jc w:val="both"/>
        <w:rPr>
          <w:rFonts w:ascii="Times New Roman" w:hAnsi="Times New Roman" w:cs="Times New Roman"/>
          <w:sz w:val="28"/>
          <w:szCs w:val="28"/>
        </w:rPr>
      </w:pPr>
      <w:bookmarkStart w:id="15" w:name="P117"/>
      <w:bookmarkEnd w:id="15"/>
      <w:r>
        <w:rPr>
          <w:rFonts w:ascii="Times New Roman" w:hAnsi="Times New Roman" w:cs="Times New Roman"/>
          <w:sz w:val="28"/>
          <w:szCs w:val="28"/>
        </w:rPr>
        <w:t xml:space="preserve">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r:id="rId17" w:anchor="P87" w:history="1">
        <w:r>
          <w:rPr>
            <w:rStyle w:val="a3"/>
            <w:rFonts w:ascii="Times New Roman" w:hAnsi="Times New Roman" w:cs="Times New Roman"/>
            <w:sz w:val="28"/>
            <w:szCs w:val="28"/>
          </w:rPr>
          <w:t>пунктом 6</w:t>
        </w:r>
      </w:hyperlink>
      <w:r>
        <w:rPr>
          <w:rFonts w:ascii="Times New Roman" w:hAnsi="Times New Roman" w:cs="Times New Roman"/>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территориального органа Федерального </w:t>
      </w:r>
      <w:r>
        <w:rPr>
          <w:rFonts w:ascii="Times New Roman" w:hAnsi="Times New Roman" w:cs="Times New Roman"/>
          <w:sz w:val="28"/>
          <w:szCs w:val="28"/>
        </w:rPr>
        <w:lastRenderedPageBreak/>
        <w:t xml:space="preserve">казначейства в соответствии с </w:t>
      </w:r>
      <w:r>
        <w:rPr>
          <w:rFonts w:ascii="Times New Roman" w:hAnsi="Times New Roman" w:cs="Times New Roman"/>
          <w:color w:val="000000" w:themeColor="text1"/>
          <w:sz w:val="28"/>
          <w:szCs w:val="28"/>
        </w:rPr>
        <w:t>Порядком составления и ведения сводной бюджетной росписи местного бюджета</w:t>
      </w:r>
      <w:r>
        <w:rPr>
          <w:rFonts w:ascii="Times New Roman" w:hAnsi="Times New Roman" w:cs="Times New Roman"/>
          <w:sz w:val="28"/>
          <w:szCs w:val="28"/>
        </w:rPr>
        <w:t>.</w:t>
      </w:r>
    </w:p>
    <w:p w:rsidR="00595052" w:rsidRDefault="00595052" w:rsidP="00595052">
      <w:pPr>
        <w:pStyle w:val="ConsPlusNormal"/>
        <w:spacing w:before="220"/>
        <w:ind w:firstLine="540"/>
        <w:jc w:val="both"/>
        <w:rPr>
          <w:rFonts w:ascii="Times New Roman" w:hAnsi="Times New Roman" w:cs="Times New Roman"/>
          <w:sz w:val="28"/>
          <w:szCs w:val="28"/>
        </w:rPr>
      </w:pPr>
      <w:bookmarkStart w:id="16" w:name="P118"/>
      <w:bookmarkEnd w:id="16"/>
      <w:r>
        <w:rPr>
          <w:rFonts w:ascii="Times New Roman" w:hAnsi="Times New Roman" w:cs="Times New Roman"/>
          <w:sz w:val="28"/>
          <w:szCs w:val="28"/>
        </w:rPr>
        <w:t>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территориальный</w:t>
      </w:r>
      <w:r>
        <w:rPr>
          <w:rFonts w:ascii="Times New Roman" w:hAnsi="Times New Roman" w:cs="Times New Roman"/>
          <w:color w:val="000000" w:themeColor="text1"/>
          <w:sz w:val="28"/>
          <w:szCs w:val="28"/>
        </w:rPr>
        <w:t xml:space="preserve"> орган Федерального </w:t>
      </w:r>
      <w:r>
        <w:rPr>
          <w:rFonts w:ascii="Times New Roman" w:hAnsi="Times New Roman" w:cs="Times New Roman"/>
          <w:sz w:val="28"/>
          <w:szCs w:val="28"/>
        </w:rPr>
        <w:t>казначейства по месту обслуживания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местного бюджета суммы неустойки (штрафа, пеней) по данному договору (государственному контракту).</w:t>
      </w:r>
    </w:p>
    <w:p w:rsidR="00595052" w:rsidRDefault="00595052" w:rsidP="00595052">
      <w:pPr>
        <w:pStyle w:val="ConsPlusNormal"/>
        <w:spacing w:before="220"/>
        <w:ind w:firstLine="540"/>
        <w:jc w:val="both"/>
        <w:rPr>
          <w:rFonts w:ascii="Times New Roman" w:hAnsi="Times New Roman" w:cs="Times New Roman"/>
          <w:sz w:val="28"/>
          <w:szCs w:val="28"/>
        </w:rPr>
      </w:pPr>
      <w:bookmarkStart w:id="17" w:name="P119"/>
      <w:bookmarkEnd w:id="17"/>
      <w:r>
        <w:rPr>
          <w:rFonts w:ascii="Times New Roman" w:hAnsi="Times New Roman" w:cs="Times New Roman"/>
          <w:sz w:val="28"/>
          <w:szCs w:val="28"/>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соответствие указанных в Распоряжении кодов видов расходов классификации расходов местного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3) не превышение сумм, указанных в Распоряжении, над остатками соответствующих лимитов </w:t>
      </w:r>
      <w:r>
        <w:rPr>
          <w:rFonts w:ascii="Times New Roman" w:hAnsi="Times New Roman" w:cs="Times New Roman"/>
          <w:color w:val="000000" w:themeColor="text1"/>
          <w:sz w:val="28"/>
          <w:szCs w:val="28"/>
        </w:rPr>
        <w:t>бюджетных обязательств</w:t>
      </w:r>
      <w:r>
        <w:rPr>
          <w:rFonts w:ascii="Times New Roman" w:hAnsi="Times New Roman" w:cs="Times New Roman"/>
          <w:sz w:val="28"/>
          <w:szCs w:val="28"/>
        </w:rPr>
        <w:t>, учтенных на лицевом счете получателя бюджетных средств.</w:t>
      </w:r>
    </w:p>
    <w:p w:rsidR="00595052" w:rsidRDefault="00595052" w:rsidP="00595052">
      <w:pPr>
        <w:pStyle w:val="ConsPlusNormal"/>
        <w:spacing w:before="220"/>
        <w:ind w:firstLine="540"/>
        <w:jc w:val="both"/>
        <w:rPr>
          <w:rFonts w:ascii="Times New Roman" w:hAnsi="Times New Roman" w:cs="Times New Roman"/>
          <w:sz w:val="28"/>
          <w:szCs w:val="28"/>
        </w:rPr>
      </w:pPr>
      <w:bookmarkStart w:id="18" w:name="P123"/>
      <w:bookmarkEnd w:id="18"/>
      <w:r>
        <w:rPr>
          <w:rFonts w:ascii="Times New Roman" w:hAnsi="Times New Roman" w:cs="Times New Roman"/>
          <w:sz w:val="28"/>
          <w:szCs w:val="28"/>
        </w:rPr>
        <w:t>11.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соответствие указанных в Распоряжении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w:t>
      </w:r>
      <w:r>
        <w:rPr>
          <w:rFonts w:ascii="Times New Roman" w:hAnsi="Times New Roman" w:cs="Times New Roman"/>
          <w:sz w:val="28"/>
          <w:szCs w:val="28"/>
        </w:rPr>
        <w:lastRenderedPageBreak/>
        <w:t>порядком применения бюджетной классификации;</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В случае если информация, указанная в Распоряжении, или его форма не соответствуют требованиям, установленным </w:t>
      </w:r>
      <w:hyperlink r:id="rId18" w:anchor="P47" w:history="1">
        <w:r>
          <w:rPr>
            <w:rStyle w:val="a3"/>
            <w:rFonts w:ascii="Times New Roman" w:hAnsi="Times New Roman" w:cs="Times New Roman"/>
            <w:sz w:val="28"/>
            <w:szCs w:val="28"/>
          </w:rPr>
          <w:t>пунктами 3</w:t>
        </w:r>
      </w:hyperlink>
      <w:r>
        <w:rPr>
          <w:rFonts w:ascii="Times New Roman" w:hAnsi="Times New Roman" w:cs="Times New Roman"/>
          <w:sz w:val="28"/>
          <w:szCs w:val="28"/>
        </w:rPr>
        <w:t xml:space="preserve">, </w:t>
      </w:r>
      <w:hyperlink r:id="rId19" w:anchor="P50" w:history="1">
        <w:r>
          <w:rPr>
            <w:rStyle w:val="a3"/>
            <w:rFonts w:ascii="Times New Roman" w:hAnsi="Times New Roman" w:cs="Times New Roman"/>
            <w:sz w:val="28"/>
            <w:szCs w:val="28"/>
          </w:rPr>
          <w:t>4</w:t>
        </w:r>
      </w:hyperlink>
      <w:r>
        <w:rPr>
          <w:rFonts w:ascii="Times New Roman" w:hAnsi="Times New Roman" w:cs="Times New Roman"/>
          <w:sz w:val="28"/>
          <w:szCs w:val="28"/>
        </w:rPr>
        <w:t xml:space="preserve">, </w:t>
      </w:r>
      <w:hyperlink r:id="rId20" w:anchor="P88" w:history="1">
        <w:r>
          <w:rPr>
            <w:rStyle w:val="a3"/>
            <w:rFonts w:ascii="Times New Roman" w:hAnsi="Times New Roman" w:cs="Times New Roman"/>
            <w:sz w:val="28"/>
            <w:szCs w:val="28"/>
          </w:rPr>
          <w:t>подпунктами 1</w:t>
        </w:r>
      </w:hyperlink>
      <w:r>
        <w:rPr>
          <w:rFonts w:ascii="Times New Roman" w:hAnsi="Times New Roman" w:cs="Times New Roman"/>
          <w:sz w:val="28"/>
          <w:szCs w:val="28"/>
        </w:rPr>
        <w:t xml:space="preserve"> - </w:t>
      </w:r>
      <w:hyperlink r:id="rId21" w:anchor="P103" w:history="1">
        <w:r>
          <w:rPr>
            <w:rStyle w:val="a3"/>
            <w:rFonts w:ascii="Times New Roman" w:hAnsi="Times New Roman" w:cs="Times New Roman"/>
            <w:sz w:val="28"/>
            <w:szCs w:val="28"/>
          </w:rPr>
          <w:t>13</w:t>
        </w:r>
      </w:hyperlink>
      <w:r>
        <w:rPr>
          <w:rFonts w:ascii="Times New Roman" w:hAnsi="Times New Roman" w:cs="Times New Roman"/>
          <w:sz w:val="28"/>
          <w:szCs w:val="28"/>
        </w:rPr>
        <w:t xml:space="preserve">, </w:t>
      </w:r>
      <w:hyperlink r:id="rId22" w:anchor="P110" w:history="1">
        <w:r>
          <w:rPr>
            <w:rStyle w:val="a3"/>
            <w:rFonts w:ascii="Times New Roman" w:hAnsi="Times New Roman" w:cs="Times New Roman"/>
            <w:sz w:val="28"/>
            <w:szCs w:val="28"/>
          </w:rPr>
          <w:t>16 пункта 6</w:t>
        </w:r>
      </w:hyperlink>
      <w:r>
        <w:rPr>
          <w:rFonts w:ascii="Times New Roman" w:hAnsi="Times New Roman" w:cs="Times New Roman"/>
          <w:sz w:val="28"/>
          <w:szCs w:val="28"/>
        </w:rPr>
        <w:t xml:space="preserve">, </w:t>
      </w:r>
      <w:hyperlink r:id="rId23" w:anchor="P115" w:history="1">
        <w:r>
          <w:rPr>
            <w:rStyle w:val="a3"/>
            <w:rFonts w:ascii="Times New Roman" w:hAnsi="Times New Roman" w:cs="Times New Roman"/>
            <w:sz w:val="28"/>
            <w:szCs w:val="28"/>
          </w:rPr>
          <w:t>пунктами 7</w:t>
        </w:r>
      </w:hyperlink>
      <w:r>
        <w:rPr>
          <w:rFonts w:ascii="Times New Roman" w:hAnsi="Times New Roman" w:cs="Times New Roman"/>
          <w:sz w:val="28"/>
          <w:szCs w:val="28"/>
        </w:rPr>
        <w:t xml:space="preserve">, </w:t>
      </w:r>
      <w:hyperlink r:id="rId24" w:anchor="P117" w:history="1">
        <w:r>
          <w:rPr>
            <w:rStyle w:val="a3"/>
            <w:rFonts w:ascii="Times New Roman" w:hAnsi="Times New Roman" w:cs="Times New Roman"/>
            <w:sz w:val="28"/>
            <w:szCs w:val="28"/>
          </w:rPr>
          <w:t>8</w:t>
        </w:r>
      </w:hyperlink>
      <w:r>
        <w:rPr>
          <w:rFonts w:ascii="Times New Roman" w:hAnsi="Times New Roman" w:cs="Times New Roman"/>
          <w:sz w:val="28"/>
          <w:szCs w:val="28"/>
        </w:rPr>
        <w:t xml:space="preserve">, </w:t>
      </w:r>
      <w:hyperlink r:id="rId25" w:anchor="P119" w:history="1">
        <w:r>
          <w:rPr>
            <w:rStyle w:val="a3"/>
            <w:rFonts w:ascii="Times New Roman" w:hAnsi="Times New Roman" w:cs="Times New Roman"/>
            <w:sz w:val="28"/>
            <w:szCs w:val="28"/>
          </w:rPr>
          <w:t>10</w:t>
        </w:r>
      </w:hyperlink>
      <w:r>
        <w:rPr>
          <w:rFonts w:ascii="Times New Roman" w:hAnsi="Times New Roman" w:cs="Times New Roman"/>
          <w:sz w:val="28"/>
          <w:szCs w:val="28"/>
        </w:rPr>
        <w:t xml:space="preserve"> и </w:t>
      </w:r>
      <w:hyperlink r:id="rId26" w:anchor="P123" w:history="1">
        <w:r>
          <w:rPr>
            <w:rStyle w:val="a3"/>
            <w:rFonts w:ascii="Times New Roman" w:hAnsi="Times New Roman" w:cs="Times New Roman"/>
            <w:sz w:val="28"/>
            <w:szCs w:val="28"/>
          </w:rPr>
          <w:t>11</w:t>
        </w:r>
      </w:hyperlink>
      <w:r>
        <w:rPr>
          <w:rFonts w:ascii="Times New Roman" w:hAnsi="Times New Roman" w:cs="Times New Roman"/>
          <w:sz w:val="28"/>
          <w:szCs w:val="28"/>
        </w:rPr>
        <w:t xml:space="preserve"> настоящего Порядка, или в случае установления нарушения получателем средств местного бюджета условий, установленных </w:t>
      </w:r>
      <w:hyperlink r:id="rId27" w:anchor="P118" w:history="1">
        <w:r>
          <w:rPr>
            <w:rStyle w:val="a3"/>
            <w:rFonts w:ascii="Times New Roman" w:hAnsi="Times New Roman" w:cs="Times New Roman"/>
            <w:sz w:val="28"/>
            <w:szCs w:val="28"/>
          </w:rPr>
          <w:t>пунктом 9</w:t>
        </w:r>
      </w:hyperlink>
      <w:r>
        <w:rPr>
          <w:rFonts w:ascii="Times New Roman" w:hAnsi="Times New Roman" w:cs="Times New Roman"/>
          <w:sz w:val="28"/>
          <w:szCs w:val="28"/>
        </w:rPr>
        <w:t xml:space="preserve"> настоящего Порядка, территориальный орган Федерального казначейства не позднее сроков, установленных </w:t>
      </w:r>
      <w:hyperlink r:id="rId28" w:anchor="P47" w:history="1">
        <w:r>
          <w:rPr>
            <w:rStyle w:val="a3"/>
            <w:rFonts w:ascii="Times New Roman" w:hAnsi="Times New Roman" w:cs="Times New Roman"/>
            <w:sz w:val="28"/>
            <w:szCs w:val="28"/>
          </w:rPr>
          <w:t>пунктом 3</w:t>
        </w:r>
      </w:hyperlink>
      <w:r>
        <w:rPr>
          <w:rFonts w:ascii="Times New Roman" w:hAnsi="Times New Roman" w:cs="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595052" w:rsidRDefault="00595052" w:rsidP="00595052">
      <w:pPr>
        <w:pStyle w:val="ConsPlusNormal"/>
        <w:jc w:val="both"/>
        <w:rPr>
          <w:rFonts w:ascii="Times New Roman" w:hAnsi="Times New Roman" w:cs="Times New Roman"/>
          <w:sz w:val="28"/>
          <w:szCs w:val="28"/>
        </w:rPr>
      </w:pP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территориальным органом Федерального казначейства нарушений получателем средств местного бюджета условий, установленных </w:t>
      </w:r>
      <w:hyperlink r:id="rId29" w:anchor="P108" w:history="1">
        <w:r>
          <w:rPr>
            <w:rStyle w:val="a3"/>
            <w:rFonts w:ascii="Times New Roman" w:hAnsi="Times New Roman" w:cs="Times New Roman"/>
            <w:sz w:val="28"/>
            <w:szCs w:val="28"/>
          </w:rPr>
          <w:t>подпунктами 14</w:t>
        </w:r>
      </w:hyperlink>
      <w:r>
        <w:rPr>
          <w:rFonts w:ascii="Times New Roman" w:hAnsi="Times New Roman" w:cs="Times New Roman"/>
          <w:sz w:val="28"/>
          <w:szCs w:val="28"/>
        </w:rPr>
        <w:t xml:space="preserve"> и (или) </w:t>
      </w:r>
      <w:hyperlink r:id="rId30" w:anchor="P109" w:history="1">
        <w:r>
          <w:rPr>
            <w:rStyle w:val="a3"/>
            <w:rFonts w:ascii="Times New Roman" w:hAnsi="Times New Roman" w:cs="Times New Roman"/>
            <w:sz w:val="28"/>
            <w:szCs w:val="28"/>
          </w:rPr>
          <w:t>15 пункта 6</w:t>
        </w:r>
      </w:hyperlink>
      <w:r>
        <w:rPr>
          <w:rFonts w:ascii="Times New Roman" w:hAnsi="Times New Roman" w:cs="Times New Roman"/>
          <w:sz w:val="28"/>
          <w:szCs w:val="28"/>
        </w:rPr>
        <w:t xml:space="preserve"> настоящего Порядка, территориальный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w:t>
      </w:r>
      <w:hyperlink r:id="rId31" w:anchor="P155" w:history="1">
        <w:r>
          <w:rPr>
            <w:rStyle w:val="a3"/>
            <w:rFonts w:ascii="Times New Roman" w:hAnsi="Times New Roman" w:cs="Times New Roman"/>
            <w:sz w:val="28"/>
            <w:szCs w:val="28"/>
          </w:rPr>
          <w:t>приложению N 1</w:t>
        </w:r>
      </w:hyperlink>
      <w:r>
        <w:rPr>
          <w:rFonts w:ascii="Times New Roman" w:hAnsi="Times New Roman" w:cs="Times New Roman"/>
          <w:sz w:val="28"/>
          <w:szCs w:val="28"/>
        </w:rPr>
        <w:t xml:space="preserve"> к настоящему Порядку  (код формы по КФД 0504713) и (или) Уведомления о нарушении сроков внесения и размеров арендной платы по форме согласно </w:t>
      </w:r>
      <w:hyperlink r:id="rId32" w:anchor="P299" w:history="1">
        <w:r>
          <w:rPr>
            <w:rStyle w:val="a3"/>
            <w:rFonts w:ascii="Times New Roman" w:hAnsi="Times New Roman" w:cs="Times New Roman"/>
            <w:sz w:val="28"/>
            <w:szCs w:val="28"/>
          </w:rPr>
          <w:t>приложению N 2</w:t>
        </w:r>
      </w:hyperlink>
      <w:r>
        <w:rPr>
          <w:rFonts w:ascii="Times New Roman" w:hAnsi="Times New Roman" w:cs="Times New Roman"/>
          <w:sz w:val="28"/>
          <w:szCs w:val="28"/>
        </w:rPr>
        <w:t xml:space="preserve">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отражения операций, вызвавших указанные нарушения, на соответствующем лицевом счете.</w:t>
      </w:r>
    </w:p>
    <w:p w:rsidR="00595052" w:rsidRDefault="00595052" w:rsidP="00595052">
      <w:pPr>
        <w:pStyle w:val="ConsPlusNormal"/>
        <w:ind w:firstLine="540"/>
        <w:jc w:val="both"/>
        <w:rPr>
          <w:rFonts w:ascii="Times New Roman" w:hAnsi="Times New Roman" w:cs="Times New Roman"/>
          <w:sz w:val="28"/>
          <w:szCs w:val="28"/>
        </w:rPr>
      </w:pPr>
    </w:p>
    <w:p w:rsidR="00595052" w:rsidRDefault="00595052" w:rsidP="005950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территориальным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w:t>
      </w:r>
      <w:r>
        <w:rPr>
          <w:rFonts w:ascii="Times New Roman" w:hAnsi="Times New Roman" w:cs="Times New Roman"/>
          <w:sz w:val="28"/>
          <w:szCs w:val="28"/>
        </w:rPr>
        <w:lastRenderedPageBreak/>
        <w:t>территориального органа Федерального казначейства, и Распоряжение принимается к исполнению.</w:t>
      </w:r>
    </w:p>
    <w:p w:rsidR="00595052" w:rsidRDefault="00595052" w:rsidP="0059505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595052" w:rsidRDefault="00595052" w:rsidP="00595052">
      <w:pPr>
        <w:pStyle w:val="ConsPlusNormal"/>
        <w:jc w:val="both"/>
        <w:rPr>
          <w:rFonts w:ascii="Times New Roman" w:hAnsi="Times New Roman" w:cs="Times New Roman"/>
          <w:sz w:val="28"/>
          <w:szCs w:val="28"/>
        </w:rPr>
      </w:pPr>
    </w:p>
    <w:p w:rsidR="00595052" w:rsidRDefault="00595052" w:rsidP="00595052">
      <w:pPr>
        <w:pStyle w:val="ConsPlusNormal"/>
        <w:jc w:val="both"/>
        <w:rPr>
          <w:rFonts w:ascii="Times New Roman" w:hAnsi="Times New Roman" w:cs="Times New Roman"/>
          <w:sz w:val="28"/>
          <w:szCs w:val="28"/>
        </w:rPr>
      </w:pPr>
    </w:p>
    <w:p w:rsidR="00595052" w:rsidRDefault="00595052" w:rsidP="00595052">
      <w:pPr>
        <w:pStyle w:val="ConsPlusNormal"/>
        <w:jc w:val="both"/>
        <w:rPr>
          <w:rFonts w:ascii="Calibri" w:hAnsi="Calibri" w:cs="Calibri"/>
          <w:sz w:val="22"/>
        </w:rPr>
      </w:pPr>
    </w:p>
    <w:p w:rsidR="00595052" w:rsidRDefault="00595052" w:rsidP="00595052">
      <w:pPr>
        <w:pStyle w:val="ConsPlusNormal"/>
        <w:jc w:val="both"/>
      </w:pPr>
    </w:p>
    <w:p w:rsidR="00595052" w:rsidRDefault="00595052" w:rsidP="00595052">
      <w:pPr>
        <w:pStyle w:val="ConsPlusNormal"/>
        <w:jc w:val="both"/>
      </w:pPr>
    </w:p>
    <w:p w:rsidR="00595052" w:rsidRDefault="00595052" w:rsidP="00595052">
      <w:pPr>
        <w:pStyle w:val="ConsPlusNormal"/>
        <w:jc w:val="both"/>
      </w:pPr>
    </w:p>
    <w:p w:rsidR="00595052" w:rsidRDefault="00595052" w:rsidP="00595052">
      <w:pPr>
        <w:pStyle w:val="ConsPlusNormal"/>
        <w:jc w:val="both"/>
      </w:pPr>
    </w:p>
    <w:p w:rsidR="00595052" w:rsidRDefault="00595052" w:rsidP="00595052">
      <w:pPr>
        <w:pStyle w:val="ConsPlusNormal"/>
        <w:jc w:val="both"/>
      </w:pPr>
    </w:p>
    <w:p w:rsidR="00595052" w:rsidRDefault="00595052" w:rsidP="00595052">
      <w:pPr>
        <w:pStyle w:val="ConsPlusNormal"/>
        <w:jc w:val="both"/>
      </w:pPr>
    </w:p>
    <w:p w:rsidR="00595052" w:rsidRDefault="00595052"/>
    <w:sectPr w:rsidR="00595052" w:rsidSect="008F6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2AF5"/>
    <w:multiLevelType w:val="hybridMultilevel"/>
    <w:tmpl w:val="193C54BA"/>
    <w:lvl w:ilvl="0" w:tplc="41D2749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A81"/>
    <w:rsid w:val="00073AE5"/>
    <w:rsid w:val="000C2BA3"/>
    <w:rsid w:val="000D46CC"/>
    <w:rsid w:val="001E08B0"/>
    <w:rsid w:val="004115AA"/>
    <w:rsid w:val="00431FF9"/>
    <w:rsid w:val="00531B2C"/>
    <w:rsid w:val="00595052"/>
    <w:rsid w:val="005A2017"/>
    <w:rsid w:val="00770948"/>
    <w:rsid w:val="007B007A"/>
    <w:rsid w:val="008F6B87"/>
    <w:rsid w:val="009D469B"/>
    <w:rsid w:val="00A20D95"/>
    <w:rsid w:val="00B50B32"/>
    <w:rsid w:val="00B64A81"/>
    <w:rsid w:val="00BD20F7"/>
    <w:rsid w:val="00E328F6"/>
    <w:rsid w:val="00FA1610"/>
    <w:rsid w:val="00FB2993"/>
    <w:rsid w:val="00FC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locked/>
    <w:rsid w:val="00B64A81"/>
    <w:rPr>
      <w:sz w:val="19"/>
      <w:szCs w:val="19"/>
      <w:shd w:val="clear" w:color="auto" w:fill="FFFFFF"/>
    </w:rPr>
  </w:style>
  <w:style w:type="paragraph" w:customStyle="1" w:styleId="20">
    <w:name w:val="Основной текст (2)"/>
    <w:basedOn w:val="a"/>
    <w:link w:val="2"/>
    <w:rsid w:val="00B64A81"/>
    <w:pPr>
      <w:widowControl w:val="0"/>
      <w:shd w:val="clear" w:color="auto" w:fill="FFFFFF"/>
      <w:spacing w:before="300" w:after="300" w:line="0" w:lineRule="atLeast"/>
    </w:pPr>
    <w:rPr>
      <w:rFonts w:asciiTheme="minorHAnsi" w:eastAsiaTheme="minorHAnsi" w:hAnsiTheme="minorHAnsi" w:cstheme="minorBidi"/>
      <w:sz w:val="19"/>
      <w:szCs w:val="19"/>
      <w:lang w:eastAsia="en-US"/>
    </w:rPr>
  </w:style>
  <w:style w:type="paragraph" w:customStyle="1" w:styleId="ConsPlusTitle">
    <w:name w:val="ConsPlusTitle"/>
    <w:rsid w:val="0059505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5950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link w:val="20"/>
    <w:locked/>
    <w:rsid w:val="00B64A81"/>
    <w:rPr>
      <w:sz w:val="19"/>
      <w:szCs w:val="19"/>
      <w:shd w:val="clear" w:color="auto" w:fill="FFFFFF"/>
    </w:rPr>
  </w:style>
  <w:style w:type="paragraph" w:customStyle="1" w:styleId="20">
    <w:name w:val="Основной текст (2)"/>
    <w:basedOn w:val="a"/>
    <w:link w:val="2"/>
    <w:rsid w:val="00B64A81"/>
    <w:pPr>
      <w:widowControl w:val="0"/>
      <w:shd w:val="clear" w:color="auto" w:fill="FFFFFF"/>
      <w:spacing w:before="300" w:after="300" w:line="0" w:lineRule="atLeast"/>
    </w:pPr>
    <w:rPr>
      <w:rFonts w:asciiTheme="minorHAnsi" w:eastAsiaTheme="minorHAnsi" w:hAnsiTheme="minorHAnsi" w:cstheme="minorBidi"/>
      <w:sz w:val="19"/>
      <w:szCs w:val="19"/>
      <w:lang w:eastAsia="en-US"/>
    </w:rPr>
  </w:style>
</w:styles>
</file>

<file path=word/webSettings.xml><?xml version="1.0" encoding="utf-8"?>
<w:webSettings xmlns:r="http://schemas.openxmlformats.org/officeDocument/2006/relationships" xmlns:w="http://schemas.openxmlformats.org/wordprocessingml/2006/main">
  <w:divs>
    <w:div w:id="914902105">
      <w:bodyDiv w:val="1"/>
      <w:marLeft w:val="0"/>
      <w:marRight w:val="0"/>
      <w:marTop w:val="0"/>
      <w:marBottom w:val="0"/>
      <w:divBdr>
        <w:top w:val="none" w:sz="0" w:space="0" w:color="auto"/>
        <w:left w:val="none" w:sz="0" w:space="0" w:color="auto"/>
        <w:bottom w:val="none" w:sz="0" w:space="0" w:color="auto"/>
        <w:right w:val="none" w:sz="0" w:space="0" w:color="auto"/>
      </w:divBdr>
    </w:div>
    <w:div w:id="12084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13"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18"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26"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3" Type="http://schemas.openxmlformats.org/officeDocument/2006/relationships/settings" Target="settings.xml"/><Relationship Id="rId21"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34" Type="http://schemas.openxmlformats.org/officeDocument/2006/relationships/theme" Target="theme/theme1.xml"/><Relationship Id="rId7"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12" Type="http://schemas.openxmlformats.org/officeDocument/2006/relationships/hyperlink" Target="consultantplus://offline/ref=E8D69B115F69F3ED43427491E409058374DA2C812212125E661E8DC8CFB40CDFFF1307B05BBFE19849734B8752ODfCN" TargetMode="External"/><Relationship Id="rId17"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25"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20"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29"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1" Type="http://schemas.openxmlformats.org/officeDocument/2006/relationships/numbering" Target="numbering.xml"/><Relationship Id="rId6"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11"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24"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32"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5"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15"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23"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28"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10"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19"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31"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4" Type="http://schemas.openxmlformats.org/officeDocument/2006/relationships/webSettings" Target="webSettings.xml"/><Relationship Id="rId9"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14"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22"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27"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30" Type="http://schemas.openxmlformats.org/officeDocument/2006/relationships/hyperlink" Target="file:///D:\&#1056;&#1072;&#1073;&#1086;&#1095;&#1080;&#1081;%20&#1089;&#1090;&#1086;&#1083;\&#1087;&#1088;&#1086;&#1082;&#1091;&#1088;&#1072;&#1090;&#1091;&#1088;&#1072;\&#1055;&#1086;&#1088;&#1103;&#1076;&#1086;&#1082;%20%20&#1089;&#1072;&#1085;&#1082;&#1094;&#1080;&#1086;&#1085;&#1080;&#1088;&#1086;&#1074;&#1072;&#1085;&#1080;&#1103;%20%20&#1084;&#1077;&#1089;&#1090;&#1085;&#1086;&#1075;&#1086;%20&#1073;&#1102;&#1076;&#1078;&#1077;&#1090;&#1072;%20-1&#1053;&#1086;&#1074;&#1099;&#1081;.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3953</Words>
  <Characters>22535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2021-12-28T12:59:00Z</cp:lastPrinted>
  <dcterms:created xsi:type="dcterms:W3CDTF">2021-12-27T06:07:00Z</dcterms:created>
  <dcterms:modified xsi:type="dcterms:W3CDTF">2022-01-17T11:22:00Z</dcterms:modified>
</cp:coreProperties>
</file>