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C416EB">
        <w:rPr>
          <w:rFonts w:ascii="Times New Roman" w:hAnsi="Times New Roman"/>
          <w:sz w:val="28"/>
          <w:szCs w:val="28"/>
        </w:rPr>
        <w:t>30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4904E5">
        <w:rPr>
          <w:rFonts w:ascii="Times New Roman" w:hAnsi="Times New Roman"/>
          <w:sz w:val="28"/>
          <w:szCs w:val="28"/>
        </w:rPr>
        <w:t>1007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10DF1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Default="00117DB2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разработки бюджетного прогноза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на долгосрочный период</w:t>
            </w:r>
          </w:p>
          <w:p w:rsidR="00E6341D" w:rsidRPr="007B0391" w:rsidRDefault="00E6341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Pr="00117DB2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DB2">
        <w:rPr>
          <w:rFonts w:ascii="Times New Roman" w:hAnsi="Times New Roman"/>
          <w:sz w:val="28"/>
          <w:szCs w:val="28"/>
        </w:rPr>
        <w:t xml:space="preserve">В соответствии </w:t>
      </w:r>
      <w:r w:rsidR="00117DB2" w:rsidRPr="00117DB2">
        <w:rPr>
          <w:rFonts w:ascii="Times New Roman" w:hAnsi="Times New Roman"/>
          <w:sz w:val="28"/>
          <w:szCs w:val="28"/>
        </w:rPr>
        <w:t>с</w:t>
      </w:r>
      <w:r w:rsidR="004904E5">
        <w:rPr>
          <w:rFonts w:ascii="Times New Roman" w:hAnsi="Times New Roman"/>
          <w:sz w:val="28"/>
          <w:szCs w:val="28"/>
        </w:rPr>
        <w:t xml:space="preserve">о </w:t>
      </w:r>
      <w:hyperlink r:id="rId7" w:history="1">
        <w:r w:rsidR="004904E5">
          <w:rPr>
            <w:rFonts w:ascii="Times New Roman" w:hAnsi="Times New Roman"/>
            <w:sz w:val="28"/>
            <w:szCs w:val="28"/>
          </w:rPr>
          <w:t>статьей</w:t>
        </w:r>
        <w:r w:rsidR="00117DB2" w:rsidRPr="00117DB2">
          <w:rPr>
            <w:rFonts w:ascii="Times New Roman" w:hAnsi="Times New Roman"/>
            <w:sz w:val="28"/>
            <w:szCs w:val="28"/>
          </w:rPr>
          <w:t xml:space="preserve"> 170.1</w:t>
        </w:r>
      </w:hyperlink>
      <w:r w:rsidR="00117DB2" w:rsidRPr="00117D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E0136E" w:rsidRPr="00117DB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117DB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117DB2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117DB2" w:rsidRPr="005F7EBD" w:rsidRDefault="0060751B" w:rsidP="00117DB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117DB2" w:rsidRPr="00117D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17DB2" w:rsidRPr="00117DB2">
        <w:rPr>
          <w:rFonts w:ascii="Times New Roman" w:hAnsi="Times New Roman" w:cs="Times New Roman"/>
          <w:sz w:val="28"/>
          <w:szCs w:val="28"/>
        </w:rPr>
        <w:t xml:space="preserve"> р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азработки бюджетного прогноза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117DB2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Постановлению)</w:t>
      </w:r>
      <w:r w:rsidR="00117DB2" w:rsidRPr="005F7EBD">
        <w:rPr>
          <w:rFonts w:ascii="Times New Roman" w:hAnsi="Times New Roman" w:cs="Times New Roman"/>
          <w:sz w:val="28"/>
          <w:szCs w:val="28"/>
        </w:rPr>
        <w:t>.</w:t>
      </w:r>
    </w:p>
    <w:p w:rsidR="00117DB2" w:rsidRDefault="004D38BD" w:rsidP="00117D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BA6EC9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BA6EC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A6EC9"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1736E7">
        <w:rPr>
          <w:rFonts w:ascii="Times New Roman" w:hAnsi="Times New Roman"/>
          <w:sz w:val="28"/>
          <w:szCs w:val="28"/>
        </w:rPr>
        <w:t xml:space="preserve">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117DB2" w:rsidRPr="00B37325" w:rsidRDefault="00117DB2" w:rsidP="00117D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BD"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60751B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С.В. Толока.</w:t>
      </w:r>
    </w:p>
    <w:p w:rsidR="00C10DF1" w:rsidRDefault="00C10DF1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117DB2" w:rsidRDefault="00117DB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>Приложение 1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117DB2" w:rsidRP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4904E5">
        <w:rPr>
          <w:rFonts w:ascii="Times New Roman" w:hAnsi="Times New Roman"/>
          <w:b/>
          <w:sz w:val="24"/>
          <w:szCs w:val="24"/>
        </w:rPr>
        <w:t>1007</w:t>
      </w:r>
    </w:p>
    <w:p w:rsidR="00932EFB" w:rsidRDefault="00932EF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Default="00117DB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разработки бюджетного прогноза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DB2" w:rsidRPr="00FA3817" w:rsidRDefault="00FA3817" w:rsidP="00FA3817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DB2" w:rsidRPr="00FA381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Pr="00FA3817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A38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FA3817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A38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B2" w:rsidRPr="00FA3817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117DB2" w:rsidRPr="003910DB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817">
        <w:rPr>
          <w:rFonts w:ascii="Times New Roman" w:hAnsi="Times New Roman" w:cs="Times New Roman"/>
          <w:sz w:val="28"/>
          <w:szCs w:val="28"/>
        </w:rPr>
        <w:t xml:space="preserve">2. </w:t>
      </w:r>
      <w:r w:rsidRPr="003910DB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</w:t>
      </w:r>
      <w:r w:rsidR="00FA3817" w:rsidRPr="003910D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FA3817" w:rsidRPr="003910D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 w:rsidRPr="003910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910DB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3910DB" w:rsidRPr="003910DB">
        <w:rPr>
          <w:rFonts w:ascii="Times New Roman" w:hAnsi="Times New Roman" w:cs="Times New Roman"/>
          <w:sz w:val="28"/>
          <w:szCs w:val="28"/>
        </w:rPr>
        <w:t>каждые три года на шесть и более лет на основе</w:t>
      </w:r>
      <w:r w:rsidRPr="003910D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 w:rsidR="00FA3817" w:rsidRPr="003910D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 w:rsidRPr="003910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10DB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DB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на очередной финансовый год и плановый период в бюджетный прогноз вносятся изменения с учетом изменения прогноза социально-экономического развития </w:t>
      </w:r>
      <w:proofErr w:type="spellStart"/>
      <w:r w:rsidR="00FA3817" w:rsidRPr="003910D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 w:rsidRPr="003910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910DB">
        <w:rPr>
          <w:rFonts w:ascii="Times New Roman" w:hAnsi="Times New Roman" w:cs="Times New Roman"/>
          <w:sz w:val="28"/>
          <w:szCs w:val="28"/>
        </w:rPr>
        <w:t xml:space="preserve">в сроки, устанавливаемые порядком </w:t>
      </w:r>
      <w:r w:rsidR="00FA3817" w:rsidRPr="003910DB">
        <w:rPr>
          <w:rFonts w:ascii="Times New Roman" w:hAnsi="Times New Roman" w:cs="Times New Roman"/>
          <w:sz w:val="28"/>
          <w:szCs w:val="28"/>
        </w:rPr>
        <w:t>работы по</w:t>
      </w:r>
      <w:r w:rsidR="00FA3817">
        <w:rPr>
          <w:rFonts w:ascii="Times New Roman" w:hAnsi="Times New Roman" w:cs="Times New Roman"/>
          <w:sz w:val="28"/>
          <w:szCs w:val="28"/>
        </w:rPr>
        <w:t xml:space="preserve"> формированию проекта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>3. Бюджетный прогноз содержит: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>основные подход</w:t>
      </w:r>
      <w:bookmarkStart w:id="0" w:name="_GoBack"/>
      <w:bookmarkEnd w:id="0"/>
      <w:r w:rsidRPr="005F7EBD">
        <w:rPr>
          <w:rFonts w:ascii="Times New Roman" w:hAnsi="Times New Roman" w:cs="Times New Roman"/>
          <w:sz w:val="28"/>
          <w:szCs w:val="28"/>
        </w:rPr>
        <w:t xml:space="preserve">ы к формированию бюджетной и налоговой </w:t>
      </w:r>
      <w:proofErr w:type="gramStart"/>
      <w:r w:rsidRPr="005F7EB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5F7EBD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>прогноз основных характеристик бюджета;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по разделам </w:t>
      </w:r>
      <w:proofErr w:type="gramStart"/>
      <w:r w:rsidRPr="005F7EBD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5F7EBD">
        <w:rPr>
          <w:rFonts w:ascii="Times New Roman" w:hAnsi="Times New Roman" w:cs="Times New Roman"/>
          <w:sz w:val="28"/>
          <w:szCs w:val="28"/>
        </w:rPr>
        <w:t>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FA3817">
        <w:rPr>
          <w:rFonts w:ascii="Times New Roman" w:hAnsi="Times New Roman" w:cs="Times New Roman"/>
          <w:sz w:val="28"/>
          <w:szCs w:val="28"/>
        </w:rPr>
        <w:t>муниципальных</w:t>
      </w:r>
      <w:r w:rsidRPr="005F7EB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4. Бюджетный </w:t>
      </w:r>
      <w:hyperlink w:anchor="Par55" w:history="1">
        <w:r w:rsidRPr="00FA381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F7EBD">
        <w:rPr>
          <w:rFonts w:ascii="Times New Roman" w:hAnsi="Times New Roman" w:cs="Times New Roman"/>
          <w:sz w:val="28"/>
          <w:szCs w:val="28"/>
        </w:rPr>
        <w:t xml:space="preserve"> составляется по форме в соответствии с приложением </w:t>
      </w:r>
      <w:r w:rsidR="00D4149D">
        <w:rPr>
          <w:rFonts w:ascii="Times New Roman" w:hAnsi="Times New Roman" w:cs="Times New Roman"/>
          <w:sz w:val="28"/>
          <w:szCs w:val="28"/>
        </w:rPr>
        <w:t xml:space="preserve">1 </w:t>
      </w:r>
      <w:r w:rsidRPr="005F7EB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5. Проект бюджетного прогноза (проект изменений бюджетного прогноза), за исключением показателей финансового обеспечения </w:t>
      </w:r>
      <w:r w:rsidR="00FA38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FA3817">
        <w:rPr>
          <w:rFonts w:ascii="Times New Roman" w:hAnsi="Times New Roman" w:cs="Times New Roman"/>
          <w:sz w:val="28"/>
          <w:szCs w:val="28"/>
        </w:rPr>
        <w:t>Совет народных депутатов города Суража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FA3817">
        <w:rPr>
          <w:rFonts w:ascii="Times New Roman" w:hAnsi="Times New Roman" w:cs="Times New Roman"/>
          <w:sz w:val="28"/>
          <w:szCs w:val="28"/>
        </w:rPr>
        <w:t>решения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FA3817">
        <w:rPr>
          <w:rFonts w:ascii="Times New Roman" w:hAnsi="Times New Roman" w:cs="Times New Roman"/>
          <w:sz w:val="28"/>
          <w:szCs w:val="28"/>
        </w:rPr>
        <w:t>о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D4149D" w:rsidRDefault="00117DB2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6. Бюджетный прогноз (изменения бюджетного прогноза) утверждается (утверждаются) </w:t>
      </w:r>
      <w:r w:rsidR="00FA38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FA3817">
        <w:rPr>
          <w:rFonts w:ascii="Times New Roman" w:hAnsi="Times New Roman" w:cs="Times New Roman"/>
          <w:sz w:val="28"/>
          <w:szCs w:val="28"/>
        </w:rPr>
        <w:t>решения о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P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4904E5">
        <w:rPr>
          <w:rFonts w:ascii="Times New Roman" w:hAnsi="Times New Roman" w:cs="Times New Roman"/>
          <w:sz w:val="28"/>
          <w:szCs w:val="28"/>
        </w:rPr>
        <w:t xml:space="preserve">    </w:t>
      </w:r>
      <w:r w:rsidRPr="00D414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149D" w:rsidRP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4149D">
        <w:rPr>
          <w:rFonts w:ascii="Times New Roman" w:hAnsi="Times New Roman" w:cs="Times New Roman"/>
          <w:sz w:val="24"/>
          <w:szCs w:val="24"/>
        </w:rPr>
        <w:t>к Порядку разработки бюджетного прогноза</w:t>
      </w:r>
    </w:p>
    <w:p w:rsid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r w:rsidRPr="00D4149D">
        <w:rPr>
          <w:rFonts w:ascii="Times New Roman" w:hAnsi="Times New Roman" w:cs="Times New Roman"/>
          <w:bCs/>
          <w:sz w:val="24"/>
          <w:szCs w:val="24"/>
        </w:rPr>
        <w:t>Суражского</w:t>
      </w:r>
      <w:proofErr w:type="spellEnd"/>
      <w:r w:rsidRPr="00D4149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D4149D">
        <w:rPr>
          <w:rFonts w:ascii="Times New Roman" w:hAnsi="Times New Roman" w:cs="Times New Roman"/>
          <w:bCs/>
          <w:sz w:val="24"/>
          <w:szCs w:val="24"/>
        </w:rPr>
        <w:t>Суражского</w:t>
      </w:r>
      <w:proofErr w:type="spellEnd"/>
      <w:r w:rsidRPr="00D41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D4149D">
        <w:rPr>
          <w:rFonts w:ascii="Times New Roman" w:hAnsi="Times New Roman" w:cs="Times New Roman"/>
          <w:bCs/>
          <w:sz w:val="24"/>
          <w:szCs w:val="24"/>
        </w:rPr>
        <w:t>муниципального района Брянской области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D4149D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4149D" w:rsidRDefault="00D4149D" w:rsidP="00D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49D" w:rsidRPr="005F7EBD" w:rsidRDefault="00D4149D" w:rsidP="00D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D4149D">
        <w:rPr>
          <w:rFonts w:ascii="Times New Roman" w:hAnsi="Times New Roman" w:cs="Times New Roman"/>
          <w:b/>
          <w:sz w:val="26"/>
          <w:szCs w:val="26"/>
        </w:rPr>
        <w:t xml:space="preserve">Бюджетный прогноз 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4149D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D4149D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Pr="00D4149D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D414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49D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Брянской области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9D">
        <w:rPr>
          <w:rFonts w:ascii="Times New Roman" w:hAnsi="Times New Roman" w:cs="Times New Roman"/>
          <w:b/>
          <w:sz w:val="26"/>
          <w:szCs w:val="26"/>
        </w:rPr>
        <w:t>на период до _______ года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4149D" w:rsidRPr="000F73D8" w:rsidTr="000F73D8">
        <w:tc>
          <w:tcPr>
            <w:tcW w:w="9855" w:type="dxa"/>
            <w:gridSpan w:val="4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>1. Прогноз основных характеристик бюджета (тыс. рублей)</w:t>
            </w:r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D4149D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D4149D"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Доходы, в том числе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Расходы, в том числе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D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0F73D8">
              <w:rPr>
                <w:rFonts w:ascii="Times New Roman" w:hAnsi="Times New Roman"/>
                <w:sz w:val="24"/>
                <w:szCs w:val="24"/>
              </w:rPr>
              <w:t>: объем дорожного фонда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бюджета, в том числе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Муниципальный долг, в том числе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Задолженность перед кредитными организациями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Задолженность по бюджетным кредитам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9855" w:type="dxa"/>
            <w:gridSpan w:val="4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 xml:space="preserve">2. Распределение расходов бюджета по разделам </w:t>
            </w:r>
            <w:proofErr w:type="gramStart"/>
            <w:r w:rsidRPr="000F73D8">
              <w:rPr>
                <w:rFonts w:ascii="Times New Roman" w:hAnsi="Times New Roman"/>
                <w:b/>
                <w:sz w:val="24"/>
                <w:szCs w:val="24"/>
              </w:rPr>
              <w:t>классификации расходов бюджетов бюджетной системы Российской Федерации</w:t>
            </w:r>
            <w:proofErr w:type="gramEnd"/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раздела классификации расходов бюджета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9855" w:type="dxa"/>
            <w:gridSpan w:val="4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 xml:space="preserve">3. Показатели финансового обеспечения муниципальных программ </w:t>
            </w:r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9D" w:rsidRPr="00D4149D" w:rsidRDefault="00D414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49D" w:rsidRPr="00D4149D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BFD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0DB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4E5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22B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5F49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3FDF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6B588D8A7343B1B8F735E2469D74A4593AB6E5929EE8B002B400E590BF35093671A55E370CACA68668BF7CB82DECC7E544E6EC3A8336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9B79-25B6-495C-901E-957FCB0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137</cp:revision>
  <cp:lastPrinted>2021-11-15T12:16:00Z</cp:lastPrinted>
  <dcterms:created xsi:type="dcterms:W3CDTF">2014-05-20T09:00:00Z</dcterms:created>
  <dcterms:modified xsi:type="dcterms:W3CDTF">2021-11-15T12:16:00Z</dcterms:modified>
</cp:coreProperties>
</file>